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濉溪县审计局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 w:val="0"/>
                <w:bCs w:val="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 w:val="0"/>
                <w:bCs w:val="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5.5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2.14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38.91</w:t>
      </w:r>
      <w:r>
        <w:rPr>
          <w:rFonts w:hint="eastAsia" w:ascii="仿宋_GB2312" w:hAnsi="仿宋"/>
          <w:szCs w:val="32"/>
        </w:rPr>
        <w:t>%，决算数小于预算数的主要原因是严格</w:t>
      </w:r>
      <w:r>
        <w:rPr>
          <w:rFonts w:hint="eastAsia" w:ascii="仿宋_GB2312" w:hAnsi="仿宋"/>
          <w:szCs w:val="32"/>
          <w:lang w:eastAsia="zh-CN"/>
        </w:rPr>
        <w:t>落实</w:t>
      </w:r>
      <w:r>
        <w:rPr>
          <w:rFonts w:hint="eastAsia" w:ascii="仿宋_GB2312" w:hAnsi="仿宋"/>
          <w:szCs w:val="32"/>
        </w:rPr>
        <w:t>中央八项规定，招商引资减少，节省公务招待开支。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2.14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</w:t>
      </w:r>
      <w:r>
        <w:rPr>
          <w:rFonts w:hint="eastAsia" w:ascii="仿宋_GB2312" w:hAnsi="仿宋"/>
          <w:szCs w:val="32"/>
          <w:lang w:eastAsia="zh-CN"/>
        </w:rPr>
        <w:t>县</w:t>
      </w:r>
      <w:r>
        <w:rPr>
          <w:rFonts w:hint="eastAsia" w:ascii="仿宋_GB2312" w:hAnsi="仿宋"/>
          <w:szCs w:val="32"/>
        </w:rPr>
        <w:t>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2.14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3.36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61.09</w:t>
      </w:r>
      <w:r>
        <w:rPr>
          <w:rFonts w:hint="eastAsia" w:ascii="仿宋_GB2312" w:hAnsi="仿宋"/>
          <w:szCs w:val="32"/>
        </w:rPr>
        <w:t>%，下降的原因是严格遵守中央八项规定，招商引资减少，节省公务招待开支。202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19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128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人次）。主要是用于用于招商引资、外地单位业务指导等公务招待支出。经费使用严格贯彻中央八项规定要求，严格执行《党政机关厉行节约反对浪费条例》、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一致，</w:t>
      </w:r>
      <w:r>
        <w:rPr>
          <w:rFonts w:hint="eastAsia" w:ascii="仿宋_GB2312" w:hAnsi="仿宋"/>
          <w:szCs w:val="32"/>
        </w:rPr>
        <w:t>车辆已移交至机关事务管理</w:t>
      </w:r>
      <w:r>
        <w:rPr>
          <w:rFonts w:hint="eastAsia" w:ascii="仿宋_GB2312" w:hAnsi="仿宋"/>
          <w:szCs w:val="32"/>
          <w:lang w:eastAsia="zh-CN"/>
        </w:rPr>
        <w:t>中心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。公务用车运行维护费，包括车辆燃料费、维修费、过路过桥费、保险费等支出，主要用于日常公务、</w:t>
      </w:r>
      <w:r>
        <w:rPr>
          <w:rFonts w:hint="eastAsia" w:ascii="仿宋_GB2312" w:hAnsi="仿宋"/>
          <w:szCs w:val="32"/>
          <w:lang w:eastAsia="zh-CN"/>
        </w:rPr>
        <w:t>审计调查、</w:t>
      </w:r>
      <w:r>
        <w:rPr>
          <w:rFonts w:hint="eastAsia" w:ascii="仿宋_GB2312" w:hAnsi="仿宋"/>
          <w:szCs w:val="32"/>
        </w:rPr>
        <w:t>政策调研等。截至202</w:t>
      </w:r>
      <w:r>
        <w:rPr>
          <w:rFonts w:hint="eastAsia" w:ascii="仿宋_GB2312" w:hAnsi="仿宋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hint="eastAsia" w:ascii="仿宋_GB2312" w:hAnsi="仿宋" w:eastAsia="仿宋_GB231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ZTk2MzViZDNjZGNmNTQ5MTk4N2M1ZTU4YTBiZTI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EF3F5D"/>
    <w:rsid w:val="18242EF9"/>
    <w:rsid w:val="18975B41"/>
    <w:rsid w:val="19D35A3A"/>
    <w:rsid w:val="22C26E76"/>
    <w:rsid w:val="34DF5C71"/>
    <w:rsid w:val="5DE03884"/>
    <w:rsid w:val="62FB0918"/>
    <w:rsid w:val="6A29052E"/>
    <w:rsid w:val="72B973BE"/>
    <w:rsid w:val="73A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893</Words>
  <Characters>986</Characters>
  <Lines>8</Lines>
  <Paragraphs>2</Paragraphs>
  <TotalTime>10</TotalTime>
  <ScaleCrop>false</ScaleCrop>
  <LinksUpToDate>false</LinksUpToDate>
  <CharactersWithSpaces>1054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袁浩</cp:lastModifiedBy>
  <cp:lastPrinted>2020-09-14T08:17:00Z</cp:lastPrinted>
  <dcterms:modified xsi:type="dcterms:W3CDTF">2023-08-09T07:03:00Z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0B59D1D721C94C898124E28C6352B1F7</vt:lpwstr>
  </property>
</Properties>
</file>