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精神科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精神科成立于 2019 年 9 月 1 日，包括精神科门诊、病房及心理咨询门诊。100 张床位的精神科正在建设中。采取半封闭式管理模式，目前精神科诊疗范围包括常见精神疾病如精神分裂症、抑郁症、躁狂症、双相障碍、应激相关障碍、器质性精神障碍等疾病，主要通过药物治疗、心理治疗、物理治疗等方法，帮助病人重建社会适应及精神康复，亦可对长期服用抗精神病药物的患者进行药物调整及相关副作用监测。心理咨询门诊位于门诊楼 2 楼内科诊区，依照尊重、真诚、保密等原则为患者提供心理咨询服务，主要开展针对情绪、情感问题、身心疾病、社会适应问题及轻型精神障碍如失眠症、焦虑症、神经症等相关疾病的心理咨询和心理治疗，以帮助患者摆脱困境、恢复心理平衡、提高对环境的适应能力、增进身心健康。</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5A33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