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血液科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血液科成立于 2019 年 5 月，现有医护人员 15 人，其中高级职称 1 人，硕士研究生 1 人，每年度接诊门诊患者 6000 余人次，住院患者 900 余人次，危急重症抢救 100 余人次，抢救成功率 95% 以上，平均住院日 8 天。科室拥有百级层流病床 2 张、输液泵 / 注射泵 5 台、监护仪 5 台、多导心电图 1 台、红外线治疗仪10 台。本科室主要可开展的诊疗项目包括：诊治各种原因导致的贫血，如缺铁性贫血、巨幼细胞性贫血、再生障碍性贫血等贫血性疾病，白细胞增高或减低、血小板增多或减低等骨髓增殖性疾病， 凝血功能异常如血友病 A、过敏性紫癜、血小板减少性紫癜等，其他如骨髓增生异常综合征、急慢性白血病、淋巴瘤、多发性骨髓瘤等血液系统常见疾病。可开展骨髓穿刺术、骨髓活检术、急慢性白血病免疫分型、FISH、染色体核型分析等检验检查项目。目前科室已与安徽医科大学第一附属医院血液科建立长期帮扶合作关系，将不定期开展义诊及专家会诊活动。</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6E800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