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4"/>
          <w:szCs w:val="44"/>
        </w:rPr>
      </w:pPr>
      <w:r>
        <w:rPr>
          <w:rFonts w:hint="eastAsia" w:eastAsia="方正小标宋_GBK" w:cs="方正小标宋_GBK"/>
          <w:sz w:val="44"/>
          <w:szCs w:val="44"/>
        </w:rPr>
        <w:t>镇配合事项清单（</w:t>
      </w:r>
      <w:r>
        <w:rPr>
          <w:rFonts w:eastAsia="方正小标宋_GBK"/>
          <w:sz w:val="44"/>
          <w:szCs w:val="44"/>
        </w:rPr>
        <w:t>2023</w:t>
      </w:r>
      <w:r>
        <w:rPr>
          <w:rFonts w:hint="eastAsia" w:eastAsia="方正小标宋_GBK" w:cs="方正小标宋_GBK"/>
          <w:sz w:val="44"/>
          <w:szCs w:val="44"/>
        </w:rPr>
        <w:t>年版）</w:t>
      </w:r>
    </w:p>
    <w:tbl>
      <w:tblPr>
        <w:tblStyle w:val="3"/>
        <w:tblW w:w="15056" w:type="dxa"/>
        <w:tblInd w:w="-106" w:type="dxa"/>
        <w:tblLayout w:type="fixed"/>
        <w:tblCellMar>
          <w:top w:w="0" w:type="dxa"/>
          <w:left w:w="108" w:type="dxa"/>
          <w:bottom w:w="0" w:type="dxa"/>
          <w:right w:w="108" w:type="dxa"/>
        </w:tblCellMar>
      </w:tblPr>
      <w:tblGrid>
        <w:gridCol w:w="660"/>
        <w:gridCol w:w="1065"/>
        <w:gridCol w:w="1455"/>
        <w:gridCol w:w="4950"/>
        <w:gridCol w:w="4020"/>
        <w:gridCol w:w="2250"/>
        <w:gridCol w:w="656"/>
      </w:tblGrid>
      <w:tr>
        <w:tblPrEx>
          <w:tblCellMar>
            <w:top w:w="0" w:type="dxa"/>
            <w:left w:w="108" w:type="dxa"/>
            <w:bottom w:w="0" w:type="dxa"/>
            <w:right w:w="108" w:type="dxa"/>
          </w:tblCellMar>
        </w:tblPrEx>
        <w:trPr>
          <w:trHeight w:val="295" w:hRule="atLeast"/>
          <w:tblHead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kern w:val="0"/>
              </w:rPr>
            </w:pPr>
            <w:r>
              <w:rPr>
                <w:rFonts w:hint="eastAsia" w:hAnsi="黑体" w:eastAsia="黑体" w:cs="黑体"/>
                <w:kern w:val="0"/>
              </w:rPr>
              <w:t>序号</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牵头部门</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事项名称</w:t>
            </w:r>
          </w:p>
        </w:tc>
        <w:tc>
          <w:tcPr>
            <w:tcW w:w="4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实施依据</w:t>
            </w:r>
          </w:p>
        </w:tc>
        <w:tc>
          <w:tcPr>
            <w:tcW w:w="627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职责边界划分</w:t>
            </w:r>
          </w:p>
        </w:tc>
        <w:tc>
          <w:tcPr>
            <w:tcW w:w="65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Ansi="黑体" w:eastAsia="黑体"/>
                <w:kern w:val="0"/>
              </w:rPr>
            </w:pPr>
          </w:p>
        </w:tc>
      </w:tr>
      <w:tr>
        <w:tblPrEx>
          <w:tblCellMar>
            <w:top w:w="0" w:type="dxa"/>
            <w:left w:w="108" w:type="dxa"/>
            <w:bottom w:w="0" w:type="dxa"/>
            <w:right w:w="108" w:type="dxa"/>
          </w:tblCellMar>
        </w:tblPrEx>
        <w:trPr>
          <w:trHeight w:val="298" w:hRule="atLeast"/>
          <w:tblHead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黑体"/>
                <w:kern w:val="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4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县级部门</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镇</w:t>
            </w:r>
          </w:p>
        </w:tc>
        <w:tc>
          <w:tcPr>
            <w:tcW w:w="65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Ansi="黑体" w:eastAsia="黑体"/>
                <w:kern w:val="0"/>
              </w:rPr>
            </w:pPr>
          </w:p>
        </w:tc>
      </w:tr>
      <w:tr>
        <w:tblPrEx>
          <w:tblCellMar>
            <w:top w:w="0" w:type="dxa"/>
            <w:left w:w="108" w:type="dxa"/>
            <w:bottom w:w="0" w:type="dxa"/>
            <w:right w:w="108" w:type="dxa"/>
          </w:tblCellMar>
        </w:tblPrEx>
        <w:trPr>
          <w:trHeight w:val="7071"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县教育局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校外培训机构监管执法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 xml:space="preserve">1. </w:t>
            </w:r>
            <w:r>
              <w:rPr>
                <w:rFonts w:hint="eastAsia" w:hAnsi="宋体" w:cs="宋体"/>
                <w:kern w:val="0"/>
              </w:rPr>
              <w:t>中共中央办公厅</w:t>
            </w:r>
            <w:r>
              <w:rPr>
                <w:kern w:val="0"/>
              </w:rPr>
              <w:t xml:space="preserve"> </w:t>
            </w:r>
            <w:r>
              <w:rPr>
                <w:rFonts w:hint="eastAsia" w:hAnsi="宋体" w:cs="宋体"/>
                <w:kern w:val="0"/>
              </w:rPr>
              <w:t>国务院办公厅</w:t>
            </w:r>
            <w:r>
              <w:rPr>
                <w:rFonts w:hint="eastAsia" w:hAnsi="Arial" w:cs="宋体"/>
                <w:shd w:val="clear" w:color="auto" w:fill="FFFFFF"/>
              </w:rPr>
              <w:t>印发</w:t>
            </w:r>
            <w:r>
              <w:rPr>
                <w:rFonts w:hint="eastAsia" w:hAnsi="宋体" w:cs="宋体"/>
                <w:kern w:val="0"/>
              </w:rPr>
              <w:t>《关于进一步减轻义务教育阶段学生作业负担和校外培训负担的意见》：</w:t>
            </w:r>
            <w:r>
              <w:rPr>
                <w:shd w:val="clear" w:color="auto" w:fill="FFFFFF"/>
              </w:rPr>
              <w:t>29.</w:t>
            </w:r>
            <w:r>
              <w:rPr>
                <w:rFonts w:hint="eastAsia" w:hAnsi="Arial" w:cs="宋体"/>
                <w:shd w:val="clear" w:color="auto" w:fill="FFFFFF"/>
              </w:rPr>
              <w:t>联合开展专项治理行动。建立撍</w:t>
            </w:r>
            <w:r>
              <w:rPr>
                <w:rFonts w:hint="eastAsia" w:cs="宋体"/>
                <w:shd w:val="clear" w:color="auto" w:fill="FFFFFF"/>
              </w:rPr>
              <w:t>鯏</w:t>
            </w:r>
            <w:r>
              <w:rPr>
                <w:rFonts w:hint="eastAsia" w:hAnsi="Arial" w:cs="宋体"/>
                <w:shd w:val="clear" w:color="auto" w:fill="FFFFFF"/>
              </w:rPr>
              <w:t>工作专门协调机制，集中组织开展专项治理行动。在教育部设立协调机制专门工作机构，做好统筹协调，加强对各地工作指导。各省（自治区、直辖市）要完善工作机制，建立专门工作机构，按照撍</w:t>
            </w:r>
            <w:r>
              <w:rPr>
                <w:rFonts w:hint="eastAsia" w:cs="宋体"/>
                <w:shd w:val="clear" w:color="auto" w:fill="FFFFFF"/>
              </w:rPr>
              <w:t>鯏</w:t>
            </w:r>
            <w:r>
              <w:rPr>
                <w:rFonts w:hint="eastAsia" w:hAnsi="Arial" w:cs="宋体"/>
                <w:shd w:val="clear" w:color="auto" w:fill="FFFFFF"/>
              </w:rPr>
              <w:t>工作目标任务，明确专项治理行动的路线图、时间表和责任人。突出工作重点、关键环节、薄弱地区、重点对象等，开展全面排查整治。对违法违规行为要依法依规严惩重罚，形成警示震慑。</w:t>
            </w:r>
          </w:p>
          <w:p>
            <w:pPr>
              <w:widowControl/>
              <w:spacing w:line="300" w:lineRule="exact"/>
              <w:rPr>
                <w:kern w:val="0"/>
              </w:rPr>
            </w:pPr>
            <w:r>
              <w:rPr>
                <w:kern w:val="0"/>
              </w:rPr>
              <w:t>2.</w:t>
            </w:r>
            <w:r>
              <w:rPr>
                <w:rFonts w:hint="eastAsia" w:hAnsi="宋体" w:cs="宋体"/>
                <w:kern w:val="0"/>
              </w:rPr>
              <w:t>《中共安徽省委办公厅</w:t>
            </w:r>
            <w:r>
              <w:rPr>
                <w:kern w:val="0"/>
              </w:rPr>
              <w:t xml:space="preserve"> </w:t>
            </w:r>
            <w:r>
              <w:rPr>
                <w:rFonts w:hint="eastAsia" w:hAnsi="宋体" w:cs="宋体"/>
                <w:kern w:val="0"/>
              </w:rPr>
              <w:t>安徽省人民政府办公厅关于印发〈安徽省进一步减轻义务教育阶段学生作业负担和校外培训负担的实施方案〉的通知》（皖办发〔</w:t>
            </w:r>
            <w:r>
              <w:rPr>
                <w:kern w:val="0"/>
              </w:rPr>
              <w:t>2021</w:t>
            </w:r>
            <w:r>
              <w:rPr>
                <w:rFonts w:hint="eastAsia" w:hAnsi="宋体" w:cs="宋体"/>
                <w:kern w:val="0"/>
              </w:rPr>
              <w:t>〕</w:t>
            </w:r>
            <w:r>
              <w:rPr>
                <w:kern w:val="0"/>
              </w:rPr>
              <w:t>28</w:t>
            </w:r>
            <w:r>
              <w:rPr>
                <w:rFonts w:hint="eastAsia" w:hAnsi="宋体" w:cs="宋体"/>
                <w:kern w:val="0"/>
              </w:rPr>
              <w:t>号）：</w:t>
            </w:r>
            <w:r>
              <w:rPr>
                <w:kern w:val="0"/>
              </w:rPr>
              <w:t>24.</w:t>
            </w:r>
            <w:r>
              <w:rPr>
                <w:rFonts w:hint="eastAsia" w:hAnsi="宋体" w:cs="宋体"/>
                <w:kern w:val="0"/>
              </w:rPr>
              <w:t>强化日常监管。进一步健全常态化排查机制，及时掌握校外培训机构情况及信息，建立问题台账，定期开展专项清理整治，完善</w:t>
            </w:r>
            <w:r>
              <w:rPr>
                <w:rFonts w:hint="eastAsia" w:cs="宋体"/>
                <w:kern w:val="0"/>
              </w:rPr>
              <w:t>“</w:t>
            </w:r>
            <w:r>
              <w:rPr>
                <w:rFonts w:hint="eastAsia" w:hAnsi="宋体" w:cs="宋体"/>
                <w:kern w:val="0"/>
              </w:rPr>
              <w:t>黑白名单</w:t>
            </w:r>
            <w:r>
              <w:rPr>
                <w:rFonts w:hint="eastAsia" w:cs="宋体"/>
                <w:kern w:val="0"/>
              </w:rPr>
              <w:t>”</w:t>
            </w:r>
            <w:r>
              <w:rPr>
                <w:rFonts w:hint="eastAsia" w:hAnsi="宋体" w:cs="宋体"/>
                <w:kern w:val="0"/>
              </w:rPr>
              <w:t>制度。落实校外培训机构</w:t>
            </w:r>
            <w:r>
              <w:rPr>
                <w:rFonts w:hint="eastAsia" w:cs="宋体"/>
                <w:kern w:val="0"/>
              </w:rPr>
              <w:t>“</w:t>
            </w:r>
            <w:r>
              <w:rPr>
                <w:rFonts w:hint="eastAsia" w:hAnsi="宋体" w:cs="宋体"/>
                <w:kern w:val="0"/>
              </w:rPr>
              <w:t>双随机、一公开</w:t>
            </w:r>
            <w:r>
              <w:rPr>
                <w:rFonts w:hint="eastAsia" w:cs="宋体"/>
                <w:kern w:val="0"/>
              </w:rPr>
              <w:t>”</w:t>
            </w:r>
            <w:r>
              <w:rPr>
                <w:rFonts w:hint="eastAsia" w:hAnsi="宋体" w:cs="宋体"/>
                <w:kern w:val="0"/>
              </w:rPr>
              <w:t>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教育部门抓好统筹协调，会同有关部门加强对校外培训机构日常监管，指导学校做好</w:t>
            </w:r>
            <w:r>
              <w:rPr>
                <w:rFonts w:hint="eastAsia" w:cs="宋体"/>
                <w:kern w:val="0"/>
              </w:rPr>
              <w:t>“</w:t>
            </w:r>
            <w:r>
              <w:rPr>
                <w:rFonts w:hint="eastAsia" w:hAnsi="宋体" w:cs="宋体"/>
                <w:kern w:val="0"/>
              </w:rPr>
              <w:t>双减</w:t>
            </w:r>
            <w:r>
              <w:rPr>
                <w:rFonts w:hint="eastAsia" w:cs="宋体"/>
                <w:kern w:val="0"/>
              </w:rPr>
              <w:t>”</w:t>
            </w:r>
            <w:r>
              <w:rPr>
                <w:rFonts w:hint="eastAsia" w:hAnsi="宋体" w:cs="宋体"/>
                <w:kern w:val="0"/>
              </w:rPr>
              <w:t>有关工作。</w:t>
            </w:r>
          </w:p>
          <w:p>
            <w:pPr>
              <w:widowControl/>
              <w:spacing w:line="320" w:lineRule="exact"/>
              <w:rPr>
                <w:kern w:val="0"/>
              </w:rPr>
            </w:pPr>
            <w:r>
              <w:rPr>
                <w:rFonts w:hint="eastAsia" w:hAnsi="宋体" w:cs="宋体"/>
                <w:kern w:val="0"/>
              </w:rPr>
              <w:t>宣传、网信部门加强舆论宣传引导，网信部门配合教育、通信管理等部门做好线上校外培训监管工作。</w:t>
            </w:r>
          </w:p>
          <w:p>
            <w:pPr>
              <w:widowControl/>
              <w:spacing w:line="320" w:lineRule="exact"/>
              <w:rPr>
                <w:kern w:val="0"/>
              </w:rPr>
            </w:pPr>
            <w:r>
              <w:rPr>
                <w:rFonts w:hint="eastAsia" w:hAnsi="宋体" w:cs="宋体"/>
                <w:kern w:val="0"/>
              </w:rPr>
              <w:t>民政部门做好学科类培训机构登记工作。</w:t>
            </w:r>
          </w:p>
          <w:p>
            <w:pPr>
              <w:widowControl/>
              <w:spacing w:line="320" w:lineRule="exact"/>
              <w:rPr>
                <w:kern w:val="0"/>
              </w:rPr>
            </w:pPr>
            <w:r>
              <w:rPr>
                <w:rFonts w:hint="eastAsia" w:hAnsi="宋体" w:cs="宋体"/>
                <w:kern w:val="0"/>
              </w:rPr>
              <w:t>市场监管部门做好非学科类培训机构登记工作和校外培训机构收费、广告、反不正当竞争等方面监管工作，会同相关部门依法依规严肃查处违法违规培训行为。</w:t>
            </w:r>
          </w:p>
          <w:p>
            <w:pPr>
              <w:widowControl/>
              <w:spacing w:line="320" w:lineRule="exact"/>
              <w:rPr>
                <w:kern w:val="0"/>
              </w:rPr>
            </w:pPr>
            <w:r>
              <w:rPr>
                <w:rFonts w:hint="eastAsia" w:hAnsi="宋体" w:cs="宋体"/>
                <w:kern w:val="0"/>
              </w:rPr>
              <w:t>地方金融监管部门负责会同相关部门做好校外培训机构资金监管工作。</w:t>
            </w:r>
          </w:p>
          <w:p>
            <w:pPr>
              <w:widowControl/>
              <w:spacing w:line="320" w:lineRule="exact"/>
              <w:rPr>
                <w:kern w:val="0"/>
              </w:rPr>
            </w:pPr>
            <w:r>
              <w:rPr>
                <w:rFonts w:hint="eastAsia" w:hAnsi="宋体" w:cs="宋体"/>
                <w:kern w:val="0"/>
              </w:rPr>
              <w:t>通信管理部门负责配合相关部门做好线上校外培训机构监管、审批工作。</w:t>
            </w:r>
          </w:p>
          <w:p>
            <w:pPr>
              <w:widowControl/>
              <w:spacing w:line="320" w:lineRule="exact"/>
              <w:rPr>
                <w:kern w:val="0"/>
              </w:rPr>
            </w:pPr>
            <w:r>
              <w:rPr>
                <w:rFonts w:hint="eastAsia" w:hAnsi="宋体" w:cs="宋体"/>
                <w:kern w:val="0"/>
              </w:rPr>
              <w:t>应急部门负责校外培训机构安全管理监管工作。</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Arial" w:cs="宋体"/>
                <w:shd w:val="clear" w:color="auto" w:fill="FFFFFF"/>
              </w:rPr>
              <w:t>将校外培训机构巡查纳入网格员日常工作，发现问题及时劝导制止，并上报给相关部门；协助相关部门及时核实投诉举报；配合相关部门开展校外培训机构整治联合执法。</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Arial"/>
                <w:shd w:val="clear" w:color="auto" w:fill="FFFFFF"/>
              </w:rPr>
            </w:pPr>
          </w:p>
        </w:tc>
      </w:tr>
      <w:tr>
        <w:tblPrEx>
          <w:tblCellMar>
            <w:top w:w="0" w:type="dxa"/>
            <w:left w:w="108" w:type="dxa"/>
            <w:bottom w:w="0" w:type="dxa"/>
            <w:right w:w="108" w:type="dxa"/>
          </w:tblCellMar>
        </w:tblPrEx>
        <w:trPr>
          <w:trHeight w:val="4709"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县教育局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中小学幼儿园安全风险防控</w:t>
            </w:r>
          </w:p>
          <w:p>
            <w:pPr>
              <w:widowControl/>
              <w:spacing w:line="320" w:lineRule="exact"/>
              <w:rPr>
                <w:kern w:val="0"/>
              </w:rPr>
            </w:pPr>
          </w:p>
        </w:tc>
        <w:tc>
          <w:tcPr>
            <w:tcW w:w="4950" w:type="dxa"/>
            <w:tcBorders>
              <w:top w:val="single" w:color="auto" w:sz="4" w:space="0"/>
              <w:left w:val="single" w:color="auto" w:sz="4" w:space="0"/>
              <w:bottom w:val="single" w:color="auto" w:sz="4" w:space="0"/>
              <w:right w:val="single" w:color="auto" w:sz="4" w:space="0"/>
            </w:tcBorders>
            <w:vAlign w:val="center"/>
          </w:tcPr>
          <w:tbl>
            <w:tblPr>
              <w:tblStyle w:val="3"/>
              <w:tblW w:w="4932" w:type="dxa"/>
              <w:jc w:val="center"/>
              <w:tblLayout w:type="fixed"/>
              <w:tblCellMar>
                <w:top w:w="0" w:type="dxa"/>
                <w:left w:w="0" w:type="dxa"/>
                <w:bottom w:w="0" w:type="dxa"/>
                <w:right w:w="0" w:type="dxa"/>
              </w:tblCellMar>
            </w:tblPr>
            <w:tblGrid>
              <w:gridCol w:w="4932"/>
            </w:tblGrid>
            <w:tr>
              <w:tblPrEx>
                <w:tblCellMar>
                  <w:top w:w="0" w:type="dxa"/>
                  <w:left w:w="0" w:type="dxa"/>
                  <w:bottom w:w="0" w:type="dxa"/>
                  <w:right w:w="0" w:type="dxa"/>
                </w:tblCellMar>
              </w:tblPrEx>
              <w:trPr>
                <w:trHeight w:val="8122" w:hRule="atLeast"/>
                <w:jc w:val="center"/>
              </w:trPr>
              <w:tc>
                <w:tcPr>
                  <w:tcW w:w="4932" w:type="dxa"/>
                  <w:tcBorders>
                    <w:top w:val="nil"/>
                    <w:left w:val="nil"/>
                    <w:bottom w:val="nil"/>
                    <w:right w:val="nil"/>
                  </w:tcBorders>
                  <w:tcMar>
                    <w:top w:w="120" w:type="dxa"/>
                    <w:left w:w="0" w:type="dxa"/>
                    <w:bottom w:w="120" w:type="dxa"/>
                    <w:right w:w="150" w:type="dxa"/>
                  </w:tcMar>
                </w:tcPr>
                <w:p>
                  <w:pPr>
                    <w:widowControl/>
                    <w:spacing w:line="320" w:lineRule="exact"/>
                    <w:rPr>
                      <w:kern w:val="0"/>
                    </w:rPr>
                  </w:pPr>
                  <w:r>
                    <w:rPr>
                      <w:kern w:val="0"/>
                    </w:rPr>
                    <w:t>1.</w:t>
                  </w:r>
                  <w:r>
                    <w:rPr>
                      <w:rFonts w:hint="eastAsia" w:hAnsi="宋体" w:cs="宋体"/>
                      <w:kern w:val="0"/>
                    </w:rPr>
                    <w:t>《中小学幼儿园安全管理办法》</w:t>
                  </w:r>
                  <w:r>
                    <w:rPr>
                      <w:rFonts w:hint="eastAsia" w:hAnsi="Helvetica" w:cs="宋体"/>
                      <w:kern w:val="0"/>
                    </w:rPr>
                    <w:t>第六条：地方各级人民政府及其教育、公安、司法行政、建设、交通、文化、卫生、工商、质检、新闻出版等部门应当按照职责分工，依法负责学校安全工作，履行学校安全管理职责。</w:t>
                  </w:r>
                </w:p>
                <w:p>
                  <w:pPr>
                    <w:widowControl/>
                    <w:spacing w:line="320" w:lineRule="exact"/>
                    <w:rPr>
                      <w:kern w:val="0"/>
                    </w:rPr>
                  </w:pPr>
                  <w:r>
                    <w:rPr>
                      <w:kern w:val="0"/>
                    </w:rPr>
                    <w:t>2.</w:t>
                  </w:r>
                  <w:r>
                    <w:rPr>
                      <w:rFonts w:hint="eastAsia" w:hAnsi="Helvetica" w:cs="宋体"/>
                      <w:kern w:val="0"/>
                    </w:rPr>
                    <w:t>《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spacing w:line="320" w:lineRule="exact"/>
                    <w:rPr>
                      <w:rFonts w:eastAsia="微软雅黑"/>
                      <w:kern w:val="0"/>
                    </w:rPr>
                  </w:pPr>
                  <w:r>
                    <w:rPr>
                      <w:kern w:val="0"/>
                    </w:rPr>
                    <w:t>3.</w:t>
                  </w:r>
                  <w:r>
                    <w:rPr>
                      <w:rFonts w:hint="eastAsia" w:hAnsi="宋体" w:cs="宋体"/>
                      <w:kern w:val="0"/>
                    </w:rPr>
                    <w:t>《</w:t>
                  </w:r>
                  <w:r>
                    <w:rPr>
                      <w:rFonts w:hint="eastAsia" w:cs="宋体"/>
                      <w:kern w:val="0"/>
                    </w:rPr>
                    <w:t>安徽省人民政府办公厅关于加强中小学幼儿园安全风险防控体系建设的实施意见</w:t>
                  </w:r>
                  <w:r>
                    <w:rPr>
                      <w:rFonts w:hint="eastAsia" w:hAnsi="宋体" w:cs="宋体"/>
                      <w:kern w:val="0"/>
                    </w:rPr>
                    <w:t>》（皖政办〔</w:t>
                  </w:r>
                  <w:r>
                    <w:rPr>
                      <w:kern w:val="0"/>
                    </w:rPr>
                    <w:t>2017</w:t>
                  </w:r>
                  <w:r>
                    <w:rPr>
                      <w:rFonts w:hint="eastAsia" w:hAnsi="宋体" w:cs="宋体"/>
                      <w:kern w:val="0"/>
                    </w:rPr>
                    <w:t>〕</w:t>
                  </w:r>
                  <w:r>
                    <w:rPr>
                      <w:kern w:val="0"/>
                    </w:rPr>
                    <w:t>100</w:t>
                  </w:r>
                  <w:r>
                    <w:rPr>
                      <w:rFonts w:hint="eastAsia" w:hAnsi="宋体" w:cs="宋体"/>
                      <w:kern w:val="0"/>
                    </w:rPr>
                    <w:t>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r>
          </w:tbl>
          <w:p>
            <w:pPr>
              <w:spacing w:line="320" w:lineRule="exact"/>
              <w:rPr>
                <w:b/>
                <w:bCs/>
                <w:kern w:val="0"/>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pPr>
            <w:r>
              <w:rPr>
                <w:rFonts w:hint="eastAsia" w:cs="宋体"/>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widowControl/>
              <w:spacing w:line="320" w:lineRule="exact"/>
            </w:pPr>
            <w:r>
              <w:rPr>
                <w:rFonts w:hint="eastAsia" w:cs="宋体"/>
              </w:rPr>
              <w:t>公安部门负责了解掌握学校及周边治安状况，指导学校做好校园保卫工作，及时依法查处扰乱校园秩序、侵害师生人身、财产安全的案件；指导和监督学校做好消防安全工作；协助学校处理校园突发事件。</w:t>
            </w:r>
          </w:p>
          <w:p>
            <w:pPr>
              <w:widowControl/>
              <w:spacing w:line="320" w:lineRule="exact"/>
            </w:pPr>
            <w:r>
              <w:rPr>
                <w:rFonts w:hint="eastAsia" w:cs="宋体"/>
              </w:rPr>
              <w:t>卫生健康部门负责检查、指导学校卫生防疫和卫生保健工作，落实疾病预防控制措施；监督检查学校教学设施与环境、传染病防控、生活饮用水及校内公共场所。</w:t>
            </w:r>
          </w:p>
          <w:p>
            <w:pPr>
              <w:widowControl/>
              <w:spacing w:line="320" w:lineRule="exact"/>
            </w:pPr>
            <w:r>
              <w:rPr>
                <w:rFonts w:hint="eastAsia" w:cs="宋体"/>
              </w:rPr>
              <w:t>住房城乡建设部门负责加强对学校建筑、燃气设施设备安全状况的监管，发现安全事故隐患的，应当依法责令立即排除；指导校舍安全检查鉴定工作；加强对学校工程建设过程的监管。</w:t>
            </w:r>
          </w:p>
          <w:p>
            <w:pPr>
              <w:widowControl/>
              <w:spacing w:line="320" w:lineRule="exact"/>
              <w:rPr>
                <w:kern w:val="0"/>
              </w:rPr>
            </w:pPr>
            <w:r>
              <w:rPr>
                <w:rFonts w:hint="eastAsia" w:hAnsi="宋体" w:cs="宋体"/>
                <w:shd w:val="clear" w:color="auto" w:fill="FFFFFF"/>
              </w:rPr>
              <w:t>教育、公安、交通运输等部门按照各自职责履行校车安全管理的相关职责。</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配合履行学校安全工作职责，支持帮助学校处理学校安全事故纠纷；协助有关部门做好校车安全监督管理。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县人力资源社会保障局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保障农民工工资支付</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Ansi="宋体"/>
                <w:spacing w:val="-4"/>
                <w:kern w:val="0"/>
              </w:rPr>
            </w:pPr>
            <w:r>
              <w:rPr>
                <w:rFonts w:hint="eastAsia" w:hAnsi="宋体" w:cs="宋体"/>
                <w:kern w:val="0"/>
              </w:rPr>
              <w:t>《保障农民工工资支付条例》第四条：县级以上地方人民政府对本行政区域内保障农民工工资支付工作负责，建立保障农民工工资支付工作协调机制，加强监管能力建设，健</w:t>
            </w:r>
            <w:r>
              <w:rPr>
                <w:rFonts w:hint="eastAsia" w:hAnsi="宋体" w:cs="宋体"/>
                <w:spacing w:val="-4"/>
                <w:kern w:val="0"/>
              </w:rPr>
              <w:t>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widowControl/>
              <w:spacing w:line="300" w:lineRule="exact"/>
              <w:rPr>
                <w:kern w:val="0"/>
              </w:rPr>
            </w:pPr>
            <w:r>
              <w:rPr>
                <w:rFonts w:hint="eastAsia" w:hAnsi="宋体" w:cs="宋体"/>
                <w:kern w:val="0"/>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人力资源社会保障部门负责保障农民工工资支付工作的组织协调、管理指导和农民工工资支付情况的监督检查，查处有关拖欠农民工工资案件。</w:t>
            </w:r>
          </w:p>
          <w:p>
            <w:pPr>
              <w:widowControl/>
              <w:spacing w:line="320" w:lineRule="exact"/>
              <w:rPr>
                <w:rFonts w:hAnsi="宋体"/>
                <w:kern w:val="0"/>
              </w:rPr>
            </w:pPr>
            <w:r>
              <w:rPr>
                <w:rFonts w:hint="eastAsia" w:hAnsi="宋体" w:cs="宋体"/>
                <w:kern w:val="0"/>
              </w:rPr>
              <w:t>住房城乡建设、交通运输、水利等相关行业工程建设主管部门按照职责履行行业监管责任，督办因违法发包、转包、违法分包、挂靠、拖欠工程款等导致的拖欠农民工工资案件。</w:t>
            </w:r>
          </w:p>
          <w:p>
            <w:pPr>
              <w:widowControl/>
              <w:spacing w:line="320" w:lineRule="exact"/>
              <w:rPr>
                <w:rFonts w:hAnsi="宋体"/>
                <w:kern w:val="0"/>
              </w:rPr>
            </w:pPr>
            <w:r>
              <w:rPr>
                <w:rFonts w:hint="eastAsia" w:hAnsi="宋体" w:cs="宋体"/>
                <w:kern w:val="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widowControl/>
              <w:spacing w:line="320" w:lineRule="exact"/>
              <w:rPr>
                <w:rFonts w:hAnsi="宋体"/>
                <w:kern w:val="0"/>
              </w:rPr>
            </w:pPr>
            <w:r>
              <w:rPr>
                <w:rFonts w:hint="eastAsia" w:hAnsi="宋体" w:cs="宋体"/>
                <w:kern w:val="0"/>
              </w:rPr>
              <w:t>财政部门负责政府投资资金的预算管理，根据经批准的预算按规定及时足额拨付政府投资资金。</w:t>
            </w:r>
          </w:p>
          <w:p>
            <w:pPr>
              <w:widowControl/>
              <w:spacing w:line="320" w:lineRule="exact"/>
              <w:rPr>
                <w:rFonts w:hAnsi="宋体"/>
                <w:kern w:val="0"/>
              </w:rPr>
            </w:pPr>
            <w:r>
              <w:rPr>
                <w:rFonts w:hint="eastAsia" w:hAnsi="宋体" w:cs="宋体"/>
                <w:kern w:val="0"/>
              </w:rPr>
              <w:t>公安部门负责及时受理、侦办涉嫌拒不支付劳动报酬刑事案件，依法处置因农民工工资拖欠引发的社会治安案件。</w:t>
            </w:r>
          </w:p>
          <w:p>
            <w:pPr>
              <w:widowControl/>
              <w:spacing w:line="320" w:lineRule="exact"/>
              <w:rPr>
                <w:kern w:val="0"/>
              </w:rPr>
            </w:pPr>
            <w:r>
              <w:rPr>
                <w:rFonts w:hint="eastAsia" w:hAnsi="宋体" w:cs="宋体"/>
                <w:kern w:val="0"/>
              </w:rPr>
              <w:t>司法、自然资源和规划、人民银行、审计、国有资产管理、税务、市场监管、金融监管等部门，按照职责做好与保障农民工工资支付相关的工作。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加强欠薪预警排查，发现违法线索及时上报有关部门，并配合做好执法等相关工作；加强对拖欠农民工工资矛盾的排查和调处工作，防范和化解矛盾，及时调解纠纷。</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县民政局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殡葬管理</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hAnsi="宋体" w:cs="宋体"/>
                <w:kern w:val="0"/>
              </w:rPr>
              <w:t>《安徽省殡葬管理办法》</w:t>
            </w:r>
            <w:r>
              <w:rPr>
                <w:rFonts w:hint="eastAsia" w:cs="宋体"/>
              </w:rPr>
              <w:t>第三条：民政部门是殡葬管理工作的主管部门，公安、卫生计生、住房城乡建设、工商、国土资源等部门应当协助民政部门做好殡葬管理工作。</w:t>
            </w:r>
          </w:p>
          <w:p>
            <w:pPr>
              <w:widowControl/>
              <w:spacing w:line="320" w:lineRule="exact"/>
              <w:rPr>
                <w:kern w:val="0"/>
              </w:rPr>
            </w:pPr>
            <w:r>
              <w:rPr>
                <w:rFonts w:hint="eastAsia" w:hAnsi="宋体" w:cs="宋体"/>
                <w:kern w:val="0"/>
              </w:rPr>
              <w:t>第四条：在本省范围内，除因条件限制的金寨、岳西、旌德、绩溪、休宁</w:t>
            </w:r>
            <w:r>
              <w:rPr>
                <w:kern w:val="0"/>
              </w:rPr>
              <w:t>(</w:t>
            </w:r>
            <w:r>
              <w:rPr>
                <w:rFonts w:hint="eastAsia" w:hAnsi="宋体" w:cs="宋体"/>
                <w:kern w:val="0"/>
              </w:rPr>
              <w:t>不含县城</w:t>
            </w:r>
            <w:r>
              <w:rPr>
                <w:kern w:val="0"/>
              </w:rPr>
              <w:t>)</w:t>
            </w:r>
            <w:r>
              <w:rPr>
                <w:rFonts w:hint="eastAsia" w:hAnsi="宋体" w:cs="宋体"/>
                <w:kern w:val="0"/>
              </w:rPr>
              <w:t>、歙县</w:t>
            </w:r>
            <w:r>
              <w:rPr>
                <w:kern w:val="0"/>
              </w:rPr>
              <w:t>(</w:t>
            </w:r>
            <w:r>
              <w:rPr>
                <w:rFonts w:hint="eastAsia" w:hAnsi="宋体" w:cs="宋体"/>
                <w:kern w:val="0"/>
              </w:rPr>
              <w:t>不含县城</w:t>
            </w:r>
            <w:r>
              <w:rPr>
                <w:kern w:val="0"/>
              </w:rPr>
              <w:t>)</w:t>
            </w:r>
            <w:r>
              <w:rPr>
                <w:rFonts w:hint="eastAsia" w:hAnsi="宋体" w:cs="宋体"/>
                <w:kern w:val="0"/>
              </w:rPr>
              <w:t>、黟县、祁门、石台、青阳、东至</w:t>
            </w:r>
            <w:r>
              <w:rPr>
                <w:kern w:val="0"/>
              </w:rPr>
              <w:t>11</w:t>
            </w:r>
            <w:r>
              <w:rPr>
                <w:rFonts w:hint="eastAsia" w:hAnsi="宋体" w:cs="宋体"/>
                <w:kern w:val="0"/>
              </w:rPr>
              <w:t>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widowControl/>
              <w:spacing w:line="320" w:lineRule="exact"/>
              <w:rPr>
                <w:kern w:val="0"/>
              </w:rPr>
            </w:pPr>
            <w:r>
              <w:rPr>
                <w:rFonts w:hint="eastAsia" w:hAnsi="宋体" w:cs="宋体"/>
                <w:kern w:val="0"/>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widowControl/>
              <w:spacing w:line="320" w:lineRule="exact"/>
              <w:rPr>
                <w:kern w:val="0"/>
              </w:rPr>
            </w:pPr>
            <w:r>
              <w:rPr>
                <w:rFonts w:hint="eastAsia" w:hAnsi="宋体" w:cs="宋体"/>
                <w:kern w:val="0"/>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民政部门牵头开展殡葬管理法律法规宣传；会同有关部门编制殡葬设施建设规划；对执法、巡查等相关人员开展知识培训和业务指导；建立日常巡查机制，开展定期巡查，受理投诉举报并及时查证；查处殡葬违法行为，并将案情、处置情况及时通报给相关部门和镇。</w:t>
            </w:r>
          </w:p>
          <w:p>
            <w:pPr>
              <w:widowControl/>
              <w:spacing w:line="320" w:lineRule="exact"/>
              <w:rPr>
                <w:kern w:val="0"/>
              </w:rPr>
            </w:pPr>
            <w:r>
              <w:rPr>
                <w:rFonts w:hint="eastAsia" w:hAnsi="宋体" w:cs="宋体"/>
                <w:kern w:val="0"/>
              </w:rPr>
              <w:t>自然资源和规划、市场监管、林业等部门按照职责分工做好殡葬管理工作。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开展殡葬管理法律法规宣传，在清明节、中元节等节点，对重点区域开展殡葬改革宣传教育，普及科学知识，破除封建迷信；对乡村骨灰存放处、公益性墓地建设申请及时审批；发现违法行为及时劝导制止；协助部门及时核实投诉举报，配合部门查处殡葬违法行为，协助做好现场处置、说服教育、社会维稳等工作。</w:t>
            </w:r>
          </w:p>
        </w:tc>
        <w:tc>
          <w:tcPr>
            <w:tcW w:w="6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firstLine="420"/>
            </w:pPr>
            <w:r>
              <w:rPr>
                <w:rFonts w:hint="eastAsia" w:cs="宋体"/>
              </w:rPr>
              <w:t>赋权临涣镇</w:t>
            </w: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5</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pPr>
            <w:r>
              <w:rPr>
                <w:rFonts w:hint="eastAsia" w:hAnsi="宋体" w:cs="宋体"/>
                <w:kern w:val="0"/>
              </w:rPr>
              <w:t>县民政局</w:t>
            </w:r>
          </w:p>
        </w:tc>
        <w:tc>
          <w:tcPr>
            <w:tcW w:w="14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pPr>
            <w:r>
              <w:rPr>
                <w:rFonts w:hint="eastAsia" w:cs="宋体"/>
                <w:snapToGrid w:val="0"/>
                <w:kern w:val="0"/>
              </w:rPr>
              <w:t>养老服务综合监管</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pPr>
            <w:r>
              <w:t>1.</w:t>
            </w:r>
            <w:r>
              <w:rPr>
                <w:rFonts w:hint="eastAsia" w:cs="宋体"/>
              </w:rPr>
              <w:t>《</w:t>
            </w:r>
            <w:r>
              <w:rPr>
                <w:rFonts w:hint="eastAsia" w:cs="宋体"/>
                <w:snapToGrid w:val="0"/>
                <w:kern w:val="0"/>
              </w:rPr>
              <w:t>国务院办公厅关于建立健全养老服务综合监管制度促进养老服务高质量发展的意见</w:t>
            </w:r>
            <w:r>
              <w:rPr>
                <w:rFonts w:hint="eastAsia" w:cs="宋体"/>
              </w:rPr>
              <w:t>》（国办发﹝</w:t>
            </w:r>
            <w:r>
              <w:t>2020</w:t>
            </w:r>
            <w:r>
              <w:rPr>
                <w:rFonts w:hint="eastAsia" w:cs="宋体"/>
              </w:rPr>
              <w:t>﹞</w:t>
            </w:r>
            <w:r>
              <w:t>48</w:t>
            </w:r>
            <w:r>
              <w:rPr>
                <w:rFonts w:hint="eastAsia" w:cs="宋体"/>
              </w:rPr>
              <w:t>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spacing w:line="320" w:lineRule="exact"/>
            </w:pPr>
            <w:r>
              <w:t>2.</w:t>
            </w:r>
            <w:r>
              <w:rPr>
                <w:rFonts w:hint="eastAsia" w:cs="宋体"/>
              </w:rPr>
              <w:t>《</w:t>
            </w:r>
            <w:r>
              <w:rPr>
                <w:rFonts w:hint="eastAsia" w:cs="宋体"/>
                <w:snapToGrid w:val="0"/>
                <w:kern w:val="0"/>
              </w:rPr>
              <w:t>安徽省人民政府办公厅关于建立健全养老服务综合监管制度促进养老服务高质量发展若干措施</w:t>
            </w:r>
            <w:r>
              <w:rPr>
                <w:rFonts w:hint="eastAsia" w:cs="宋体"/>
              </w:rPr>
              <w:t>》（皖办发﹝</w:t>
            </w:r>
            <w:r>
              <w:t>2021</w:t>
            </w:r>
            <w:r>
              <w:rPr>
                <w:rFonts w:hint="eastAsia" w:cs="宋体"/>
              </w:rPr>
              <w:t>﹞</w:t>
            </w:r>
            <w:r>
              <w:t>8</w:t>
            </w:r>
            <w:r>
              <w:rPr>
                <w:rFonts w:hint="eastAsia" w:cs="宋体"/>
              </w:rPr>
              <w:t>号）：</w:t>
            </w:r>
            <w:r>
              <w:rPr>
                <w:rFonts w:hint="eastAsia" w:cs="宋体"/>
                <w:snapToGrid w:val="0"/>
                <w:kern w:val="0"/>
              </w:rPr>
              <w:t>支持镇做好对养老服务机构日常巡查、投诉举报受理、协助调查取证等工作，探索乡镇综合执法有效形式，将养老服务综合监管纳入由省级政府统一制定的赋权清单，建立镇与县级执法部门协调协作机制。</w:t>
            </w:r>
          </w:p>
        </w:tc>
        <w:tc>
          <w:tcPr>
            <w:tcW w:w="4020" w:type="dxa"/>
            <w:tcBorders>
              <w:top w:val="single" w:color="auto" w:sz="4" w:space="0"/>
              <w:left w:val="single" w:color="auto" w:sz="4" w:space="0"/>
              <w:bottom w:val="single" w:color="auto" w:sz="4" w:space="0"/>
              <w:right w:val="single" w:color="auto" w:sz="4" w:space="0"/>
            </w:tcBorders>
            <w:vAlign w:val="center"/>
          </w:tcPr>
          <w:p>
            <w:pPr>
              <w:spacing w:line="320" w:lineRule="exact"/>
              <w:rPr>
                <w:snapToGrid w:val="0"/>
                <w:kern w:val="0"/>
              </w:rPr>
            </w:pPr>
            <w:r>
              <w:rPr>
                <w:rFonts w:hint="eastAsia" w:cs="宋体"/>
                <w:shd w:val="clear" w:color="auto" w:fill="FFFFFF"/>
              </w:rPr>
              <w:t>民政部门负责对养老服务机构服务质量、安全、运营的监督管理，</w:t>
            </w:r>
            <w:r>
              <w:rPr>
                <w:rFonts w:hint="eastAsia" w:cs="宋体"/>
                <w:snapToGrid w:val="0"/>
                <w:kern w:val="0"/>
              </w:rPr>
              <w:t>建立镇与县级执法部门协调协作机制，</w:t>
            </w:r>
            <w:r>
              <w:rPr>
                <w:rFonts w:hint="eastAsia" w:cs="宋体"/>
                <w:shd w:val="clear" w:color="auto" w:fill="FFFFFF"/>
              </w:rPr>
              <w:t>推进养老服务标准化体系建设，开展养老服务机构信用监管，对社会服务机构性质的养老服务机构和养老服务领域行业组织进行登记管理和业务指导监督。</w:t>
            </w:r>
          </w:p>
          <w:p>
            <w:pPr>
              <w:autoSpaceDE w:val="0"/>
              <w:autoSpaceDN w:val="0"/>
              <w:spacing w:line="320" w:lineRule="exact"/>
              <w:ind w:firstLine="420"/>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hAnsi="宋体" w:cs="宋体"/>
                <w:kern w:val="0"/>
              </w:rPr>
              <w:t>统筹镇、村网格监管力量</w:t>
            </w:r>
            <w:r>
              <w:rPr>
                <w:rFonts w:hint="eastAsia" w:cs="宋体"/>
                <w:snapToGrid w:val="0"/>
                <w:kern w:val="0"/>
              </w:rPr>
              <w:t>对养老服务机构开展日常巡查，协助做好投诉举报调查取证等工作。</w:t>
            </w:r>
          </w:p>
          <w:p>
            <w:pPr>
              <w:autoSpaceDE w:val="0"/>
              <w:autoSpaceDN w:val="0"/>
              <w:spacing w:line="320" w:lineRule="exact"/>
              <w:ind w:firstLine="420"/>
            </w:pPr>
          </w:p>
        </w:tc>
        <w:tc>
          <w:tcPr>
            <w:tcW w:w="6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firstLine="420"/>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县公安局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出租房屋和流动人口管理</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kern w:val="0"/>
              </w:rPr>
              <w:t>1.</w:t>
            </w:r>
            <w:r>
              <w:rPr>
                <w:rFonts w:hint="eastAsia" w:hAnsi="宋体" w:cs="宋体"/>
                <w:kern w:val="0"/>
              </w:rPr>
              <w:t>《租赁房屋治安管理规定》第三条：公安机关对租赁房屋实行治安管理，建立登记、安全检查等管理制度。</w:t>
            </w:r>
          </w:p>
          <w:p>
            <w:pPr>
              <w:spacing w:line="320" w:lineRule="exact"/>
              <w:rPr>
                <w:kern w:val="0"/>
              </w:rPr>
            </w:pPr>
            <w:r>
              <w:rPr>
                <w:rFonts w:hint="eastAsia" w:hAnsi="宋体" w:cs="宋体"/>
                <w:kern w:val="0"/>
              </w:rPr>
              <w:t>第四条：城镇街道居民委员会、村民委员会及其治安保卫委员会，应当协助公安机关做好租赁房屋的安全防范、法制宣传教育和治安管理工作。</w:t>
            </w:r>
          </w:p>
          <w:p>
            <w:pPr>
              <w:spacing w:line="320" w:lineRule="exact"/>
              <w:rPr>
                <w:kern w:val="0"/>
              </w:rPr>
            </w:pPr>
            <w:r>
              <w:rPr>
                <w:kern w:val="0"/>
              </w:rPr>
              <w:t>2.</w:t>
            </w:r>
            <w:r>
              <w:rPr>
                <w:rFonts w:hint="eastAsia" w:hAnsi="宋体" w:cs="宋体"/>
                <w:kern w:val="0"/>
              </w:rPr>
              <w:t>《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spacing w:line="320" w:lineRule="exact"/>
              <w:rPr>
                <w:kern w:val="0"/>
              </w:rPr>
            </w:pPr>
            <w:r>
              <w:rPr>
                <w:rFonts w:hint="eastAsia" w:hAnsi="宋体" w:cs="宋体"/>
                <w:kern w:val="0"/>
              </w:rPr>
              <w:t>第五条：公安机关负责流动人口的居住登记和居住证办理工作。乡</w:t>
            </w:r>
            <w:r>
              <w:rPr>
                <w:kern w:val="0"/>
              </w:rPr>
              <w:t>(</w:t>
            </w:r>
            <w:r>
              <w:rPr>
                <w:rFonts w:hint="eastAsia" w:hAnsi="宋体" w:cs="宋体"/>
                <w:kern w:val="0"/>
              </w:rPr>
              <w:t>镇</w:t>
            </w:r>
            <w:r>
              <w:rPr>
                <w:kern w:val="0"/>
              </w:rPr>
              <w:t>)</w:t>
            </w:r>
            <w:r>
              <w:rPr>
                <w:rFonts w:hint="eastAsia" w:hAnsi="宋体" w:cs="宋体"/>
                <w:kern w:val="0"/>
              </w:rPr>
              <w:t>人民政府、街道办事处，居民委员会、村民委员会应当协助做好与流动人口居住登记相关的服务工作。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公安部门负责对租赁房屋实行治安管理，建立登记、安全检查等管理制度；负责流动人口的居住登记和居住证办理工作。</w:t>
            </w:r>
          </w:p>
          <w:p>
            <w:pPr>
              <w:widowControl/>
              <w:spacing w:line="320" w:lineRule="exact"/>
              <w:rPr>
                <w:kern w:val="0"/>
              </w:rPr>
            </w:pPr>
            <w:r>
              <w:rPr>
                <w:rFonts w:hint="eastAsia" w:hAnsi="宋体" w:cs="宋体"/>
                <w:kern w:val="0"/>
              </w:rPr>
              <w:t>发展改革、教育、公安、民政、司法、财政、人力资源社会保障、住房城乡建设、交通运输、税务、市场监管等部门应当按照流动人口信息资源共享的要求，完善服务管理信息系统。</w:t>
            </w:r>
          </w:p>
          <w:p>
            <w:pPr>
              <w:widowControl/>
              <w:spacing w:line="320" w:lineRule="exact"/>
              <w:rPr>
                <w:kern w:val="0"/>
              </w:rPr>
            </w:pPr>
            <w:r>
              <w:rPr>
                <w:kern w:val="0"/>
              </w:rPr>
              <w:t xml:space="preserve"> </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镇、村应当协助做好与流动人口居住登记相关的服务工作。</w:t>
            </w:r>
          </w:p>
          <w:p>
            <w:pPr>
              <w:widowControl/>
              <w:spacing w:line="320" w:lineRule="exact"/>
              <w:rPr>
                <w:kern w:val="0"/>
              </w:rPr>
            </w:pPr>
            <w:r>
              <w:rPr>
                <w:rFonts w:hint="eastAsia" w:hAnsi="宋体" w:cs="宋体"/>
                <w:kern w:val="0"/>
              </w:rPr>
              <w:t>村民委员会应当协助公安机关做好租赁房屋的安全防范、法制宣传教育和治安管理工作。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县公安局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道路交通领域安全监管执法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widowControl/>
              <w:spacing w:line="320" w:lineRule="exact"/>
              <w:rPr>
                <w:kern w:val="0"/>
              </w:rPr>
            </w:pPr>
            <w:r>
              <w:rPr>
                <w:rFonts w:hint="eastAsia" w:hAnsi="宋体" w:cs="宋体"/>
                <w:kern w:val="0"/>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widowControl/>
              <w:spacing w:line="320" w:lineRule="exact"/>
              <w:rPr>
                <w:spacing w:val="-6"/>
                <w:kern w:val="0"/>
              </w:rPr>
            </w:pPr>
            <w:r>
              <w:rPr>
                <w:spacing w:val="-6"/>
                <w:kern w:val="0"/>
              </w:rPr>
              <w:t>2.</w:t>
            </w:r>
            <w:r>
              <w:rPr>
                <w:rFonts w:hint="eastAsia" w:cs="宋体"/>
                <w:spacing w:val="-6"/>
                <w:kern w:val="0"/>
              </w:rPr>
              <w:t>《安徽省实施</w:t>
            </w:r>
            <w:r>
              <w:rPr>
                <w:rFonts w:hint="eastAsia" w:hAnsi="宋体" w:cs="宋体"/>
                <w:spacing w:val="-6"/>
                <w:kern w:val="0"/>
              </w:rPr>
              <w:t>〈</w:t>
            </w:r>
            <w:r>
              <w:rPr>
                <w:rFonts w:hint="eastAsia" w:cs="宋体"/>
                <w:spacing w:val="-6"/>
                <w:kern w:val="0"/>
              </w:rPr>
              <w:t>中华人民共和国道路交通安全法</w:t>
            </w:r>
            <w:r>
              <w:rPr>
                <w:rFonts w:hint="eastAsia" w:hAnsi="宋体" w:cs="宋体"/>
                <w:spacing w:val="-6"/>
                <w:kern w:val="0"/>
              </w:rPr>
              <w:t>〉</w:t>
            </w:r>
            <w:r>
              <w:rPr>
                <w:rFonts w:hint="eastAsia" w:cs="宋体"/>
                <w:spacing w:val="-6"/>
                <w:kern w:val="0"/>
              </w:rPr>
              <w:t>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widowControl/>
              <w:spacing w:line="320" w:lineRule="exact"/>
              <w:rPr>
                <w:kern w:val="0"/>
              </w:rPr>
            </w:pPr>
            <w:r>
              <w:rPr>
                <w:rFonts w:hint="eastAsia" w:cs="宋体"/>
                <w:spacing w:val="-6"/>
                <w:kern w:val="0"/>
              </w:rPr>
              <w:t>第六条：乡（镇）人民政府、街道办事处应当督促辖区内单位落实道路交通安全管理责任制，及时消除安全隐患。</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督促辖区内单位落实道路交通安全管理责任制，及时消除安全隐患；对辖区内乡级、村级道路安全隐患进行全面排查，建立工作台账，对发现的安全事故隐患和违法行为采取必要的应急措施，并及时上报相关部门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宋体"/>
                <w:kern w:val="0"/>
                <w:lang w:val="en-US" w:eastAsia="zh-CN"/>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对违反土地管理法律法规行为的监管执法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自然资源和规划部门负责对违反土地管理法律、法规的行为进行监督检查。</w:t>
            </w:r>
          </w:p>
          <w:p>
            <w:pPr>
              <w:widowControl/>
              <w:spacing w:line="320" w:lineRule="exact"/>
              <w:rPr>
                <w:rFonts w:hAnsi="宋体"/>
                <w:kern w:val="0"/>
              </w:rPr>
            </w:pPr>
            <w:r>
              <w:rPr>
                <w:rFonts w:hint="eastAsia" w:hAnsi="宋体" w:cs="宋体"/>
                <w:kern w:val="0"/>
              </w:rPr>
              <w:t>农业农村部门负责对违反农村宅基地管理法律、法规的行为进行监督检查。</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统筹镇、村网格监管力量，对辖区内违反土地管理等违法行为进行查处；对违法者下达限期整改通知书，对逾期未整改到位的，做好进一步执法工作。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宋体"/>
                <w:kern w:val="0"/>
                <w:lang w:val="en-US" w:eastAsia="zh-CN"/>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基本农田保护监管执法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spacing w:line="320" w:lineRule="exact"/>
              <w:rPr>
                <w:rFonts w:hAnsi="宋体"/>
                <w:kern w:val="0"/>
              </w:rPr>
            </w:pPr>
            <w:r>
              <w:rPr>
                <w:rFonts w:hint="eastAsia" w:hAnsi="宋体" w:cs="宋体"/>
                <w:kern w:val="0"/>
              </w:rPr>
              <w:t>第十四条：地方各级人民政府应当采取措施，确保土地利用总体规划确定的本行政区域内基本农田的数量不减少。</w:t>
            </w:r>
          </w:p>
          <w:p>
            <w:pPr>
              <w:widowControl/>
              <w:spacing w:line="320" w:lineRule="exact"/>
              <w:rPr>
                <w:rFonts w:hAnsi="宋体"/>
                <w:kern w:val="0"/>
              </w:rPr>
            </w:pPr>
            <w:r>
              <w:rPr>
                <w:rFonts w:hint="eastAsia" w:hAnsi="宋体" w:cs="宋体"/>
                <w:kern w:val="0"/>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widowControl/>
              <w:spacing w:line="320" w:lineRule="exact"/>
              <w:rPr>
                <w:kern w:val="0"/>
              </w:rPr>
            </w:pPr>
            <w:r>
              <w:rPr>
                <w:rFonts w:hint="eastAsia" w:hAnsi="宋体" w:cs="宋体"/>
                <w:kern w:val="0"/>
              </w:rPr>
              <w:t>第二十九条：县级以上地方人民政府土地行政主管部门、农业行政主管部门对本行政区域内发生的破坏基本农田的行为，有权责令纠正。</w:t>
            </w:r>
            <w:r>
              <w:rPr>
                <w:kern w:val="0"/>
              </w:rPr>
              <w:t xml:space="preserve"> </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自然资源和规划、农业农村部门加强协调配合，加强对基本农田保护的监督检查，发现或接到镇上报的问题线索后，及时进行实地核实认定；确认违法的，依法查处，并通报镇相关情况。</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负责辖区内基本农田保护管理工作，发现破坏基本农田的行为，要立即制止，并及时上报有关部门，配合做好执法等工作。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对非法采矿行为的监管执法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widowControl/>
              <w:spacing w:line="320" w:lineRule="exact"/>
              <w:rPr>
                <w:rFonts w:hAnsi="宋体"/>
                <w:kern w:val="0"/>
              </w:rPr>
            </w:pPr>
            <w:r>
              <w:rPr>
                <w:rFonts w:hint="eastAsia" w:hAnsi="宋体" w:cs="宋体"/>
                <w:kern w:val="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widowControl/>
              <w:spacing w:line="320" w:lineRule="exact"/>
              <w:rPr>
                <w:kern w:val="0"/>
              </w:rPr>
            </w:pPr>
            <w:r>
              <w:rPr>
                <w:rFonts w:hint="eastAsia" w:hAnsi="宋体" w:cs="宋体"/>
                <w:kern w:val="0"/>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自然资源和规划部门负责对非法采矿进行巡查和监督管理，对疑似违法行为或线索进行审查；初步确认违法行为后，连同相关材料移交相关执法机构处理，并通报镇。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统筹镇、村两级网格化监管力量，对辖区内矿产资源开展日常巡查和宣传教育工作；发现违法线索进行初步核实，及时上报有关部门处理，配合做好执法相关现场确认、秩序维护等工作。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地质灾害防治组织实施</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widowControl/>
              <w:spacing w:line="320" w:lineRule="exact"/>
              <w:rPr>
                <w:kern w:val="0"/>
              </w:rPr>
            </w:pPr>
            <w:r>
              <w:rPr>
                <w:rFonts w:hint="eastAsia" w:hAnsi="宋体" w:cs="宋体"/>
                <w:kern w:val="0"/>
              </w:rPr>
              <w:t>第十五条：地质灾害易发区的县、乡、村应当加强地质灾害的群测群防工作。在地质灾害重点防范期内，乡镇人民政府、基层群众自治组织应当加强地质灾害险情的巡回检查，发现险情及时处理和报告。</w:t>
            </w:r>
          </w:p>
          <w:p>
            <w:pPr>
              <w:widowControl/>
              <w:spacing w:line="320" w:lineRule="exact"/>
              <w:rPr>
                <w:kern w:val="0"/>
              </w:rPr>
            </w:pPr>
            <w:r>
              <w:rPr>
                <w:rFonts w:hint="eastAsia" w:cs="宋体"/>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p>
            <w:pPr>
              <w:widowControl/>
              <w:spacing w:line="320" w:lineRule="exact"/>
              <w:rPr>
                <w:rFonts w:hAnsi="宋体"/>
                <w:kern w:val="0"/>
              </w:rPr>
            </w:pPr>
            <w:r>
              <w:rPr>
                <w:rFonts w:hint="eastAsia" w:hAnsi="宋体" w:cs="宋体"/>
                <w:kern w:val="0"/>
              </w:rPr>
              <w:t>自然资源和规划部门负责本辖区地质灾害防治的组织、协调、指导和监督工作；会同住房城乡建设、交通运输、水利、应急管理等部门对地质灾害险情进行动态监测，提出应急治理措施，减轻和控制地质灾害灾情。</w:t>
            </w:r>
          </w:p>
          <w:p>
            <w:pPr>
              <w:widowControl/>
              <w:spacing w:line="320" w:lineRule="exact"/>
              <w:rPr>
                <w:rFonts w:hAnsi="宋体"/>
                <w:kern w:val="0"/>
              </w:rPr>
            </w:pPr>
            <w:r>
              <w:rPr>
                <w:rFonts w:hint="eastAsia" w:hAnsi="宋体" w:cs="宋体"/>
                <w:kern w:val="0"/>
              </w:rPr>
              <w:t>应急管理部门拟定本行政区域的突发性地质灾害应急预案。</w:t>
            </w:r>
          </w:p>
          <w:p>
            <w:pPr>
              <w:widowControl/>
              <w:spacing w:line="320" w:lineRule="exact"/>
              <w:rPr>
                <w:kern w:val="0"/>
              </w:rPr>
            </w:pPr>
            <w:r>
              <w:rPr>
                <w:rFonts w:hint="eastAsia" w:hAnsi="宋体" w:cs="宋体"/>
                <w:kern w:val="0"/>
              </w:rPr>
              <w:t>其他有关部门按照各自的职责负责有关的地质灾害防治工作。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林业有害生物防治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widowControl/>
              <w:spacing w:line="320" w:lineRule="exact"/>
              <w:rPr>
                <w:rFonts w:hAnsi="宋体"/>
                <w:kern w:val="0"/>
              </w:rPr>
            </w:pPr>
            <w:r>
              <w:rPr>
                <w:kern w:val="0"/>
              </w:rPr>
              <w:t>2.</w:t>
            </w:r>
            <w:r>
              <w:rPr>
                <w:rFonts w:hint="eastAsia" w:hAnsi="宋体" w:cs="宋体"/>
                <w:kern w:val="0"/>
              </w:rPr>
              <w:t>《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widowControl/>
              <w:spacing w:line="320" w:lineRule="exact"/>
              <w:rPr>
                <w:kern w:val="0"/>
              </w:rPr>
            </w:pPr>
            <w:r>
              <w:rPr>
                <w:kern w:val="0"/>
              </w:rPr>
              <w:t>3.</w:t>
            </w:r>
            <w:r>
              <w:rPr>
                <w:rFonts w:hint="eastAsia" w:hAnsi="宋体" w:cs="宋体"/>
                <w:kern w:val="0"/>
              </w:rPr>
              <w:t>《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w:t>
            </w:r>
            <w:r>
              <w:rPr>
                <w:kern w:val="0"/>
              </w:rPr>
              <w:t xml:space="preserve">                </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林业部门负责对林业有害生物进行调查与监测，制定防治预案；发现或接到林业病虫害有关情况报告后，安排专业技术人员进行现场确认，根据林业有害生物发生情况制定具体解决方案，组织开展并指导镇做好有害生物防治工作，提供防治技术支持和业务培训。</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野生动物保护监管执法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1.</w:t>
            </w:r>
            <w:r>
              <w:rPr>
                <w:rFonts w:hint="eastAsia" w:hAnsi="宋体" w:cs="宋体"/>
                <w:kern w:val="0"/>
              </w:rPr>
              <w:t>《中华人民共和国野生动物保护法》第七条：国务院林业草原、渔业主管部门分别主管全国陆生、水生野生动物保护工作。</w:t>
            </w:r>
          </w:p>
          <w:p>
            <w:pPr>
              <w:widowControl/>
              <w:spacing w:line="300" w:lineRule="exact"/>
              <w:rPr>
                <w:kern w:val="0"/>
              </w:rPr>
            </w:pPr>
            <w:r>
              <w:rPr>
                <w:rFonts w:hint="eastAsia" w:hAnsi="宋体" w:cs="宋体"/>
                <w:kern w:val="0"/>
              </w:rPr>
              <w:t>县级以上地方人民政府林业、渔业主管部门分别主管本行政区域内陆生、水生野生动物保护工作。</w:t>
            </w:r>
          </w:p>
          <w:p>
            <w:pPr>
              <w:spacing w:line="300" w:lineRule="exact"/>
            </w:pPr>
            <w:r>
              <w:rPr>
                <w:kern w:val="0"/>
              </w:rPr>
              <w:t>2.</w:t>
            </w:r>
            <w:r>
              <w:rPr>
                <w:rFonts w:hint="eastAsia" w:hAnsi="宋体" w:cs="宋体"/>
                <w:kern w:val="0"/>
              </w:rPr>
              <w:t>《安徽省实施〈中华人民共和国野生动物保护法〉办法》</w:t>
            </w:r>
            <w:r>
              <w:rPr>
                <w:rFonts w:hint="eastAsia" w:cs="宋体"/>
              </w:rPr>
              <w:t>第三条：县级以上人民政府应当制定保护野生动物及其栖息地相关的规划和措施，并将野生动物保护经费纳入预算。</w:t>
            </w:r>
            <w:r>
              <w:rPr>
                <w:rFonts w:hint="eastAsia" w:hAnsi="宋体" w:cs="宋体"/>
                <w:kern w:val="0"/>
              </w:rPr>
              <w:t>乡镇人民政府应当依法做好本行政区域内野生动物保护的有关工作。</w:t>
            </w:r>
          </w:p>
          <w:p>
            <w:pPr>
              <w:widowControl/>
              <w:spacing w:line="300" w:lineRule="exact"/>
              <w:rPr>
                <w:kern w:val="0"/>
              </w:rPr>
            </w:pPr>
            <w:r>
              <w:rPr>
                <w:rFonts w:hint="eastAsia" w:hAnsi="宋体" w:cs="宋体"/>
                <w:kern w:val="0"/>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widowControl/>
              <w:spacing w:line="300" w:lineRule="exact"/>
              <w:rPr>
                <w:kern w:val="0"/>
              </w:rPr>
            </w:pPr>
            <w:r>
              <w:rPr>
                <w:rFonts w:hint="eastAsia" w:hAnsi="宋体" w:cs="宋体"/>
                <w:kern w:val="0"/>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widowControl/>
              <w:spacing w:line="300" w:lineRule="exact"/>
              <w:rPr>
                <w:kern w:val="0"/>
              </w:rPr>
            </w:pPr>
            <w:r>
              <w:rPr>
                <w:rFonts w:hint="eastAsia" w:hAnsi="宋体" w:cs="宋体"/>
                <w:kern w:val="0"/>
              </w:rPr>
              <w:t>第三十四条</w:t>
            </w:r>
            <w:r>
              <w:rPr>
                <w:kern w:val="0"/>
              </w:rPr>
              <w:t xml:space="preserve"> </w:t>
            </w:r>
            <w:r>
              <w:rPr>
                <w:rFonts w:hint="eastAsia" w:hAnsi="宋体" w:cs="宋体"/>
                <w:kern w:val="0"/>
              </w:rPr>
              <w:t>县级以上人民政府野生动物保护主管部门以及其他有关部门，应当按照职责分工对野生动物及其制品出售、购买、利用、运输、寄递等活动进行监督管理。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林业负责本行政区域内陆生野生动物保护工作。</w:t>
            </w:r>
          </w:p>
          <w:p>
            <w:pPr>
              <w:widowControl/>
              <w:spacing w:line="320" w:lineRule="exact"/>
              <w:rPr>
                <w:kern w:val="0"/>
              </w:rPr>
            </w:pPr>
            <w:r>
              <w:rPr>
                <w:rFonts w:hint="eastAsia" w:hAnsi="宋体" w:cs="宋体"/>
                <w:kern w:val="0"/>
              </w:rPr>
              <w:t>农业农村部门负责本行政区域内陆生水生动物保护工作。</w:t>
            </w:r>
          </w:p>
          <w:p>
            <w:pPr>
              <w:widowControl/>
              <w:spacing w:line="320" w:lineRule="exact"/>
              <w:rPr>
                <w:kern w:val="0"/>
              </w:rPr>
            </w:pPr>
            <w:r>
              <w:rPr>
                <w:rFonts w:hint="eastAsia" w:hAnsi="宋体" w:cs="宋体"/>
                <w:kern w:val="0"/>
              </w:rPr>
              <w:t>林业部门、农业农村部门或者有关保护区域管理机构按照职责分工对非法狩猎野生动物进行处罚。</w:t>
            </w:r>
          </w:p>
          <w:p>
            <w:pPr>
              <w:widowControl/>
              <w:spacing w:line="320" w:lineRule="exact"/>
              <w:rPr>
                <w:kern w:val="0"/>
              </w:rPr>
            </w:pPr>
            <w:r>
              <w:rPr>
                <w:rFonts w:hint="eastAsia" w:hAnsi="宋体" w:cs="宋体"/>
                <w:kern w:val="0"/>
              </w:rPr>
              <w:t>市场监督管理部门负责对进入商品交易市场、网络交易平台的野生动物及其制品进行监督管理，野生动物保护主管部门给予协助。</w:t>
            </w:r>
          </w:p>
          <w:p>
            <w:pPr>
              <w:widowControl/>
              <w:spacing w:line="320" w:lineRule="exact"/>
              <w:rPr>
                <w:kern w:val="0"/>
              </w:rPr>
            </w:pPr>
            <w:r>
              <w:rPr>
                <w:rFonts w:hint="eastAsia" w:hAnsi="宋体" w:cs="宋体"/>
                <w:kern w:val="0"/>
              </w:rPr>
              <w:t>林业部门、农业农村部门、市场监督管理部门或者其授权的单位负责对商品交易市场、网络交易平台以外经营野生动物及其制品进行监督管理。</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加强野生动物保护的宣传教育和科学知识普及工作，统筹镇、村网格监管力量，对辖区内违反野生动物保护等违法行为进行日常巡查，发现违法线索进行初步核实，及时上报有关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赋权孙疃镇</w:t>
            </w:r>
          </w:p>
        </w:tc>
      </w:tr>
      <w:tr>
        <w:tblPrEx>
          <w:tblCellMar>
            <w:top w:w="0" w:type="dxa"/>
            <w:left w:w="108" w:type="dxa"/>
            <w:bottom w:w="0" w:type="dxa"/>
            <w:right w:w="108" w:type="dxa"/>
          </w:tblCellMar>
        </w:tblPrEx>
        <w:trPr>
          <w:trHeight w:val="804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市</w:t>
            </w:r>
            <w:r>
              <w:rPr>
                <w:rFonts w:hint="eastAsia" w:ascii="宋体" w:hAnsi="宋体" w:eastAsia="宋体" w:cs="宋体"/>
                <w:sz w:val="21"/>
                <w:szCs w:val="21"/>
              </w:rPr>
              <w:t>生态环境</w:t>
            </w:r>
            <w:r>
              <w:rPr>
                <w:rFonts w:hint="eastAsia" w:ascii="宋体" w:hAnsi="宋体" w:eastAsia="宋体" w:cs="宋体"/>
                <w:sz w:val="21"/>
                <w:szCs w:val="21"/>
                <w:lang w:val="en-US" w:eastAsia="zh-CN"/>
              </w:rPr>
              <w:t>局濉溪</w:t>
            </w:r>
            <w:r>
              <w:rPr>
                <w:rFonts w:hint="eastAsia" w:ascii="宋体" w:hAnsi="宋体" w:eastAsia="宋体"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饮用水水源地环境综合整治</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1.《中华人民共和国水污染防治法》第六十三条、第六十八条、第六十九条</w:t>
            </w:r>
          </w:p>
          <w:p>
            <w:pPr>
              <w:rPr>
                <w:rFonts w:hint="eastAsia" w:ascii="宋体" w:hAnsi="宋体" w:eastAsia="宋体" w:cs="宋体"/>
                <w:sz w:val="21"/>
                <w:szCs w:val="21"/>
                <w:lang w:eastAsia="zh-CN"/>
              </w:rPr>
            </w:pPr>
            <w:r>
              <w:rPr>
                <w:rFonts w:hint="eastAsia" w:ascii="宋体" w:hAnsi="宋体" w:eastAsia="宋体" w:cs="宋体"/>
                <w:sz w:val="21"/>
                <w:szCs w:val="21"/>
              </w:rPr>
              <w:t>2.《饮用水水源保护区污染防治管理规定》第二十条</w:t>
            </w:r>
          </w:p>
          <w:p>
            <w:pPr>
              <w:rPr>
                <w:rFonts w:hint="eastAsia" w:ascii="宋体" w:hAnsi="宋体" w:eastAsia="宋体" w:cs="宋体"/>
                <w:sz w:val="21"/>
                <w:szCs w:val="21"/>
              </w:rPr>
            </w:pPr>
            <w:r>
              <w:rPr>
                <w:rFonts w:hint="eastAsia" w:ascii="宋体" w:hAnsi="宋体" w:eastAsia="宋体" w:cs="宋体"/>
                <w:sz w:val="21"/>
                <w:szCs w:val="21"/>
              </w:rPr>
              <w:t>3. 《安徽省饮用水水源环境保护条例》第四条、第五条</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生态环境分局、水利局、自然资源和规划局（林业局）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04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cs="宋体"/>
                <w:sz w:val="20"/>
                <w:szCs w:val="20"/>
                <w:lang w:val="en-US" w:eastAsia="zh-CN"/>
              </w:rPr>
              <w:t>市</w:t>
            </w:r>
            <w:r>
              <w:rPr>
                <w:rFonts w:hint="eastAsia" w:cs="宋体"/>
                <w:sz w:val="20"/>
                <w:szCs w:val="20"/>
              </w:rPr>
              <w:t>生态环境</w:t>
            </w:r>
            <w:r>
              <w:rPr>
                <w:rFonts w:hint="eastAsia" w:cs="宋体"/>
                <w:sz w:val="20"/>
                <w:szCs w:val="20"/>
                <w:lang w:val="en-US" w:eastAsia="zh-CN"/>
              </w:rPr>
              <w:t>局濉溪</w:t>
            </w:r>
            <w:r>
              <w:rPr>
                <w:rFonts w:hint="eastAsia" w:cs="宋体"/>
                <w:sz w:val="20"/>
                <w:szCs w:val="20"/>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河流流域及相关涉水企业的水质监测和污染防治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《中华人民共和国水污染防治法》第五条：省、市、县、乡建立河长制，分级分段组织领导本行政区域内江河、湖泊的水资源保护、水域岸线管理、水污染防治、水环境治理等工作。</w:t>
            </w:r>
          </w:p>
          <w:p>
            <w:pPr>
              <w:widowControl/>
              <w:spacing w:line="320" w:lineRule="exact"/>
              <w:rPr>
                <w:kern w:val="0"/>
              </w:rPr>
            </w:pPr>
            <w:r>
              <w:rPr>
                <w:rFonts w:hint="eastAsia" w:hAnsi="宋体" w:cs="宋体"/>
                <w:kern w:val="0"/>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生态环境部门负责对涉水企业实施环境执法监测，配合上级主管部门开展辖区内河流流域的水样监测。</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统筹镇、村网格监管力量，对辖区内河流流域、涉水企业等开展日常巡查并做好记录；对巡查发现问题及时上报生态环境部门，并协助做好水质监测及污染防治相关工作。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16</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市</w:t>
            </w:r>
            <w:r>
              <w:rPr>
                <w:rFonts w:hint="eastAsia" w:ascii="宋体" w:hAnsi="宋体" w:eastAsia="宋体" w:cs="宋体"/>
                <w:sz w:val="21"/>
                <w:szCs w:val="21"/>
              </w:rPr>
              <w:t>生态环境</w:t>
            </w:r>
            <w:r>
              <w:rPr>
                <w:rFonts w:hint="eastAsia" w:ascii="宋体" w:hAnsi="宋体" w:eastAsia="宋体" w:cs="宋体"/>
                <w:sz w:val="21"/>
                <w:szCs w:val="21"/>
                <w:lang w:val="en-US" w:eastAsia="zh-CN"/>
              </w:rPr>
              <w:t>局濉溪</w:t>
            </w:r>
            <w:r>
              <w:rPr>
                <w:rFonts w:hint="eastAsia" w:ascii="宋体" w:hAnsi="宋体" w:eastAsia="宋体"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r>
              <w:rPr>
                <w:rFonts w:hint="eastAsia" w:ascii="宋体" w:hAnsi="宋体" w:eastAsia="宋体" w:cs="宋体"/>
                <w:sz w:val="21"/>
                <w:szCs w:val="21"/>
              </w:rPr>
              <w:t>危废、固废源头管理和排查整治</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1.《中华人民共和国环境保护法》第五十一条</w:t>
            </w:r>
          </w:p>
          <w:p>
            <w:pPr>
              <w:rPr>
                <w:rFonts w:hint="eastAsia" w:ascii="宋体" w:hAnsi="宋体" w:eastAsia="宋体" w:cs="宋体"/>
                <w:sz w:val="21"/>
                <w:szCs w:val="21"/>
              </w:rPr>
            </w:pPr>
            <w:r>
              <w:rPr>
                <w:rFonts w:hint="eastAsia" w:ascii="宋体" w:hAnsi="宋体" w:eastAsia="宋体" w:cs="宋体"/>
                <w:sz w:val="21"/>
                <w:szCs w:val="21"/>
              </w:rPr>
              <w:t>2.《中华人民共和国固体废物污染环境防治法》第七条、第八条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r>
              <w:rPr>
                <w:rFonts w:hint="eastAsia" w:ascii="宋体" w:hAnsi="宋体" w:eastAsia="宋体" w:cs="宋体"/>
                <w:sz w:val="21"/>
                <w:szCs w:val="21"/>
              </w:rPr>
              <w:t>生态环境分局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r>
              <w:rPr>
                <w:rFonts w:hint="eastAsia" w:ascii="宋体" w:hAnsi="宋体" w:eastAsia="宋体" w:cs="宋体"/>
                <w:sz w:val="21"/>
                <w:szCs w:val="21"/>
              </w:rPr>
              <w:t>统筹乡镇（街道）、村（社区）网格监管力量，配合部门对辖区涉危废企业危废固废的产生量、类别、贮存、去向等情况开展全面排查并做好记录；对发现问题初步核实，相关情况及时上报生态环境分局。</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17</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VOCs</w:t>
            </w:r>
            <w:r>
              <w:rPr>
                <w:rFonts w:hint="eastAsia" w:hAnsi="宋体" w:cs="宋体"/>
                <w:kern w:val="0"/>
              </w:rPr>
              <w:t>（挥发性有机物）污染深度治理</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widowControl/>
              <w:spacing w:line="320" w:lineRule="exact"/>
              <w:rPr>
                <w:kern w:val="0"/>
              </w:rPr>
            </w:pPr>
            <w:r>
              <w:rPr>
                <w:rFonts w:hint="eastAsia" w:hAnsi="宋体" w:cs="宋体"/>
                <w:kern w:val="0"/>
              </w:rPr>
              <w:t>第五条：县级以上人民政府生态环境主管部门对大气污染防治实施统一监督管理。县级以上人民政府其他有关部门在各自职责范围内对大气污染防治实施监督管理。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生态环境、经济和信息化、发展改革、公安、交通运输、市场监管、住房城乡建设、商务、农业农村等部门按照职责分工牵头开展摸底调查，持续推进工业源、移动源、非工业溶剂使用源、储存运输源、农业农村生活源</w:t>
            </w:r>
            <w:r>
              <w:rPr>
                <w:kern w:val="0"/>
              </w:rPr>
              <w:t>VOCs</w:t>
            </w:r>
            <w:r>
              <w:rPr>
                <w:rFonts w:hint="eastAsia" w:hAnsi="宋体" w:cs="宋体"/>
                <w:kern w:val="0"/>
              </w:rPr>
              <w:t>治理；督促责任主体制定源头消减、过程控制、末端治理全过程防控计划与方案并组织实施。</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配合有关部门对辖区内重点区域、重点行业</w:t>
            </w:r>
            <w:r>
              <w:rPr>
                <w:kern w:val="0"/>
              </w:rPr>
              <w:t>VOCs</w:t>
            </w:r>
            <w:r>
              <w:rPr>
                <w:rFonts w:hint="eastAsia" w:hAnsi="宋体" w:cs="宋体"/>
                <w:kern w:val="0"/>
              </w:rPr>
              <w:t>排放情况开展日常巡查并做好记录；对发现的疑似问题和隐患线索，及时上报有关部门处理；协助做好问题整改及执法相关工作。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36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重污染天气应急应对</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widowControl/>
              <w:spacing w:line="320" w:lineRule="exact"/>
              <w:rPr>
                <w:kern w:val="0"/>
              </w:rPr>
            </w:pPr>
            <w:r>
              <w:rPr>
                <w:rFonts w:hint="eastAsia" w:hAnsi="宋体" w:cs="宋体"/>
                <w:kern w:val="0"/>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根据应急预案要求，对预警期间辖区内工业企业等单位落实重污染天气应急响应措施情况进行全面排查，建立工作台账，发现问题及时劝告制止，并及时上报相关部门处理。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36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 w:val="21"/>
                <w:szCs w:val="21"/>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 w:val="21"/>
                <w:szCs w:val="21"/>
              </w:rPr>
            </w:pPr>
            <w:r>
              <w:rPr>
                <w:rFonts w:hint="eastAsia" w:hAnsi="宋体" w:cs="宋体"/>
                <w:kern w:val="0"/>
                <w:sz w:val="21"/>
                <w:szCs w:val="21"/>
              </w:rPr>
              <w:t>突发环境事件应急应对</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widowControl/>
              <w:spacing w:line="320" w:lineRule="exact"/>
              <w:rPr>
                <w:kern w:val="0"/>
              </w:rPr>
            </w:pPr>
            <w:r>
              <w:rPr>
                <w:kern w:val="0"/>
              </w:rPr>
              <w:t>2.</w:t>
            </w:r>
            <w:r>
              <w:rPr>
                <w:rFonts w:hint="eastAsia" w:hAnsi="宋体" w:cs="宋体"/>
                <w:kern w:val="0"/>
              </w:rPr>
              <w:t>《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第五条</w:t>
            </w:r>
            <w:r>
              <w:rPr>
                <w:kern w:val="0"/>
              </w:rPr>
              <w:t xml:space="preserve"> </w:t>
            </w:r>
            <w:r>
              <w:rPr>
                <w:rFonts w:hint="eastAsia" w:hAnsi="宋体" w:cs="宋体"/>
                <w:kern w:val="0"/>
              </w:rPr>
              <w:t>县级以上地方环境保护主管部门应当按照本级人民政府的要求，会同有关部门建立健全突发环境事件应急联动机制，加强突发环境事件应急管理。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生态环境部门负责制定环境应急预案，与应急部门共同明确组织指挥机制、信息报告、应急处置措施等内容，并在发生突发环境事件时立即启动应急响应。</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发现突发环境事件后，及时上报生态环境、应急部门，并根据应急预案积极响应，配合做好突发环境事件的应急处置工作。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cs="宋体"/>
                <w:sz w:val="21"/>
                <w:szCs w:val="21"/>
              </w:rPr>
              <w:t>畜禽规模养殖污染整治</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eastAsia="宋体" w:cs="宋体"/>
                <w:sz w:val="21"/>
                <w:szCs w:val="21"/>
                <w:lang w:eastAsia="zh-CN"/>
              </w:rPr>
            </w:pPr>
            <w:r>
              <w:rPr>
                <w:sz w:val="21"/>
                <w:szCs w:val="21"/>
              </w:rPr>
              <w:t>1.</w:t>
            </w:r>
            <w:r>
              <w:rPr>
                <w:rFonts w:hint="eastAsia" w:cs="宋体"/>
                <w:sz w:val="21"/>
                <w:szCs w:val="21"/>
              </w:rPr>
              <w:t>《畜禽规模养殖污染防治条例》第五条、第二十三条</w:t>
            </w:r>
          </w:p>
          <w:p>
            <w:pPr>
              <w:rPr>
                <w:rFonts w:ascii="宋体"/>
                <w:sz w:val="21"/>
                <w:szCs w:val="21"/>
              </w:rPr>
            </w:pPr>
            <w:r>
              <w:rPr>
                <w:sz w:val="21"/>
                <w:szCs w:val="21"/>
              </w:rPr>
              <w:t>2.</w:t>
            </w:r>
            <w:r>
              <w:rPr>
                <w:rFonts w:hint="eastAsia" w:cs="宋体"/>
                <w:sz w:val="21"/>
                <w:szCs w:val="21"/>
              </w:rPr>
              <w:t>《国务院办公厅关于加快推进畜禽养殖废弃物资源化利用的意见》（国办发〔</w:t>
            </w:r>
            <w:r>
              <w:rPr>
                <w:sz w:val="21"/>
                <w:szCs w:val="21"/>
              </w:rPr>
              <w:t>2017</w:t>
            </w:r>
            <w:r>
              <w:rPr>
                <w:rFonts w:hint="eastAsia" w:cs="宋体"/>
                <w:sz w:val="21"/>
                <w:szCs w:val="21"/>
              </w:rPr>
              <w:t>〕</w:t>
            </w:r>
            <w:r>
              <w:rPr>
                <w:sz w:val="21"/>
                <w:szCs w:val="21"/>
              </w:rPr>
              <w:t>48</w:t>
            </w:r>
            <w:r>
              <w:rPr>
                <w:rFonts w:hint="eastAsia" w:cs="宋体"/>
                <w:sz w:val="21"/>
                <w:szCs w:val="21"/>
              </w:rPr>
              <w:t>号）：（六）</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eastAsia="宋体" w:cs="宋体"/>
                <w:sz w:val="21"/>
                <w:szCs w:val="21"/>
                <w:lang w:eastAsia="zh-CN"/>
              </w:rPr>
            </w:pPr>
          </w:p>
          <w:p>
            <w:pPr>
              <w:rPr>
                <w:rFonts w:ascii="宋体"/>
                <w:sz w:val="21"/>
                <w:szCs w:val="21"/>
              </w:rPr>
            </w:pPr>
            <w:r>
              <w:rPr>
                <w:rFonts w:hint="eastAsia" w:cs="宋体"/>
                <w:sz w:val="21"/>
                <w:szCs w:val="21"/>
              </w:rPr>
              <w:t>农业农村局负责指导畜禽养殖废弃物综合利用与治理，监督指导养殖业户配套建设粪污处理设施并保持正常运行。</w:t>
            </w:r>
          </w:p>
        </w:tc>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cs="宋体"/>
                <w:sz w:val="21"/>
                <w:szCs w:val="21"/>
              </w:rPr>
              <w:t>对辖区内畜禽养殖污染排放情况进行全面排查、做好记录，发现未采取措施乱排乱放等违法违规行为及时进行查处。</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秸秆禁烧专项整治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widowControl/>
              <w:spacing w:line="320" w:lineRule="exact"/>
              <w:rPr>
                <w:rFonts w:hAnsi="宋体"/>
                <w:kern w:val="0"/>
              </w:rPr>
            </w:pPr>
            <w:r>
              <w:rPr>
                <w:kern w:val="0"/>
              </w:rPr>
              <w:t>2.</w:t>
            </w:r>
            <w:r>
              <w:rPr>
                <w:rFonts w:hint="eastAsia" w:hAnsi="宋体" w:cs="宋体"/>
                <w:kern w:val="0"/>
              </w:rPr>
              <w:t>《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widowControl/>
              <w:spacing w:line="320" w:lineRule="exact"/>
              <w:rPr>
                <w:kern w:val="0"/>
              </w:rPr>
            </w:pPr>
            <w:r>
              <w:rPr>
                <w:rFonts w:hint="eastAsia" w:hAnsi="宋体" w:cs="宋体"/>
                <w:kern w:val="0"/>
              </w:rPr>
              <w:t>第九十二条：违反本条例第七十条第一款规定的，由县级以上人民政府环境保护行政主管部门或者其他依法行使监督管理权的部门责令改正，处以五百元以上二千元以下罚款。</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公安、交通运输、农业农村、林业、城管等部门按照职责分工，区分不同情形依法对个人和单位焚烧秸秆造成大气污染、致使森林林木受到毁坏、给公共安全造成危害或造成他人生命财产安全损失等行为进行查处。</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通过张贴标语、发放宣传手册等方式进行安全宣传教育；统筹镇、村网格监管力量，对辖区内焚烧秸秆等违法违规行为开展日常巡查；发现人为焚烧秸杆等违法违规行为及时制止，对不听劝阻的依法进行处罚。</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县住房和城乡建设局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农村低收入群体等重点对象住房安全保障工作</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w:t>
            </w:r>
            <w:r>
              <w:rPr>
                <w:rFonts w:hint="eastAsia" w:hAnsi="宋体" w:cs="宋体"/>
                <w:kern w:val="0"/>
              </w:rPr>
              <w:t>《住房和城乡建设部</w:t>
            </w:r>
            <w:r>
              <w:rPr>
                <w:kern w:val="0"/>
              </w:rPr>
              <w:t xml:space="preserve"> </w:t>
            </w:r>
            <w:r>
              <w:rPr>
                <w:rFonts w:hint="eastAsia" w:hAnsi="宋体" w:cs="宋体"/>
                <w:kern w:val="0"/>
              </w:rPr>
              <w:t>财政部</w:t>
            </w:r>
            <w:r>
              <w:rPr>
                <w:kern w:val="0"/>
              </w:rPr>
              <w:t xml:space="preserve"> </w:t>
            </w:r>
            <w:r>
              <w:rPr>
                <w:rFonts w:hint="eastAsia" w:hAnsi="宋体" w:cs="宋体"/>
                <w:kern w:val="0"/>
              </w:rPr>
              <w:t>民政部</w:t>
            </w:r>
            <w:r>
              <w:rPr>
                <w:kern w:val="0"/>
              </w:rPr>
              <w:t xml:space="preserve"> </w:t>
            </w:r>
            <w:r>
              <w:rPr>
                <w:rFonts w:hint="eastAsia" w:hAnsi="宋体" w:cs="宋体"/>
                <w:kern w:val="0"/>
              </w:rPr>
              <w:t>国家乡村振兴局关于做好农村低收入群体等重点对象住房安全保障工作的实施意见》（建村〔</w:t>
            </w:r>
            <w:r>
              <w:rPr>
                <w:kern w:val="0"/>
              </w:rPr>
              <w:t>2021</w:t>
            </w:r>
            <w:r>
              <w:rPr>
                <w:rFonts w:hint="eastAsia" w:hAnsi="宋体" w:cs="宋体"/>
                <w:kern w:val="0"/>
              </w:rPr>
              <w:t>〕</w:t>
            </w:r>
            <w:r>
              <w:rPr>
                <w:kern w:val="0"/>
              </w:rPr>
              <w:t>35</w:t>
            </w:r>
            <w:r>
              <w:rPr>
                <w:rFonts w:hint="eastAsia" w:hAnsi="宋体" w:cs="宋体"/>
                <w:kern w:val="0"/>
              </w:rPr>
              <w:t>号）：</w:t>
            </w:r>
            <w:r>
              <w:rPr>
                <w:rFonts w:hint="eastAsia" w:cs="宋体"/>
                <w:kern w:val="0"/>
              </w:rPr>
              <w:t>“</w:t>
            </w:r>
            <w:r>
              <w:rPr>
                <w:rFonts w:hint="eastAsia" w:hAnsi="宋体" w:cs="宋体"/>
                <w:kern w:val="0"/>
              </w:rPr>
              <w:t>农村低收入群体等重点对象中住房安全未保障的，可由农户本人向村委会（社区）提出申请，按照村评议、乡镇审核、县级审批的工作程序，对经鉴定或评定住房确属</w:t>
            </w:r>
            <w:r>
              <w:rPr>
                <w:kern w:val="0"/>
              </w:rPr>
              <w:t>C</w:t>
            </w:r>
            <w:r>
              <w:rPr>
                <w:rFonts w:hint="eastAsia" w:hAnsi="宋体" w:cs="宋体"/>
                <w:kern w:val="0"/>
              </w:rPr>
              <w:t>级或</w:t>
            </w:r>
            <w:r>
              <w:rPr>
                <w:kern w:val="0"/>
              </w:rPr>
              <w:t>D</w:t>
            </w:r>
            <w:r>
              <w:rPr>
                <w:rFonts w:hint="eastAsia" w:hAnsi="宋体" w:cs="宋体"/>
                <w:kern w:val="0"/>
              </w:rPr>
              <w:t>级或无房户予以住房安全保障支持。</w:t>
            </w:r>
            <w:r>
              <w:rPr>
                <w:rFonts w:hint="eastAsia" w:cs="宋体"/>
                <w:kern w:val="0"/>
              </w:rPr>
              <w:t>”“</w:t>
            </w:r>
            <w:r>
              <w:rPr>
                <w:rFonts w:hint="eastAsia" w:hAnsi="宋体" w:cs="宋体"/>
                <w:kern w:val="0"/>
              </w:rPr>
              <w:t>农村低收入群体等重点对象住房安全保障工作实行省（自治区、直辖市）负总责，市（地、州）县（市、区）乡（镇）抓落实的责任机制，中央统筹指导。相关部门要各司其职，加强政策引导，形成协同推进工作合力。</w:t>
            </w:r>
            <w:r>
              <w:rPr>
                <w:rFonts w:hint="eastAsia" w:cs="宋体"/>
                <w:kern w:val="0"/>
              </w:rPr>
              <w:t>”</w:t>
            </w:r>
          </w:p>
          <w:p>
            <w:pPr>
              <w:widowControl/>
              <w:spacing w:line="320" w:lineRule="exact"/>
              <w:rPr>
                <w:kern w:val="0"/>
              </w:rPr>
            </w:pPr>
            <w:r>
              <w:rPr>
                <w:kern w:val="0"/>
              </w:rPr>
              <w:t>2.</w:t>
            </w:r>
            <w:r>
              <w:rPr>
                <w:rFonts w:hint="eastAsia" w:hAnsi="宋体" w:cs="宋体"/>
                <w:kern w:val="0"/>
              </w:rPr>
              <w:t>《关于印发〈安徽省农村低收入群体等重点对象住房安全保障工作实施方案〉的通知》（建村〔</w:t>
            </w:r>
            <w:r>
              <w:rPr>
                <w:kern w:val="0"/>
              </w:rPr>
              <w:t>2021</w:t>
            </w:r>
            <w:r>
              <w:rPr>
                <w:rFonts w:hint="eastAsia" w:hAnsi="宋体" w:cs="宋体"/>
                <w:kern w:val="0"/>
              </w:rPr>
              <w:t>〕</w:t>
            </w:r>
            <w:r>
              <w:rPr>
                <w:kern w:val="0"/>
              </w:rPr>
              <w:t>37</w:t>
            </w:r>
            <w:r>
              <w:rPr>
                <w:rFonts w:hint="eastAsia" w:hAnsi="宋体" w:cs="宋体"/>
                <w:kern w:val="0"/>
              </w:rPr>
              <w:t>号）：</w:t>
            </w:r>
            <w:r>
              <w:rPr>
                <w:rFonts w:hint="eastAsia" w:cs="宋体"/>
                <w:kern w:val="0"/>
              </w:rPr>
              <w:t>“</w:t>
            </w:r>
            <w:r>
              <w:rPr>
                <w:rFonts w:hint="eastAsia" w:hAnsi="宋体" w:cs="宋体"/>
                <w:kern w:val="0"/>
              </w:rPr>
              <w:t>农村低收入群体等重点对象住房安全保障工作实行市负总责，县（市、区）乡（镇）抓落实的责任机制，中央统筹指导。</w:t>
            </w:r>
            <w:r>
              <w:rPr>
                <w:rFonts w:hint="eastAsia" w:cs="宋体"/>
                <w:kern w:val="0"/>
              </w:rPr>
              <w:t>”</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住房城乡建设部门负责统筹推进农村危房改造工作，组织编制农村房屋安全性鉴定、建管等政策规定和技术要求并组织实施，审批镇提出的危房改造申请。</w:t>
            </w:r>
          </w:p>
          <w:p>
            <w:pPr>
              <w:widowControl/>
              <w:spacing w:line="320" w:lineRule="exact"/>
              <w:rPr>
                <w:kern w:val="0"/>
              </w:rPr>
            </w:pPr>
            <w:r>
              <w:rPr>
                <w:rFonts w:hint="eastAsia" w:hAnsi="宋体" w:cs="宋体"/>
                <w:kern w:val="0"/>
              </w:rPr>
              <w:t>财政部门负责安排农村危房改造补助资金。</w:t>
            </w:r>
          </w:p>
          <w:p>
            <w:pPr>
              <w:widowControl/>
              <w:spacing w:line="320" w:lineRule="exact"/>
              <w:rPr>
                <w:kern w:val="0"/>
              </w:rPr>
            </w:pPr>
            <w:r>
              <w:rPr>
                <w:rFonts w:hint="eastAsia" w:hAnsi="宋体" w:cs="宋体"/>
                <w:kern w:val="0"/>
              </w:rPr>
              <w:t>民政部门负责认定农村低保户、农村分散供养特困人员、农村低保边缘家庭。</w:t>
            </w:r>
          </w:p>
          <w:p>
            <w:pPr>
              <w:widowControl/>
              <w:spacing w:line="320" w:lineRule="exact"/>
              <w:rPr>
                <w:kern w:val="0"/>
              </w:rPr>
            </w:pPr>
            <w:r>
              <w:rPr>
                <w:rFonts w:hint="eastAsia" w:hAnsi="宋体" w:cs="宋体"/>
                <w:kern w:val="0"/>
              </w:rPr>
              <w:t>乡村振兴部门会同有关部门负责认定因病因灾因意外事故等刚性支出较大或收入大幅缩减导致基本生活出现严重困难家庭；负责认定农村易返贫致贫户、符合条件的其他脱贫户。</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负责危房入户审核、信息核查等相关工作，做好危房改造的组织实施和工程安全管理，指导村做好评议、公示工作。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81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县</w:t>
            </w:r>
            <w:r>
              <w:rPr>
                <w:rFonts w:hint="eastAsia" w:asciiTheme="minorEastAsia" w:hAnsiTheme="minorEastAsia" w:eastAsiaTheme="minorEastAsia" w:cstheme="minorEastAsia"/>
                <w:sz w:val="21"/>
                <w:szCs w:val="21"/>
              </w:rPr>
              <w:t>住房和城乡建设局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对违规使用和售卖瓶装液化气行为的监管执法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1.《安徽省城镇燃气管理条例》第五条、第七条、第四十条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2.《住房和城乡建设部等部门关于加强瓶装液化石油气安全管理的指导意见》（建城〔2021〕23号）</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房和城乡建设局、市场监督管理局、公安局、交通运输局、城市管理行政执法局等部门按照职责分工对瓶装液化气使用和售卖（转卖）进行监管，组织开展液化气配送点、充装站监督检查和业务指导，发放燃气经营许可证、气瓶充装许可证。</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对辖区瓶装液化气使用和售卖情况开展定期巡查并做好记录</w:t>
            </w:r>
            <w:r>
              <w:rPr>
                <w:rFonts w:hint="eastAsia" w:asciiTheme="minorEastAsia" w:hAnsiTheme="minorEastAsia" w:eastAsiaTheme="minorEastAsia" w:cstheme="minorEastAsia"/>
                <w:sz w:val="21"/>
                <w:szCs w:val="21"/>
              </w:rPr>
              <w:t>，发现安全隐患责令单位和个人限期消除，依法查处非法违法充装、销售倒卖瓶装液化气的行为</w:t>
            </w:r>
            <w:r>
              <w:rPr>
                <w:rFonts w:hint="eastAsia" w:asciiTheme="minorEastAsia" w:hAnsiTheme="minorEastAsia" w:eastAsiaTheme="minorEastAsia" w:cstheme="minorEastAsia"/>
                <w:color w:val="000000"/>
                <w:sz w:val="21"/>
                <w:szCs w:val="21"/>
              </w:rPr>
              <w:t>；督促各村（社区）监管员做好宣传教育、日常巡查等工作。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81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县交通运输局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超限超载车辆货运源头治理</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《安徽省治理货物运输车辆超限超载条例》第四条</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交通运输局会同有关部门对货运源头单位进行监督管理。</w:t>
            </w:r>
          </w:p>
          <w:p>
            <w:pPr>
              <w:rPr>
                <w:rFonts w:hint="eastAsia" w:ascii="宋体" w:hAnsi="宋体" w:eastAsia="宋体" w:cs="宋体"/>
                <w:sz w:val="21"/>
                <w:szCs w:val="21"/>
                <w:lang w:eastAsia="zh-CN"/>
              </w:rPr>
            </w:pPr>
            <w:r>
              <w:rPr>
                <w:rFonts w:hint="eastAsia" w:ascii="宋体" w:hAnsi="宋体" w:eastAsia="宋体" w:cs="宋体"/>
                <w:sz w:val="21"/>
                <w:szCs w:val="21"/>
              </w:rPr>
              <w:t>交通运输局负责固定超限超载检测站点和流动型检测站点的监督管理。</w:t>
            </w:r>
          </w:p>
          <w:p>
            <w:pPr>
              <w:rPr>
                <w:rFonts w:hint="eastAsia" w:ascii="宋体" w:hAnsi="宋体" w:eastAsia="宋体" w:cs="宋体"/>
                <w:sz w:val="21"/>
                <w:szCs w:val="21"/>
              </w:rPr>
            </w:pPr>
            <w:r>
              <w:rPr>
                <w:rFonts w:hint="eastAsia" w:ascii="宋体" w:hAnsi="宋体" w:eastAsia="宋体" w:cs="宋体"/>
                <w:sz w:val="21"/>
                <w:szCs w:val="21"/>
              </w:rPr>
              <w:t>公安局负责维护固定超限超载检测站点的交通及治安秩序，对超限超载运输现象严重的区域，根据需要向站点派驻人民警察。</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货运源头单位所在地乡镇（街道）配合做好货运源头治理工作，对超载超限违法行为进行查处。。</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81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动物疫病预防与控制及重大动物疫情的应急处理</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widowControl/>
              <w:spacing w:line="320" w:lineRule="exact"/>
              <w:rPr>
                <w:rFonts w:hAnsi="宋体"/>
                <w:kern w:val="0"/>
              </w:rPr>
            </w:pPr>
            <w:r>
              <w:rPr>
                <w:kern w:val="0"/>
              </w:rPr>
              <w:t>2.</w:t>
            </w:r>
            <w:r>
              <w:rPr>
                <w:rFonts w:hint="eastAsia" w:hAnsi="宋体" w:cs="宋体"/>
                <w:kern w:val="0"/>
              </w:rPr>
              <w:t>《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widowControl/>
              <w:spacing w:line="320" w:lineRule="exact"/>
              <w:rPr>
                <w:rFonts w:hAnsi="宋体"/>
                <w:kern w:val="0"/>
              </w:rPr>
            </w:pPr>
            <w:r>
              <w:rPr>
                <w:rFonts w:hint="eastAsia" w:hAnsi="宋体" w:cs="宋体"/>
                <w:kern w:val="0"/>
              </w:rPr>
              <w:t>第三十七条：重大动物疫情应急处理中，乡镇人民政府、村民委员会、居民委员会应当组织力量，向村民、居民宣传动物疫病防治的相关知识，协助做好疫情信息的收集、报告和各项应急处理措施的落实工作。</w:t>
            </w:r>
          </w:p>
          <w:p>
            <w:pPr>
              <w:widowControl/>
              <w:spacing w:line="320" w:lineRule="exact"/>
              <w:rPr>
                <w:kern w:val="0"/>
              </w:rPr>
            </w:pPr>
            <w:r>
              <w:rPr>
                <w:kern w:val="0"/>
              </w:rPr>
              <w:t>3.</w:t>
            </w:r>
            <w:r>
              <w:rPr>
                <w:rFonts w:hint="eastAsia" w:hAnsi="宋体" w:cs="宋体"/>
                <w:kern w:val="0"/>
              </w:rPr>
              <w:t>《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农业农村部门负责制定动物疫病应急预案，明确组织指挥机制、信息报告、应急处置措施等内容，并在发生重大动物疫情事件时立即启动应急响应，采取相应的预防、控制措施。</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农畜产品质量安全管理及事故处理</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Ansi="宋体"/>
                <w:kern w:val="0"/>
              </w:rPr>
            </w:pPr>
            <w:r>
              <w:rPr>
                <w:kern w:val="0"/>
              </w:rPr>
              <w:t>1.</w:t>
            </w:r>
            <w:r>
              <w:rPr>
                <w:rFonts w:hint="eastAsia" w:hAnsi="宋体" w:cs="宋体"/>
                <w:kern w:val="0"/>
              </w:rPr>
              <w:t>《中华人民共和国农产品质量安全法》第十条：各级人民政府及有关部门应当加强农产品质量安全知识的宣传，提高公众的农产品质量安全意识，引导农产品生产者、销售者加强质量安全管理，保障农产品消费安全。</w:t>
            </w:r>
          </w:p>
          <w:p>
            <w:pPr>
              <w:widowControl/>
              <w:spacing w:line="300" w:lineRule="exact"/>
              <w:rPr>
                <w:rFonts w:hAnsi="宋体"/>
                <w:kern w:val="0"/>
              </w:rPr>
            </w:pPr>
            <w:r>
              <w:rPr>
                <w:rFonts w:hint="eastAsia" w:hAnsi="宋体" w:cs="宋体"/>
                <w:kern w:val="0"/>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pPr>
              <w:widowControl/>
              <w:spacing w:line="300" w:lineRule="exact"/>
              <w:rPr>
                <w:rFonts w:hAnsi="宋体"/>
                <w:kern w:val="0"/>
              </w:rPr>
            </w:pPr>
            <w:r>
              <w:rPr>
                <w:kern w:val="0"/>
              </w:rPr>
              <w:t>2.</w:t>
            </w:r>
            <w:r>
              <w:rPr>
                <w:rFonts w:hint="eastAsia" w:hAnsi="宋体" w:cs="宋体"/>
                <w:kern w:val="0"/>
              </w:rPr>
              <w:t>《安徽省农产品质量安全条例》第三条：乡人民政府应当加强对本行政区域内农产品生产经营活动的指导、监督，落实农产品质量安全管理责任。</w:t>
            </w:r>
          </w:p>
          <w:p>
            <w:pPr>
              <w:widowControl/>
              <w:spacing w:line="300" w:lineRule="exact"/>
              <w:rPr>
                <w:rFonts w:hAnsi="宋体"/>
                <w:kern w:val="0"/>
              </w:rPr>
            </w:pPr>
            <w:r>
              <w:rPr>
                <w:rFonts w:hint="eastAsia" w:hAnsi="宋体" w:cs="宋体"/>
                <w:kern w:val="0"/>
              </w:rPr>
              <w:t>第四条：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pPr>
              <w:widowControl/>
              <w:spacing w:line="300" w:lineRule="exact"/>
              <w:rPr>
                <w:kern w:val="0"/>
              </w:rPr>
            </w:pPr>
            <w:r>
              <w:rPr>
                <w:kern w:val="0"/>
              </w:rPr>
              <w:t>3.</w:t>
            </w:r>
            <w:r>
              <w:rPr>
                <w:rFonts w:hint="eastAsia" w:hAnsi="宋体" w:cs="宋体"/>
                <w:kern w:val="0"/>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p>
          <w:p>
            <w:pPr>
              <w:widowControl/>
              <w:spacing w:line="320" w:lineRule="exact"/>
              <w:rPr>
                <w:rFonts w:hAnsi="宋体"/>
                <w:kern w:val="0"/>
              </w:rPr>
            </w:pPr>
            <w:r>
              <w:rPr>
                <w:rFonts w:hint="eastAsia" w:hAnsi="宋体" w:cs="宋体"/>
                <w:kern w:val="0"/>
              </w:rPr>
              <w:t>市场监管部门负责农畜产品进入市场或者生产加工企业后的农畜产品质量安全的监督检查。</w:t>
            </w:r>
          </w:p>
          <w:p>
            <w:pPr>
              <w:widowControl/>
              <w:spacing w:line="320" w:lineRule="exact"/>
              <w:rPr>
                <w:rFonts w:hAnsi="宋体"/>
                <w:kern w:val="0"/>
              </w:rPr>
            </w:pPr>
            <w:r>
              <w:rPr>
                <w:rFonts w:hint="eastAsia" w:hAnsi="宋体" w:cs="宋体"/>
                <w:kern w:val="0"/>
              </w:rPr>
              <w:t>卫生健康、市场监管部门负责集体供餐单位和餐饮企业的农畜产品采购环节的公共卫生监督检查和食品安全监督检查。</w:t>
            </w:r>
          </w:p>
          <w:p>
            <w:pPr>
              <w:widowControl/>
              <w:spacing w:line="320" w:lineRule="exact"/>
              <w:rPr>
                <w:kern w:val="0"/>
              </w:rPr>
            </w:pPr>
            <w:r>
              <w:rPr>
                <w:rFonts w:hint="eastAsia" w:hAnsi="宋体" w:cs="宋体"/>
                <w:kern w:val="0"/>
              </w:rPr>
              <w:t>生态环境部门负责查处农畜产品产地的违法排污及违法倾倒固废等行为。</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县农业农村局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农作物病虫害防治</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rFonts w:hint="eastAsia" w:hAnsi="宋体" w:cs="宋体"/>
                <w:kern w:val="0"/>
              </w:rPr>
              <w:t>《农作物病虫害防治条例》第二条：本条例所称农作物病虫害防治，是指对危害农作物及其产品的病、虫、草、鼠等有害生物的监测与预报、预防与控制、应急处置等防治活动及其监督管理。</w:t>
            </w:r>
          </w:p>
          <w:p>
            <w:pPr>
              <w:spacing w:line="320" w:lineRule="exact"/>
              <w:rPr>
                <w:kern w:val="0"/>
              </w:rPr>
            </w:pPr>
            <w:r>
              <w:rPr>
                <w:rFonts w:hint="eastAsia" w:hAnsi="宋体" w:cs="宋体"/>
                <w:kern w:val="0"/>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28</w:t>
            </w:r>
          </w:p>
        </w:tc>
        <w:tc>
          <w:tcPr>
            <w:tcW w:w="1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县</w:t>
            </w:r>
            <w:r>
              <w:rPr>
                <w:rFonts w:hint="eastAsia" w:ascii="宋体" w:hAnsi="宋体" w:eastAsia="宋体" w:cs="宋体"/>
                <w:sz w:val="21"/>
                <w:szCs w:val="21"/>
              </w:rPr>
              <w:t>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农作物种子及林木种苗监管执法</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1.《中华人民共和国种子法》第三条</w:t>
            </w:r>
          </w:p>
          <w:p>
            <w:pPr>
              <w:rPr>
                <w:rFonts w:hint="eastAsia" w:ascii="宋体" w:hAnsi="宋体" w:eastAsia="宋体" w:cs="宋体"/>
                <w:sz w:val="21"/>
                <w:szCs w:val="21"/>
              </w:rPr>
            </w:pPr>
            <w:r>
              <w:rPr>
                <w:rFonts w:hint="eastAsia" w:ascii="宋体" w:hAnsi="宋体" w:eastAsia="宋体" w:cs="宋体"/>
                <w:sz w:val="21"/>
                <w:szCs w:val="21"/>
              </w:rPr>
              <w:t>2.《安徽省农作物种子管理条例》第四条</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 xml:space="preserve">农业农村局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查处违规经营、经营场所不规范等问题。                                                                                                  </w:t>
            </w:r>
          </w:p>
          <w:p>
            <w:pPr>
              <w:rPr>
                <w:rFonts w:hint="eastAsia" w:ascii="宋体" w:hAnsi="宋体" w:eastAsia="宋体" w:cs="宋体"/>
                <w:sz w:val="21"/>
                <w:szCs w:val="21"/>
              </w:rPr>
            </w:pPr>
            <w:r>
              <w:rPr>
                <w:rFonts w:hint="eastAsia" w:ascii="宋体" w:hAnsi="宋体" w:eastAsia="宋体" w:cs="宋体"/>
                <w:sz w:val="21"/>
                <w:szCs w:val="21"/>
              </w:rPr>
              <w:t>自然资源和规划局（林业局）牵头开展林木种苗法律法规宣传，查处违规生产和经营林木种苗（种子）的违法行为。</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配合有关部门做好法律法规宣传，协同农业农村局、自然资源和规划局（林业局）开展农作物种子及林木种苗（种子）检查，查处违法行为，做好调查取证、现场处置等工作。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县水务局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河道管理和综合整治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《中华人民共和国河道管理条例》第八条：各级人民政府河道主管机关以及河道监理人员，必须按照国家法律、法规，加强河道管理，执行供水计划和防洪调度命令，维护水工程和人民生命财产安全。</w:t>
            </w:r>
          </w:p>
          <w:p>
            <w:pPr>
              <w:widowControl/>
              <w:spacing w:line="320" w:lineRule="exact"/>
              <w:rPr>
                <w:kern w:val="0"/>
              </w:rPr>
            </w:pPr>
            <w:r>
              <w:rPr>
                <w:kern w:val="0"/>
              </w:rPr>
              <w:t>2.</w:t>
            </w:r>
            <w:r>
              <w:rPr>
                <w:rFonts w:hint="eastAsia" w:hAnsi="宋体" w:cs="宋体"/>
                <w:kern w:val="0"/>
              </w:rPr>
              <w:t>《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水利、生态环境、城管、交通运输、公安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辖区河道进行日常巡查并做好记录；发现或收到在河道、湖泊管理范围内乱占、乱采、乱堆、乱建等违法违规线索，进行初步核实并及时劝告制止，及时上报有关部门处理，配合做好执法相关现场确认、秩序维护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县商务局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商贸流通领域安全监管执法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 xml:space="preserve">1. </w:t>
            </w:r>
            <w:r>
              <w:rPr>
                <w:rFonts w:hint="eastAsia" w:hAnsi="宋体" w:cs="宋体"/>
                <w:kern w:val="0"/>
              </w:rPr>
              <w:t>《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widowControl/>
              <w:spacing w:line="320" w:lineRule="exact"/>
              <w:rPr>
                <w:kern w:val="0"/>
              </w:rPr>
            </w:pPr>
            <w:r>
              <w:rPr>
                <w:kern w:val="0"/>
              </w:rPr>
              <w:t>2.</w:t>
            </w:r>
            <w:r>
              <w:rPr>
                <w:rFonts w:hint="eastAsia" w:hAnsi="宋体" w:cs="宋体"/>
                <w:kern w:val="0"/>
              </w:rPr>
              <w:t>《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商务、应急管理、消防救援等部门（单位）负责商贸流通领域安全生产日常工作，组织协调相关部门、镇开展商贸流通领域安全隐患排查、监管执法等工作。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对辖区内商场、超市、餐饮住宿场所，以及村组织建设或产权所有的商贸流通领域生产经营单位（含集贸市场、农村集市）进行日常巡查，发现安全生产隐患和违法行为及时劝告制止，并及时上报有关部门处理。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县文化旅游体育局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对未经许可经营旅行社业务，旅行社出租、出借、非法转让旅行社业务经营许可证，旅行社以及分社、服务网点超范围经营等违法行为的监管执法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widowControl/>
              <w:spacing w:line="320" w:lineRule="exact"/>
              <w:rPr>
                <w:rFonts w:hAnsi="宋体"/>
                <w:kern w:val="0"/>
              </w:rPr>
            </w:pPr>
            <w:r>
              <w:rPr>
                <w:rFonts w:hint="eastAsia" w:hAnsi="宋体" w:cs="宋体"/>
                <w:kern w:val="0"/>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pacing w:line="320" w:lineRule="exact"/>
              <w:rPr>
                <w:kern w:val="0"/>
              </w:rPr>
            </w:pPr>
            <w:r>
              <w:rPr>
                <w:kern w:val="0"/>
              </w:rPr>
              <w:t>2.</w:t>
            </w:r>
            <w:r>
              <w:rPr>
                <w:rFonts w:hint="eastAsia" w:hAnsi="宋体" w:cs="宋体"/>
                <w:kern w:val="0"/>
              </w:rPr>
              <w:t>《旅行社条例》第三条：县级以上地方人民政府管理旅游工作的部门按照职责负责本行政区域内旅行社的监督管理工作。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结合常规工作日常巡查，发现问题线索，及时上报相关部门处理，协助有关执法机构做好执法相关工作。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县文化旅游体育局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对擅自出版、印刷、复制、发行出版物行为的监管执法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widowControl/>
              <w:spacing w:line="320" w:lineRule="exact"/>
              <w:rPr>
                <w:kern w:val="0"/>
              </w:rPr>
            </w:pPr>
            <w:r>
              <w:rPr>
                <w:kern w:val="0"/>
              </w:rPr>
              <w:t>2.</w:t>
            </w:r>
            <w:r>
              <w:rPr>
                <w:rFonts w:hint="eastAsia" w:hAnsi="宋体" w:cs="宋体"/>
                <w:kern w:val="0"/>
              </w:rPr>
              <w:t>《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对未经批准，擅自设立或从事出版物的出版、印刷或者复制、进口、发行业务，假冒出版单位名称或者伪造、假冒报纸、期刊名称出版出版物的，由出版行政主管部门、市场监管部门依法查处。</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县文化旅游体育局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对擅自生产、销售和安装使用卫星地面接收设施行为的监管执法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《卫星电视广播地面接收设施管理规定》第三条：国家对卫星地面接收设施的生产、进口、销售、安装和使用实行许可制度。</w:t>
            </w:r>
          </w:p>
          <w:p>
            <w:pPr>
              <w:widowControl/>
              <w:spacing w:line="320" w:lineRule="exact"/>
              <w:rPr>
                <w:kern w:val="0"/>
              </w:rPr>
            </w:pPr>
            <w:r>
              <w:rPr>
                <w:rFonts w:hint="eastAsia" w:hAnsi="宋体" w:cs="宋体"/>
                <w:kern w:val="0"/>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w:t>
            </w:r>
            <w:r>
              <w:rPr>
                <w:kern w:val="0"/>
              </w:rPr>
              <w:t>2</w:t>
            </w:r>
            <w:r>
              <w:rPr>
                <w:rFonts w:hint="eastAsia" w:hAnsi="宋体" w:cs="宋体"/>
                <w:kern w:val="0"/>
              </w:rPr>
              <w:t>倍以下的罚款。违反本规定，擅自安装和使用卫星地面接收设施的，由广播电视行政管理部门没收其安装和使用的卫星地面接收设施，对个人可以并处</w:t>
            </w:r>
            <w:r>
              <w:rPr>
                <w:kern w:val="0"/>
              </w:rPr>
              <w:t>5000</w:t>
            </w:r>
            <w:r>
              <w:rPr>
                <w:rFonts w:hint="eastAsia" w:hAnsi="宋体" w:cs="宋体"/>
                <w:kern w:val="0"/>
              </w:rPr>
              <w:t>元以下的罚款，对单位可以并处</w:t>
            </w:r>
            <w:r>
              <w:rPr>
                <w:kern w:val="0"/>
              </w:rPr>
              <w:t>5</w:t>
            </w:r>
            <w:r>
              <w:rPr>
                <w:rFonts w:hint="eastAsia" w:hAnsi="宋体" w:cs="宋体"/>
                <w:kern w:val="0"/>
              </w:rPr>
              <w:t>万元以下的罚款。</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广播电视行政管理部门对擅自安装和使用卫星地面接收设施的，没收其安装和使用的卫星地面接收设施，并处罚款。</w:t>
            </w:r>
          </w:p>
          <w:p>
            <w:pPr>
              <w:widowControl/>
              <w:spacing w:line="320" w:lineRule="exact"/>
              <w:rPr>
                <w:kern w:val="0"/>
              </w:rPr>
            </w:pPr>
            <w:r>
              <w:rPr>
                <w:rFonts w:hint="eastAsia" w:hAnsi="宋体" w:cs="宋体"/>
                <w:kern w:val="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对辖区内卫星电视广播地面接收设施生产、销售、安装情况进行巡查，发现擅自生产、销售、安装和使用的及时劝告制止，及时上报相关部门。</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县卫生健康委员会</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突发公共卫生事件应急管理</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widowControl/>
              <w:spacing w:line="320" w:lineRule="exact"/>
              <w:rPr>
                <w:rFonts w:hAnsi="宋体"/>
                <w:kern w:val="0"/>
              </w:rPr>
            </w:pPr>
            <w:r>
              <w:rPr>
                <w:rFonts w:hint="eastAsia" w:hAnsi="宋体" w:cs="宋体"/>
                <w:kern w:val="0"/>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widowControl/>
              <w:spacing w:line="320" w:lineRule="exact"/>
              <w:rPr>
                <w:kern w:val="0"/>
              </w:rPr>
            </w:pPr>
            <w:r>
              <w:rPr>
                <w:rFonts w:hint="eastAsia" w:hAnsi="宋体" w:cs="宋体"/>
                <w:kern w:val="0"/>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卫生健康部门负责组织突发事件的调查、控制和医疗救治工作，指导镇开展工作。</w:t>
            </w:r>
          </w:p>
          <w:p>
            <w:pPr>
              <w:widowControl/>
              <w:spacing w:line="320" w:lineRule="exact"/>
              <w:rPr>
                <w:kern w:val="0"/>
              </w:rPr>
            </w:pPr>
            <w:r>
              <w:rPr>
                <w:rFonts w:hint="eastAsia" w:hAnsi="宋体" w:cs="宋体"/>
                <w:kern w:val="0"/>
              </w:rPr>
              <w:t>政府有关部门，在各自的职责范围内做好突发事件应急处理的有关工作。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159"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危险化学品安全生产监管执法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kern w:val="0"/>
              </w:rPr>
            </w:pPr>
            <w:r>
              <w:rPr>
                <w:kern w:val="0"/>
              </w:rPr>
              <w:t>2.</w:t>
            </w:r>
            <w:r>
              <w:rPr>
                <w:rFonts w:hint="eastAsia" w:hAnsi="宋体" w:cs="宋体"/>
                <w:kern w:val="0"/>
              </w:rPr>
              <w:t>《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5439"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生产安全事故应急救援</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p>
            <w:pPr>
              <w:widowControl/>
              <w:spacing w:line="320" w:lineRule="exact"/>
              <w:rPr>
                <w:kern w:val="0"/>
              </w:rPr>
            </w:pPr>
            <w:r>
              <w:rPr>
                <w:rFonts w:hint="eastAsia" w:hAnsi="宋体" w:cs="宋体"/>
                <w:kern w:val="0"/>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37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37</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防汛抗旱组织实施</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rPr>
                <w:rFonts w:hAnsi="宋体"/>
                <w:spacing w:val="-4"/>
                <w:kern w:val="0"/>
              </w:rPr>
            </w:pPr>
            <w:r>
              <w:rPr>
                <w:spacing w:val="-4"/>
                <w:kern w:val="0"/>
              </w:rPr>
              <w:t>1.</w:t>
            </w:r>
            <w:r>
              <w:rPr>
                <w:rFonts w:hint="eastAsia" w:hAnsi="宋体" w:cs="宋体"/>
                <w:spacing w:val="-4"/>
                <w:kern w:val="0"/>
              </w:rPr>
              <w:t>《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spacing w:val="-4"/>
                <w:kern w:val="0"/>
              </w:rPr>
              <w:t>;</w:t>
            </w:r>
            <w:r>
              <w:rPr>
                <w:rFonts w:hint="eastAsia" w:hAnsi="宋体" w:cs="宋体"/>
                <w:spacing w:val="-4"/>
                <w:kern w:val="0"/>
              </w:rPr>
              <w:t>蓄滞洪后，应当依照国家规定予以补偿或者救助。</w:t>
            </w:r>
          </w:p>
          <w:p>
            <w:pPr>
              <w:widowControl/>
              <w:spacing w:line="300" w:lineRule="exact"/>
              <w:rPr>
                <w:rFonts w:hAnsi="宋体"/>
                <w:kern w:val="0"/>
              </w:rPr>
            </w:pPr>
            <w:r>
              <w:rPr>
                <w:kern w:val="0"/>
              </w:rPr>
              <w:t>2.</w:t>
            </w:r>
            <w:r>
              <w:rPr>
                <w:rFonts w:hint="eastAsia" w:hAnsi="宋体" w:cs="宋体"/>
                <w:kern w:val="0"/>
              </w:rPr>
              <w:t>《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widowControl/>
              <w:spacing w:line="300" w:lineRule="exact"/>
              <w:rPr>
                <w:rFonts w:hAnsi="宋体"/>
                <w:kern w:val="0"/>
              </w:rPr>
            </w:pPr>
            <w:r>
              <w:rPr>
                <w:kern w:val="0"/>
              </w:rPr>
              <w:t>3.</w:t>
            </w:r>
            <w:r>
              <w:rPr>
                <w:rFonts w:hint="eastAsia" w:hAnsi="宋体" w:cs="宋体"/>
                <w:kern w:val="0"/>
              </w:rPr>
              <w:t>《中华人民共和国抗旱条例》第五条：抗旱工作实行各级人民政府行政首长负责制，统一指挥、部门协作、分级负责。</w:t>
            </w:r>
          </w:p>
          <w:p>
            <w:pPr>
              <w:widowControl/>
              <w:spacing w:line="300" w:lineRule="exact"/>
              <w:rPr>
                <w:rFonts w:hAnsi="宋体"/>
                <w:kern w:val="0"/>
              </w:rPr>
            </w:pPr>
            <w:r>
              <w:rPr>
                <w:rFonts w:hint="eastAsia" w:hAnsi="宋体" w:cs="宋体"/>
                <w:kern w:val="0"/>
              </w:rPr>
              <w:t>第八条：县级以上地方人民政府防汛抗旱指挥机构，在上级防汛抗旱指挥机构和本级人民政府的领导下，负责组织、指挥本行政区域内的抗旱工作。</w:t>
            </w:r>
          </w:p>
          <w:p>
            <w:pPr>
              <w:widowControl/>
              <w:spacing w:line="300" w:lineRule="exact"/>
              <w:rPr>
                <w:kern w:val="0"/>
              </w:rPr>
            </w:pPr>
            <w:r>
              <w:rPr>
                <w:kern w:val="0"/>
              </w:rPr>
              <w:t>4.</w:t>
            </w:r>
            <w:r>
              <w:rPr>
                <w:rFonts w:hint="eastAsia" w:hAnsi="宋体" w:cs="宋体"/>
                <w:kern w:val="0"/>
              </w:rPr>
              <w:t>《安徽省人民政府办公厅关于印发安徽省防汛抗旱应急预案的通知》（皖政办秘〔</w:t>
            </w:r>
            <w:r>
              <w:rPr>
                <w:kern w:val="0"/>
              </w:rPr>
              <w:t>2020</w:t>
            </w:r>
            <w:r>
              <w:rPr>
                <w:rFonts w:hint="eastAsia" w:hAnsi="宋体" w:cs="宋体"/>
                <w:kern w:val="0"/>
              </w:rPr>
              <w:t>〕</w:t>
            </w:r>
            <w:r>
              <w:rPr>
                <w:kern w:val="0"/>
              </w:rPr>
              <w:t>36</w:t>
            </w:r>
            <w:r>
              <w:rPr>
                <w:rFonts w:hint="eastAsia" w:hAnsi="宋体" w:cs="宋体"/>
                <w:kern w:val="0"/>
              </w:rPr>
              <w:t>号）：省防汛抗旱指挥部办公室（以下简称省防办）为省防指办事机构，承担省防指日常工作，设在省应急厅。市、县人民政府设立防汛抗旱指挥部，负责组织、指挥、协调、指导、监督本行政区域的防汛抗旱工作。</w:t>
            </w:r>
            <w:r>
              <w:rPr>
                <w:kern w:val="0"/>
              </w:rPr>
              <w:t xml:space="preserve"> </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县人民政府防汛抗旱指挥部，负责组织、指挥、协调、指导、监督防汛抗旱工作。应急管理部门在本级防汛抗旱指挥部的领导下，承担本级防指日常工作。</w:t>
            </w:r>
          </w:p>
          <w:p>
            <w:pPr>
              <w:widowControl/>
              <w:spacing w:line="320" w:lineRule="exact"/>
              <w:rPr>
                <w:kern w:val="0"/>
              </w:rPr>
            </w:pPr>
            <w:r>
              <w:rPr>
                <w:rFonts w:hint="eastAsia" w:hAnsi="宋体" w:cs="宋体"/>
                <w:kern w:val="0"/>
              </w:rPr>
              <w:t>水利、自然资源和规划、住房城乡建设、交通运输、农业农村等有关部门在本级人民政府防汛抗旱指挥部的统一领导下，按照防汛抗旱应急预案中各自的职责，负责有关的防汛抗旱工作。</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在上级人民政府防汛抗旱指挥部的领导下，执行上级防汛抗旱指令，制定各项防汛抗旱措施，统一指挥本辖区的防汛抗旱工作。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突发事件（自然灾害类、安全生产类）应急处置</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《中华人民共和国突发事件应对法》第三条：本法所称突发事件，是指突然发生，造成或者可能造成严重社会危害，需要采取应急处置措施予以应对的自然灾害、事故灾难、公共卫生事件和社会安全事件。</w:t>
            </w:r>
          </w:p>
          <w:p>
            <w:pPr>
              <w:widowControl/>
              <w:spacing w:line="320" w:lineRule="exact"/>
              <w:rPr>
                <w:rFonts w:hAnsi="宋体"/>
                <w:kern w:val="0"/>
              </w:rPr>
            </w:pPr>
            <w:r>
              <w:rPr>
                <w:rFonts w:hint="eastAsia" w:hAnsi="宋体" w:cs="宋体"/>
                <w:kern w:val="0"/>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widowControl/>
              <w:spacing w:line="320" w:lineRule="exact"/>
              <w:rPr>
                <w:kern w:val="0"/>
              </w:rPr>
            </w:pPr>
            <w:r>
              <w:rPr>
                <w:kern w:val="0"/>
              </w:rPr>
              <w:t>2.</w:t>
            </w:r>
            <w:r>
              <w:rPr>
                <w:rFonts w:hint="eastAsia" w:hAnsi="宋体" w:cs="宋体"/>
                <w:kern w:val="0"/>
              </w:rPr>
              <w:t>《安徽省突发事件应对条例》第五条：县级以上人民政府应当建立社会应急动员机制，增强全民公共安全和防范风险的意识，提高全社会应急避险、自救互救、参与处置等应对突发事件的能力。</w:t>
            </w:r>
          </w:p>
          <w:p>
            <w:pPr>
              <w:widowControl/>
              <w:spacing w:line="320" w:lineRule="exact"/>
              <w:rPr>
                <w:kern w:val="0"/>
              </w:rPr>
            </w:pPr>
            <w:r>
              <w:rPr>
                <w:rFonts w:hint="eastAsia" w:hAnsi="宋体" w:cs="宋体"/>
                <w:kern w:val="0"/>
              </w:rPr>
              <w:t>第六条：乡（镇）人民政府、街道办事处应当根据实际情况，制定相应的突发事件应急预案，并指导居民（社区）委员会、村民委员会制定相应的突发事件应急工作方案。第九条</w:t>
            </w:r>
            <w:r>
              <w:rPr>
                <w:kern w:val="0"/>
              </w:rPr>
              <w:t xml:space="preserve"> </w:t>
            </w:r>
            <w:r>
              <w:rPr>
                <w:rFonts w:hint="eastAsia" w:hAnsi="宋体" w:cs="宋体"/>
                <w:kern w:val="0"/>
              </w:rPr>
              <w:t>居民（社区）委员会、村民委员会应当及时化解可能引发社会安全事件的矛盾纠纷。</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应急管理部门负责本级人民政府应急管理的日常工作，履行应急值守、信息报告、情况汇总、综合协调、督查指导等职能，指导镇开展工作。有关部门应当在突发事件应急指挥机构的领导下，依法开展各项应对处置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根据实际情况，制定相应的突发事件应急预案，并指导居民</w:t>
            </w:r>
            <w:r>
              <w:rPr>
                <w:kern w:val="0"/>
              </w:rPr>
              <w:t>(</w:t>
            </w:r>
            <w:r>
              <w:rPr>
                <w:rFonts w:hint="eastAsia" w:hAnsi="宋体" w:cs="宋体"/>
                <w:kern w:val="0"/>
              </w:rPr>
              <w:t>社区</w:t>
            </w:r>
            <w:r>
              <w:rPr>
                <w:kern w:val="0"/>
              </w:rPr>
              <w:t>)</w:t>
            </w:r>
            <w:r>
              <w:rPr>
                <w:rFonts w:hint="eastAsia" w:hAnsi="宋体" w:cs="宋体"/>
                <w:kern w:val="0"/>
              </w:rPr>
              <w:t>委员会、村民委员会制定相应的突发事件应急工作方案；组织开展突发事件应对法律、法规和应急知识的宣传普及活动和应急演练；按照上级政府要求，做好应急管理相关工作。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森林火灾隐患排查和火灾扑救</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kern w:val="0"/>
              </w:rPr>
              <w:t>1.</w:t>
            </w:r>
            <w:r>
              <w:rPr>
                <w:rFonts w:hint="eastAsia" w:hAnsi="宋体" w:cs="宋体"/>
                <w:kern w:val="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widowControl/>
              <w:spacing w:line="320" w:lineRule="exact"/>
              <w:rPr>
                <w:kern w:val="0"/>
              </w:rPr>
            </w:pPr>
            <w:r>
              <w:rPr>
                <w:kern w:val="0"/>
              </w:rPr>
              <w:t>2.</w:t>
            </w:r>
            <w:r>
              <w:rPr>
                <w:rFonts w:hint="eastAsia" w:hAnsi="宋体" w:cs="宋体"/>
                <w:kern w:val="0"/>
              </w:rPr>
              <w:t>《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widowControl/>
              <w:spacing w:line="320" w:lineRule="exact"/>
              <w:rPr>
                <w:rFonts w:hAnsi="宋体"/>
                <w:kern w:val="0"/>
              </w:rPr>
            </w:pPr>
            <w:r>
              <w:rPr>
                <w:rFonts w:hint="eastAsia" w:hAnsi="宋体" w:cs="宋体"/>
                <w:kern w:val="0"/>
              </w:rPr>
              <w:t>公安部门负责火场警戒、交通疏导、治安维护、火案侦破等；协同林业部门开展防火宣传、火灾隐患排查、重点区域巡护、违规用火处罚等工作。</w:t>
            </w:r>
          </w:p>
          <w:p>
            <w:pPr>
              <w:widowControl/>
              <w:spacing w:line="320" w:lineRule="exact"/>
              <w:rPr>
                <w:kern w:val="0"/>
              </w:rPr>
            </w:pPr>
            <w:r>
              <w:rPr>
                <w:rFonts w:hint="eastAsia" w:hAnsi="宋体" w:cs="宋体"/>
                <w:kern w:val="0"/>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镇、村网格监管力量，对辖区森林防火区进行日常巡查，发现或接到群众举报火灾隐患及时消除，出现火情第一时间上报有关部门，并配合做好火灾初级扑救、疏散人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40</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hAnsi="宋体"/>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非煤矿山安全生产监管</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w:t>
            </w:r>
            <w:r>
              <w:rPr>
                <w:rFonts w:hint="eastAsia" w:hAnsi="宋体" w:cs="宋体"/>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rFonts w:hAnsi="宋体"/>
                <w:kern w:val="0"/>
              </w:rPr>
            </w:pPr>
            <w:r>
              <w:rPr>
                <w:kern w:val="0"/>
              </w:rPr>
              <w:t>2.</w:t>
            </w:r>
            <w:r>
              <w:rPr>
                <w:rFonts w:hint="eastAsia" w:hAnsi="宋体" w:cs="宋体"/>
                <w:kern w:val="0"/>
              </w:rPr>
              <w:t>《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县级以上人民政府确定的非煤矿山行业主管部门负责本行政区域内非煤矿山的监督管理工作。</w:t>
            </w:r>
          </w:p>
          <w:p>
            <w:pPr>
              <w:widowControl/>
              <w:spacing w:line="320" w:lineRule="exact"/>
              <w:rPr>
                <w:rFonts w:hAnsi="宋体"/>
                <w:kern w:val="0"/>
              </w:rPr>
            </w:pPr>
            <w:r>
              <w:rPr>
                <w:rFonts w:hint="eastAsia" w:hAnsi="宋体" w:cs="宋体"/>
                <w:kern w:val="0"/>
              </w:rPr>
              <w:t>经济和信息化、公安、生态环境、自然资源和规划、水利、应急管理、市场监管、林业等部门按照各自职责，做好非煤矿山监督管理的相关工作。</w:t>
            </w:r>
          </w:p>
          <w:p>
            <w:pPr>
              <w:pStyle w:val="2"/>
              <w:ind w:left="31680"/>
              <w:rPr>
                <w:rFonts w:hAnsi="宋体"/>
                <w:kern w:val="0"/>
              </w:rPr>
            </w:pP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对辖区内非煤矿山企业进行日常巡查并做好记录，发现存在安全生产违法违规行为或存在安全隐患的，及时上报有关部门处理；督促各村居监管员协助做好非煤矿山安全生产及非法违法开采行为的排查和情况上报，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41</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食品生产经营企业日常安全监管执法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结合常规工作日常巡查，发现食品安全隐患或食品生产经营违法违规行为，及时上报市场监管部门，并协助有关执法部门做好执法相关秩序维护等工作。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食品小作坊、小餐饮、食品摊点日常安全监管执法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widowControl/>
              <w:spacing w:line="320" w:lineRule="exact"/>
              <w:rPr>
                <w:kern w:val="0"/>
              </w:rPr>
            </w:pPr>
            <w:r>
              <w:rPr>
                <w:rFonts w:hint="eastAsia" w:hAnsi="宋体" w:cs="宋体"/>
                <w:kern w:val="0"/>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19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43</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重点区域食品安全隐患排查处置</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w:t>
            </w:r>
            <w:r>
              <w:rPr>
                <w:rFonts w:hint="eastAsia" w:hAnsi="宋体" w:cs="宋体"/>
                <w:kern w:val="0"/>
              </w:rPr>
              <w:t>《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widowControl/>
              <w:spacing w:line="320" w:lineRule="exact"/>
              <w:rPr>
                <w:kern w:val="0"/>
              </w:rPr>
            </w:pPr>
            <w:r>
              <w:rPr>
                <w:kern w:val="0"/>
              </w:rPr>
              <w:t>2.</w:t>
            </w:r>
            <w:r>
              <w:rPr>
                <w:rFonts w:hint="eastAsia" w:hAnsi="宋体" w:cs="宋体"/>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结合常规工作日常巡查，发现辖区内学校、幼儿园、校外培训机构以及集体用餐配送单位食品安全疑似问题和隐患线索，及时上报市场监管部门处理；积极做好食品安全信息报告、宣传教育等工作。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1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44</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药品、医疗器械、化妆品的经营和使用环节监管执法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rPr>
                <w:rFonts w:hAnsi="宋体"/>
                <w:kern w:val="0"/>
              </w:rPr>
            </w:pPr>
            <w:r>
              <w:rPr>
                <w:kern w:val="0"/>
              </w:rPr>
              <w:t>1.</w:t>
            </w:r>
            <w:r>
              <w:rPr>
                <w:rFonts w:hint="eastAsia" w:hAnsi="宋体" w:cs="宋体"/>
                <w:kern w:val="0"/>
              </w:rPr>
              <w:t>《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kern w:val="0"/>
              </w:rPr>
              <w:t xml:space="preserve"> </w:t>
            </w:r>
            <w:r>
              <w:rPr>
                <w:rFonts w:hint="eastAsia" w:hAnsi="宋体" w:cs="宋体"/>
                <w:kern w:val="0"/>
              </w:rPr>
              <w:t>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w:t>
            </w:r>
            <w:r>
              <w:rPr>
                <w:kern w:val="0"/>
              </w:rPr>
              <w:t xml:space="preserve"> </w:t>
            </w:r>
            <w:r>
              <w:rPr>
                <w:rFonts w:hint="eastAsia" w:hAnsi="宋体" w:cs="宋体"/>
                <w:kern w:val="0"/>
              </w:rPr>
              <w:t>药品监督管理部门进行监督检查时，应当出示证明文件，对监督检查中知悉的商业秘密应当保密。</w:t>
            </w:r>
          </w:p>
          <w:p>
            <w:pPr>
              <w:widowControl/>
              <w:spacing w:line="300" w:lineRule="exact"/>
              <w:rPr>
                <w:kern w:val="0"/>
              </w:rPr>
            </w:pPr>
            <w:r>
              <w:rPr>
                <w:kern w:val="0"/>
              </w:rPr>
              <w:t>2.</w:t>
            </w:r>
            <w:r>
              <w:rPr>
                <w:rFonts w:hint="eastAsia" w:hAnsi="宋体" w:cs="宋体"/>
                <w:spacing w:val="-4"/>
                <w:kern w:val="0"/>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widowControl/>
              <w:spacing w:line="300" w:lineRule="exact"/>
              <w:rPr>
                <w:kern w:val="0"/>
              </w:rPr>
            </w:pPr>
            <w:r>
              <w:rPr>
                <w:kern w:val="0"/>
              </w:rPr>
              <w:t>3.</w:t>
            </w:r>
            <w:r>
              <w:rPr>
                <w:rFonts w:hint="eastAsia" w:hAnsi="宋体" w:cs="宋体"/>
                <w:kern w:val="0"/>
              </w:rPr>
              <w:t>《化妆品监督管理条例》第五条：县级以上地方人民政府负责药品监督管理的部门负责本行政区域的化妆品监督管理工作。县级以上地方人民政府有关部门在各自职责范围内负责与化妆品有关的监督管理工作。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结合常规工作日常巡查，发现相关领域疑似问题及时上报市场监管部门，并配合做好情况核实、抽检、执法等相关工作。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45</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特种设备专项整治和监管执法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widowControl/>
              <w:spacing w:line="320" w:lineRule="exact"/>
              <w:rPr>
                <w:rFonts w:hAnsi="宋体"/>
                <w:kern w:val="0"/>
              </w:rPr>
            </w:pPr>
            <w:r>
              <w:rPr>
                <w:rFonts w:hint="eastAsia" w:hAnsi="宋体" w:cs="宋体"/>
                <w:kern w:val="0"/>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widowControl/>
              <w:spacing w:line="320" w:lineRule="exact"/>
              <w:rPr>
                <w:kern w:val="0"/>
              </w:rPr>
            </w:pPr>
            <w:r>
              <w:rPr>
                <w:rFonts w:hint="eastAsia" w:hAnsi="宋体" w:cs="宋体"/>
                <w:kern w:val="0"/>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市场监管部门负责制定特种设备安全领域专项检查方案，明确检查的对象、时间、程序、标准等内容，开展对特种设备生产</w:t>
            </w:r>
            <w:r>
              <w:rPr>
                <w:rFonts w:hint="eastAsia" w:hAnsi="宋体" w:cs="宋体"/>
                <w:b/>
                <w:bCs/>
                <w:kern w:val="0"/>
              </w:rPr>
              <w:t>、</w:t>
            </w:r>
            <w:r>
              <w:rPr>
                <w:rFonts w:hint="eastAsia" w:hAnsi="宋体" w:cs="宋体"/>
                <w:kern w:val="0"/>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结合常规工作日常巡查，发现问题及时上报市场监管部门处理，并配合上级有关部门督促企业进行整治整改，协助做好执法相关保护现场、疏散人群等工作。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35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46</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消费者权益保护及消费维权投诉案件的处理</w:t>
            </w:r>
          </w:p>
          <w:p>
            <w:pPr>
              <w:widowControl/>
              <w:spacing w:line="320" w:lineRule="exact"/>
              <w:rPr>
                <w:kern w:val="0"/>
              </w:rPr>
            </w:pP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w:t>
            </w:r>
            <w:r>
              <w:rPr>
                <w:rFonts w:hint="eastAsia" w:hAnsi="宋体" w:cs="宋体"/>
                <w:kern w:val="0"/>
              </w:rPr>
              <w:t>《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widowControl/>
              <w:spacing w:line="320" w:lineRule="exact"/>
              <w:rPr>
                <w:kern w:val="0"/>
              </w:rPr>
            </w:pPr>
            <w:r>
              <w:rPr>
                <w:kern w:val="0"/>
              </w:rPr>
              <w:t>2.</w:t>
            </w:r>
            <w:r>
              <w:rPr>
                <w:rFonts w:hint="eastAsia" w:hAnsi="宋体" w:cs="宋体"/>
                <w:kern w:val="0"/>
              </w:rPr>
              <w:t>《市场监管投诉举报处理暂行办法》第四条：县级以上地方市场监督管理部门负责本行政区域内的投诉举报处理工作。第三十七条</w:t>
            </w:r>
            <w:r>
              <w:rPr>
                <w:kern w:val="0"/>
              </w:rPr>
              <w:t xml:space="preserve"> </w:t>
            </w:r>
            <w:r>
              <w:rPr>
                <w:rFonts w:hint="eastAsia" w:hAnsi="宋体" w:cs="宋体"/>
                <w:kern w:val="0"/>
              </w:rPr>
              <w:t>：县级以上地方市场监督管理部门统一接收投诉举报的工作机构，应当及时将投诉举报分送有处理权限的下级市场监督管理部门或者同级市场监督管理部门相关机构处理。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市场监管部门负责开展职权范围内消费维权宣传和培训，接受、处理、督办涉及市场监督管理、知识产权职责范围的消费者投诉举报及咨询服务，指导消费环境建设。</w:t>
            </w:r>
          </w:p>
          <w:p>
            <w:pPr>
              <w:widowControl/>
              <w:spacing w:line="320" w:lineRule="exact"/>
              <w:rPr>
                <w:kern w:val="0"/>
              </w:rPr>
            </w:pPr>
            <w:r>
              <w:rPr>
                <w:rFonts w:hint="eastAsia" w:hAnsi="宋体" w:cs="宋体"/>
                <w:kern w:val="0"/>
              </w:rPr>
              <w:t>其他有关部门按照各自职能，采取措施，保护消费者的合法权益。</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支持配合市场监管等有关部门开展消费维权宣传和培训。对于市场监管部门处理的消费者维权投诉举报案件，做好配合调查处理和后续监管相关工作。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08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47</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对虚假广告</w:t>
            </w:r>
            <w:r>
              <w:rPr>
                <w:rFonts w:hint="eastAsia" w:hAnsi="宋体" w:cs="宋体"/>
                <w:b/>
                <w:bCs/>
                <w:kern w:val="0"/>
              </w:rPr>
              <w:t>、</w:t>
            </w:r>
            <w:r>
              <w:rPr>
                <w:rFonts w:hint="eastAsia" w:hAnsi="宋体" w:cs="宋体"/>
                <w:kern w:val="0"/>
              </w:rPr>
              <w:t>虚假宣传等违法行为的监管执法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pPr>
            <w:r>
              <w:rPr>
                <w:kern w:val="0"/>
              </w:rPr>
              <w:t>1.</w:t>
            </w:r>
            <w:r>
              <w:rPr>
                <w:rFonts w:hint="eastAsia" w:hAnsi="宋体" w:cs="宋体"/>
                <w:kern w:val="0"/>
              </w:rPr>
              <w:t>《中华人民共和国广告法》</w:t>
            </w:r>
            <w:r>
              <w:rPr>
                <w:rFonts w:hint="eastAsia" w:cs="宋体"/>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hAnsi="宋体" w:cs="宋体"/>
                <w:kern w:val="0"/>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widowControl/>
              <w:spacing w:line="320" w:lineRule="exact"/>
              <w:rPr>
                <w:kern w:val="0"/>
              </w:rPr>
            </w:pPr>
            <w:r>
              <w:rPr>
                <w:rFonts w:hint="eastAsia" w:hAnsi="宋体" w:cs="宋体"/>
                <w:kern w:val="0"/>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widowControl/>
              <w:spacing w:line="320" w:lineRule="exact"/>
              <w:rPr>
                <w:rFonts w:hAnsi="宋体"/>
                <w:kern w:val="0"/>
              </w:rPr>
            </w:pPr>
            <w:r>
              <w:rPr>
                <w:kern w:val="0"/>
              </w:rPr>
              <w:t>2.</w:t>
            </w:r>
            <w:r>
              <w:rPr>
                <w:rFonts w:hint="eastAsia" w:hAnsi="宋体" w:cs="宋体"/>
                <w:kern w:val="0"/>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spacing w:line="320" w:lineRule="exact"/>
              <w:rPr>
                <w:kern w:val="0"/>
              </w:rPr>
            </w:pPr>
            <w:r>
              <w:rPr>
                <w:rFonts w:hint="eastAsia" w:hAnsi="宋体" w:cs="宋体"/>
                <w:kern w:val="0"/>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市场监管部门监测各类媒介广告发布情况，组织查处发布虚假广告、虚假宣传等违法行为。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结合常规工作日常巡查，发现或收到发布虚假广告、进行虚假宣传等问题线索，及时上报市场监管部门处理，协助有关执法机构做好执法相关工作。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48</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对无照无证生产经营行为的监管执法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《无证无照经营查处办法》第四条：县级以上地方人民政府负责组织、协调本行政区域的无证无照经营查处工作，建立有关部门分工负责、协调配合的无证无照经营查处工作机制。</w:t>
            </w:r>
          </w:p>
          <w:p>
            <w:pPr>
              <w:widowControl/>
              <w:spacing w:line="320" w:lineRule="exact"/>
              <w:rPr>
                <w:rFonts w:hAnsi="宋体"/>
                <w:kern w:val="0"/>
              </w:rPr>
            </w:pPr>
            <w:r>
              <w:rPr>
                <w:rFonts w:hint="eastAsia" w:hAnsi="宋体" w:cs="宋体"/>
                <w:kern w:val="0"/>
              </w:rPr>
              <w:t>第五条：经营者未依法取得许可从事经营活动的，由法律、法规、国务院决定规定的部门予以查处；法律、法规、国务院决定没有规定或者规定不明确的，由省、自治区、直辖市人民政府确定的部门予以查处。</w:t>
            </w:r>
          </w:p>
          <w:p>
            <w:pPr>
              <w:widowControl/>
              <w:spacing w:line="320" w:lineRule="exact"/>
              <w:rPr>
                <w:rFonts w:hAnsi="宋体"/>
                <w:kern w:val="0"/>
              </w:rPr>
            </w:pPr>
            <w:r>
              <w:rPr>
                <w:rFonts w:hint="eastAsia" w:hAnsi="宋体" w:cs="宋体"/>
                <w:kern w:val="0"/>
              </w:rPr>
              <w:t>第六条：经营者未依法取得营业执照从事经营活动的，由履行工商行政管理职责的部门（以下称工商行政管理部门）予以查处。</w:t>
            </w:r>
          </w:p>
          <w:p>
            <w:pPr>
              <w:widowControl/>
              <w:spacing w:line="320" w:lineRule="exact"/>
              <w:rPr>
                <w:rFonts w:hAnsi="宋体"/>
                <w:kern w:val="0"/>
              </w:rPr>
            </w:pPr>
            <w:r>
              <w:rPr>
                <w:rFonts w:hint="eastAsia" w:hAnsi="宋体" w:cs="宋体"/>
                <w:kern w:val="0"/>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widowControl/>
              <w:spacing w:line="320" w:lineRule="exact"/>
              <w:rPr>
                <w:kern w:val="0"/>
              </w:rPr>
            </w:pPr>
            <w:r>
              <w:rPr>
                <w:rFonts w:hint="eastAsia" w:hAnsi="宋体" w:cs="宋体"/>
                <w:kern w:val="0"/>
              </w:rPr>
              <w:t>第十二条：从事无证经营的，由查处部门依照相关法律、法规的规定予以处罚。</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市场监管、有关行业监管和审批部门按照职责分工负责组织查处无照生产经营和相关无证生产经营方面行为。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结合常规工作日常巡查，发现企业、商贩（铺）无证无照生产经营行为及时上报相关部门处理，并配合做好执法相关入户调查、秩序维护等工作。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49</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对价格违法行为的监管执法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w:t>
            </w:r>
            <w:r>
              <w:rPr>
                <w:kern w:val="0"/>
              </w:rPr>
              <w:t xml:space="preserve"> </w:t>
            </w:r>
            <w:r>
              <w:rPr>
                <w:rFonts w:hint="eastAsia" w:hAnsi="宋体" w:cs="宋体"/>
                <w:kern w:val="0"/>
              </w:rPr>
              <w:t>（六）采取抬高等级或者压低等级等手段收购、销售商品或者提供服务，变相提高或者压低价格；（七）违反法律、法规的规定牟取暴利；（八）法律、行政法规禁止的其他不正当价格行为。</w:t>
            </w:r>
          </w:p>
          <w:p>
            <w:pPr>
              <w:widowControl/>
              <w:spacing w:line="320" w:lineRule="exact"/>
              <w:rPr>
                <w:kern w:val="0"/>
              </w:rPr>
            </w:pPr>
            <w:r>
              <w:rPr>
                <w:rFonts w:hint="eastAsia" w:hAnsi="宋体" w:cs="宋体"/>
                <w:kern w:val="0"/>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结合常规工作日常巡查，发现辖区内企业、商贩（铺）价格收费违法问题线索，及时上报市场监管部门处理。</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323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50</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对传销、违规直销等行为的监管执法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kern w:val="0"/>
              </w:rPr>
              <w:t>1.</w:t>
            </w:r>
            <w:r>
              <w:rPr>
                <w:rFonts w:hint="eastAsia" w:hAnsi="宋体" w:cs="宋体"/>
                <w:kern w:val="0"/>
              </w:rPr>
              <w:t>《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widowControl/>
              <w:spacing w:line="320" w:lineRule="exact"/>
              <w:rPr>
                <w:kern w:val="0"/>
              </w:rPr>
            </w:pPr>
            <w:r>
              <w:rPr>
                <w:kern w:val="0"/>
              </w:rPr>
              <w:t>2.</w:t>
            </w:r>
            <w:r>
              <w:rPr>
                <w:rFonts w:hint="eastAsia" w:hAnsi="宋体" w:cs="宋体"/>
                <w:kern w:val="0"/>
              </w:rPr>
              <w:t>《直销管理条例》第三十五条：工商行政管理部门负责对直销企业和直销员及其直销活动实施日常的监督管理。工商行政管理部门可以采取下列措施进行现场检查：</w:t>
            </w:r>
            <w:r>
              <w:rPr>
                <w:kern w:val="0"/>
              </w:rPr>
              <w:t>(</w:t>
            </w:r>
            <w:r>
              <w:rPr>
                <w:rFonts w:hint="eastAsia" w:hAnsi="宋体" w:cs="宋体"/>
                <w:kern w:val="0"/>
              </w:rPr>
              <w:t>一</w:t>
            </w:r>
            <w:r>
              <w:rPr>
                <w:kern w:val="0"/>
              </w:rPr>
              <w:t>)</w:t>
            </w:r>
            <w:r>
              <w:rPr>
                <w:rFonts w:hint="eastAsia" w:hAnsi="宋体" w:cs="宋体"/>
                <w:kern w:val="0"/>
              </w:rPr>
              <w:t>进入相关企业进行检查</w:t>
            </w:r>
            <w:r>
              <w:rPr>
                <w:kern w:val="0"/>
              </w:rPr>
              <w:t>;(</w:t>
            </w:r>
            <w:r>
              <w:rPr>
                <w:rFonts w:hint="eastAsia" w:hAnsi="宋体" w:cs="宋体"/>
                <w:kern w:val="0"/>
              </w:rPr>
              <w:t>二</w:t>
            </w:r>
            <w:r>
              <w:rPr>
                <w:kern w:val="0"/>
              </w:rPr>
              <w:t>)</w:t>
            </w:r>
            <w:r>
              <w:rPr>
                <w:rFonts w:hint="eastAsia" w:hAnsi="宋体" w:cs="宋体"/>
                <w:kern w:val="0"/>
              </w:rPr>
              <w:t>要求相关企业提供有关文件、资料和证明材料</w:t>
            </w:r>
            <w:r>
              <w:rPr>
                <w:kern w:val="0"/>
              </w:rPr>
              <w:t>;(</w:t>
            </w:r>
            <w:r>
              <w:rPr>
                <w:rFonts w:hint="eastAsia" w:hAnsi="宋体" w:cs="宋体"/>
                <w:kern w:val="0"/>
              </w:rPr>
              <w:t>三</w:t>
            </w:r>
            <w:r>
              <w:rPr>
                <w:kern w:val="0"/>
              </w:rPr>
              <w:t>)</w:t>
            </w:r>
            <w:r>
              <w:rPr>
                <w:rFonts w:hint="eastAsia" w:hAnsi="宋体" w:cs="宋体"/>
                <w:kern w:val="0"/>
              </w:rPr>
              <w:t>询问当事人、利害关系人和其他有关人员，并要求其提供有关材料</w:t>
            </w:r>
            <w:r>
              <w:rPr>
                <w:kern w:val="0"/>
              </w:rPr>
              <w:t>;(</w:t>
            </w:r>
            <w:r>
              <w:rPr>
                <w:rFonts w:hint="eastAsia" w:hAnsi="宋体" w:cs="宋体"/>
                <w:kern w:val="0"/>
              </w:rPr>
              <w:t>四</w:t>
            </w:r>
            <w:r>
              <w:rPr>
                <w:kern w:val="0"/>
              </w:rPr>
              <w:t>)</w:t>
            </w:r>
            <w:r>
              <w:rPr>
                <w:rFonts w:hint="eastAsia" w:hAnsi="宋体" w:cs="宋体"/>
                <w:kern w:val="0"/>
              </w:rPr>
              <w:t>查阅、复制、查封、扣押相关企业与直销活动有关的材料和非法财物</w:t>
            </w:r>
            <w:r>
              <w:rPr>
                <w:kern w:val="0"/>
              </w:rPr>
              <w:t>;(</w:t>
            </w:r>
            <w:r>
              <w:rPr>
                <w:rFonts w:hint="eastAsia" w:hAnsi="宋体" w:cs="宋体"/>
                <w:kern w:val="0"/>
              </w:rPr>
              <w:t>五</w:t>
            </w:r>
            <w:r>
              <w:rPr>
                <w:kern w:val="0"/>
              </w:rPr>
              <w:t>)</w:t>
            </w:r>
            <w:r>
              <w:rPr>
                <w:rFonts w:hint="eastAsia" w:hAnsi="宋体" w:cs="宋体"/>
                <w:kern w:val="0"/>
              </w:rPr>
              <w:t>检查有关人员的直销培训员证、直销员证等证件。工商行政管理部门依照前款规定进行现场检查时，检查人员不得少于</w:t>
            </w:r>
            <w:r>
              <w:rPr>
                <w:kern w:val="0"/>
              </w:rPr>
              <w:t>2</w:t>
            </w:r>
            <w:r>
              <w:rPr>
                <w:rFonts w:hint="eastAsia" w:hAnsi="宋体" w:cs="宋体"/>
                <w:kern w:val="0"/>
              </w:rPr>
              <w:t>人，并应当出示合法证件</w:t>
            </w:r>
            <w:r>
              <w:rPr>
                <w:kern w:val="0"/>
              </w:rPr>
              <w:t>;</w:t>
            </w:r>
            <w:r>
              <w:rPr>
                <w:rFonts w:hint="eastAsia" w:hAnsi="宋体" w:cs="宋体"/>
                <w:kern w:val="0"/>
              </w:rPr>
              <w:t>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市场监管部门组织查处本行政区域内不构成犯罪的传销行为、违规直销等违法行为。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结合常规工作日常巡查，发现或收到传销、违规直销等行为问题线索，及时上报市场监管部门处理，协助有关执法机构做好执法相关工作。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541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51</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成品油非法经营监管执法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kern w:val="0"/>
              </w:rPr>
            </w:pPr>
            <w:r>
              <w:rPr>
                <w:rFonts w:hint="eastAsia" w:hAnsi="宋体" w:cs="宋体"/>
                <w:kern w:val="0"/>
              </w:rPr>
              <w:t>《安徽省人民政府办公厅关于印发安徽省依法整治非法经营成品油行为专项行动实施方案的通知》（皖政办秘〔</w:t>
            </w:r>
            <w:r>
              <w:rPr>
                <w:kern w:val="0"/>
              </w:rPr>
              <w:t>2021</w:t>
            </w:r>
            <w:r>
              <w:rPr>
                <w:rFonts w:hint="eastAsia" w:hAnsi="宋体" w:cs="宋体"/>
                <w:kern w:val="0"/>
              </w:rPr>
              <w:t>〕</w:t>
            </w:r>
            <w:r>
              <w:rPr>
                <w:kern w:val="0"/>
              </w:rPr>
              <w:t>42</w:t>
            </w:r>
            <w:r>
              <w:rPr>
                <w:rFonts w:hint="eastAsia" w:hAnsi="宋体" w:cs="宋体"/>
                <w:kern w:val="0"/>
              </w:rPr>
              <w:t>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spacing w:line="320" w:lineRule="exact"/>
              <w:rPr>
                <w:kern w:val="0"/>
              </w:rPr>
            </w:pPr>
            <w:r>
              <w:rPr>
                <w:rFonts w:hint="eastAsia" w:hAnsi="宋体" w:cs="宋体"/>
                <w:kern w:val="0"/>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按照《安徽省人民政府办公厅关于印发安徽省依法整治非法经营成品油行为专项行动实施方案的通知》（皖政办秘〔</w:t>
            </w:r>
            <w:r>
              <w:rPr>
                <w:kern w:val="0"/>
              </w:rPr>
              <w:t>2021</w:t>
            </w:r>
            <w:r>
              <w:rPr>
                <w:rFonts w:hint="eastAsia" w:hAnsi="宋体" w:cs="宋体"/>
                <w:kern w:val="0"/>
              </w:rPr>
              <w:t>〕</w:t>
            </w:r>
            <w:r>
              <w:rPr>
                <w:kern w:val="0"/>
              </w:rPr>
              <w:t>42</w:t>
            </w:r>
            <w:r>
              <w:rPr>
                <w:rFonts w:hint="eastAsia" w:hAnsi="宋体" w:cs="宋体"/>
                <w:kern w:val="0"/>
              </w:rPr>
              <w:t>号）及各地综合行政执法改革实际，明确县级相关部门职责，分工负责。</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2613"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县城市管理局（县城市管理行政执法局）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对渣土车等运输车辆遗撒、泄漏物料等行为的监管执法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1.《安徽省城市市容和环境卫生管理条例》第二十五条</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2.《安徽省大气污染防治条例》第六十四条、第九十条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管理行政执法局、公安局、生态环境分局、交通运输局等部门按照职责分工加强对工地和渣土车等运输车辆进行监管，组织对工地降尘设备使用情况进行检查，对出土工地采取安装喷淋设施、增加卡口摄像头等措施加强管理。</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对辖区内主干道路进行定期巡查并做好记录，发现遗撒、泄漏物料行为及时调查处理。</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613"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县消防救援大队</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消防安全监管执法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1.《中华人民共和国消防法》第四条、第三十二条、第五十二条、第五十三条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消防救援大队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公安派出所可以负责日常消防监督检查，对监督检查发现或者群众举报、投诉的火灾隐患进行核查，并监督整改。</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住房和城乡建设局负责建设工程消防设计审查、消防验收、备案和抽查等工作。　</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对破坏消防设施和存在消防隐患的违法行为进行查处。</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613"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rPr>
            </w:pPr>
            <w:bookmarkStart w:id="0" w:name="_GoBack" w:colFirst="0" w:colLast="6"/>
            <w:r>
              <w:rPr>
                <w:rFonts w:hint="eastAsia" w:ascii="宋体" w:hAnsi="宋体" w:eastAsia="宋体" w:cs="宋体"/>
                <w:color w:val="000000"/>
                <w:kern w:val="0"/>
                <w:sz w:val="21"/>
                <w:szCs w:val="21"/>
              </w:rPr>
              <w:t>54</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县</w:t>
            </w:r>
            <w:r>
              <w:rPr>
                <w:rFonts w:hint="eastAsia" w:ascii="宋体" w:hAnsi="宋体" w:eastAsia="宋体" w:cs="宋体"/>
                <w:color w:val="000000"/>
                <w:sz w:val="21"/>
                <w:szCs w:val="21"/>
              </w:rPr>
              <w:t>发展和改革委员会</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电力设施和电能保护</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《安徽省电力设施和电能保护条例》第五条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发展和改革委员会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发展和改革委员会开展监督检查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赋权临涣镇、双堆集镇。</w:t>
            </w:r>
          </w:p>
        </w:tc>
      </w:tr>
      <w:bookmarkEnd w:id="0"/>
    </w:tbl>
    <w:p>
      <w:pPr>
        <w:ind w:left="31680" w:hanging="480" w:hangingChars="200"/>
        <w:rPr>
          <w:rFonts w:eastAsia="方正楷体_GBK"/>
          <w:snapToGrid w:val="0"/>
          <w:kern w:val="0"/>
          <w:sz w:val="24"/>
          <w:szCs w:val="24"/>
        </w:rPr>
      </w:pPr>
      <w:r>
        <w:rPr>
          <w:rFonts w:hint="eastAsia" w:eastAsia="方正黑体_GBK" w:cs="方正黑体_GBK"/>
          <w:sz w:val="24"/>
          <w:szCs w:val="24"/>
        </w:rPr>
        <w:t>注：</w:t>
      </w:r>
      <w:r>
        <w:rPr>
          <w:rFonts w:hint="eastAsia" w:eastAsia="方正楷体_GBK" w:cs="方正楷体_GBK"/>
          <w:sz w:val="24"/>
          <w:szCs w:val="24"/>
        </w:rPr>
        <w:t>《濉溪县镇配合事项清单》是聚焦生态环境、农业农村、应急管理、市场监管等重点领域，对法律法规明确由县级职能部门行使，工作实践中需要镇配合的事项进行梳理形成，县级职能部门承担主体责任，镇承担配合责任，并依法划分县镇职责边界。</w:t>
      </w:r>
    </w:p>
    <w:p/>
    <w:sectPr>
      <w:pgSz w:w="16838" w:h="11906" w:orient="landscape"/>
      <w:pgMar w:top="1417" w:right="144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QyMzU3NDRiN2I0MDFjNzFhZTAxZjlkZTBlNjFkNDYifQ=="/>
  </w:docVars>
  <w:rsids>
    <w:rsidRoot w:val="3DAE6E34"/>
    <w:rsid w:val="00337F05"/>
    <w:rsid w:val="003C459E"/>
    <w:rsid w:val="003C6E62"/>
    <w:rsid w:val="004319D4"/>
    <w:rsid w:val="004A3219"/>
    <w:rsid w:val="0058529D"/>
    <w:rsid w:val="00884CA7"/>
    <w:rsid w:val="008F6441"/>
    <w:rsid w:val="00A1008A"/>
    <w:rsid w:val="00B05F7A"/>
    <w:rsid w:val="00BA4370"/>
    <w:rsid w:val="00BE0A16"/>
    <w:rsid w:val="00DA346C"/>
    <w:rsid w:val="00DF1B5A"/>
    <w:rsid w:val="00E26ED4"/>
    <w:rsid w:val="00E64A61"/>
    <w:rsid w:val="00EB0080"/>
    <w:rsid w:val="00EB42D5"/>
    <w:rsid w:val="00EB4BCB"/>
    <w:rsid w:val="13EF1E8B"/>
    <w:rsid w:val="1F5D5700"/>
    <w:rsid w:val="2084591B"/>
    <w:rsid w:val="2AF22039"/>
    <w:rsid w:val="3DAE6E34"/>
    <w:rsid w:val="40CC210D"/>
    <w:rsid w:val="486C4AF6"/>
    <w:rsid w:val="4C101C06"/>
    <w:rsid w:val="53737C3F"/>
    <w:rsid w:val="53F32F93"/>
    <w:rsid w:val="5A7A64E7"/>
    <w:rsid w:val="5D5C75D2"/>
    <w:rsid w:val="5FBA23BF"/>
    <w:rsid w:val="676F6F3F"/>
    <w:rsid w:val="7E106AEF"/>
    <w:rsid w:val="7EEC15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5"/>
    <w:qFormat/>
    <w:uiPriority w:val="99"/>
    <w:pPr>
      <w:spacing w:after="120" w:line="480" w:lineRule="auto"/>
      <w:ind w:left="420" w:leftChars="200"/>
    </w:pPr>
  </w:style>
  <w:style w:type="character" w:customStyle="1" w:styleId="5">
    <w:name w:val="Body Text Indent 2 Char"/>
    <w:basedOn w:val="4"/>
    <w:link w:val="2"/>
    <w:semiHidden/>
    <w:qFormat/>
    <w:locked/>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55</Pages>
  <Words>33137</Words>
  <Characters>33323</Characters>
  <Lines>0</Lines>
  <Paragraphs>0</Paragraphs>
  <TotalTime>7</TotalTime>
  <ScaleCrop>false</ScaleCrop>
  <LinksUpToDate>false</LinksUpToDate>
  <CharactersWithSpaces>33458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2021-12-24T00:59:00Z</dcterms:created>
  <dc:creator>WPS_1632886326</dc:creator>
  <cp:lastModifiedBy>Administrator</cp:lastModifiedBy>
  <dcterms:modified xsi:type="dcterms:W3CDTF">2023-06-16T07:18:59Z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0DBE47272A9C4FF785B4871CF0D94426</vt:lpwstr>
  </property>
</Properties>
</file>