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濉溪县卫生健康委员会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(本级)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bookmarkStart w:id="0" w:name="_GoBack"/>
      <w:bookmarkEnd w:id="0"/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default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濉溪县卫生健康委员会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7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6.70</w:t>
      </w:r>
      <w:r>
        <w:rPr>
          <w:rFonts w:hint="eastAsia" w:ascii="仿宋_GB2312" w:hAnsi="仿宋"/>
          <w:szCs w:val="32"/>
        </w:rPr>
        <w:t>万元。</w:t>
      </w:r>
      <w:r>
        <w:rPr>
          <w:rFonts w:hint="eastAsia" w:ascii="仿宋_GB2312" w:hAnsi="仿宋"/>
          <w:szCs w:val="32"/>
          <w:lang w:eastAsia="zh-CN"/>
        </w:rPr>
        <w:t>完成预算的</w:t>
      </w:r>
      <w:r>
        <w:rPr>
          <w:rFonts w:hint="eastAsia" w:ascii="仿宋_GB2312" w:hAnsi="仿宋"/>
          <w:szCs w:val="32"/>
          <w:lang w:val="en-US" w:eastAsia="zh-CN"/>
        </w:rPr>
        <w:t>95.71%，决算数小于预算数的主要原因是压减支出。较上年增加1.55万元，主要原因是2021年濉溪县为县域医共体全国试点县，来我县考察调研人次增加。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濉溪县卫生健康委员会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万元;公务接待费支出决算</w:t>
      </w:r>
      <w:r>
        <w:rPr>
          <w:rFonts w:hint="eastAsia" w:ascii="仿宋_GB2312" w:hAnsi="仿宋"/>
          <w:szCs w:val="32"/>
          <w:lang w:val="en-US" w:eastAsia="zh-CN"/>
        </w:rPr>
        <w:t>6.70</w:t>
      </w:r>
      <w:r>
        <w:rPr>
          <w:rFonts w:hint="eastAsia" w:ascii="仿宋_GB2312" w:hAnsi="仿宋"/>
          <w:szCs w:val="32"/>
        </w:rPr>
        <w:t>万元；公务用车购置及运行维护费支出决算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万元。具体情况如下：</w:t>
      </w:r>
    </w:p>
    <w:p>
      <w:pPr>
        <w:numPr>
          <w:ilvl w:val="0"/>
          <w:numId w:val="1"/>
        </w:num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濉溪县卫生健康委员会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</w:t>
      </w:r>
    </w:p>
    <w:p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6.70</w:t>
      </w:r>
      <w:r>
        <w:rPr>
          <w:rFonts w:hint="eastAsia" w:ascii="仿宋_GB2312" w:hAnsi="仿宋"/>
          <w:szCs w:val="32"/>
        </w:rPr>
        <w:t>万元, 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val="en-US" w:eastAsia="zh-CN"/>
        </w:rPr>
        <w:t>7.00万元，占预算95.71%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公务接待费用支出</w:t>
      </w:r>
      <w:r>
        <w:rPr>
          <w:rFonts w:hint="eastAsia" w:ascii="仿宋_GB2312" w:hAnsi="仿宋"/>
          <w:szCs w:val="32"/>
          <w:lang w:val="en-US" w:eastAsia="zh-CN"/>
        </w:rPr>
        <w:t>较上年增加1.55万元，主要原因是2021年濉溪县为县域医共体全国试点县，来我县考察调研人次增加。。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年国内公务接待共</w:t>
      </w:r>
      <w:r>
        <w:rPr>
          <w:rFonts w:hint="eastAsia" w:ascii="仿宋_GB2312" w:hAnsi="仿宋"/>
          <w:szCs w:val="32"/>
          <w:lang w:val="en-US" w:eastAsia="zh-CN"/>
        </w:rPr>
        <w:t>68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536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</w:t>
      </w:r>
    </w:p>
    <w:p>
      <w:pPr>
        <w:ind w:firstLine="643" w:firstLineChars="200"/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无变化。</w:t>
      </w:r>
      <w:r>
        <w:rPr>
          <w:rFonts w:hint="eastAsia" w:ascii="仿宋_GB2312" w:hAnsi="仿宋"/>
          <w:szCs w:val="32"/>
        </w:rPr>
        <w:t>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濉溪县卫生健康委员会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D4860"/>
    <w:multiLevelType w:val="singleLevel"/>
    <w:tmpl w:val="823D4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TRkNTZkN2ZjNjdjMDJjMzk4OTZhYzhjZTVjMjA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8C3C0F"/>
    <w:rsid w:val="07023F74"/>
    <w:rsid w:val="0AB63E06"/>
    <w:rsid w:val="14C62E0D"/>
    <w:rsid w:val="17BB0135"/>
    <w:rsid w:val="18242EF9"/>
    <w:rsid w:val="21FE6E2A"/>
    <w:rsid w:val="2A031B7E"/>
    <w:rsid w:val="3D3D1A63"/>
    <w:rsid w:val="4F7076DA"/>
    <w:rsid w:val="5A3E1708"/>
    <w:rsid w:val="607E12CC"/>
    <w:rsid w:val="60FF33B4"/>
    <w:rsid w:val="66F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817</Characters>
  <Lines>8</Lines>
  <Paragraphs>2</Paragraphs>
  <TotalTime>6</TotalTime>
  <ScaleCrop>false</ScaleCrop>
  <LinksUpToDate>false</LinksUpToDate>
  <CharactersWithSpaces>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豆浆 油条</cp:lastModifiedBy>
  <cp:lastPrinted>2020-09-14T08:17:00Z</cp:lastPrinted>
  <dcterms:modified xsi:type="dcterms:W3CDTF">2023-11-02T01:18:38Z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F9D5A6535AC745F0A3A69B1EEEA17912_13</vt:lpwstr>
  </property>
</Properties>
</file>