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3533F" w14:textId="77777777" w:rsidR="00C056C4" w:rsidRPr="00CC6AE0" w:rsidRDefault="00000000" w:rsidP="009F4911">
      <w:pPr>
        <w:pStyle w:val="1"/>
        <w:widowControl/>
        <w:shd w:val="clear" w:color="auto" w:fill="FFFFFF"/>
        <w:spacing w:beforeAutospacing="0" w:afterAutospacing="0"/>
        <w:jc w:val="center"/>
        <w:rPr>
          <w:rFonts w:ascii="黑体" w:eastAsia="黑体" w:hAnsi="黑体" w:cs="黑体" w:hint="default"/>
          <w:color w:val="333333"/>
          <w:sz w:val="36"/>
          <w:szCs w:val="36"/>
          <w:shd w:val="clear" w:color="auto" w:fill="FFFFFF"/>
        </w:rPr>
      </w:pPr>
      <w:r w:rsidRPr="00CC6AE0">
        <w:rPr>
          <w:rFonts w:ascii="黑体" w:eastAsia="黑体" w:hAnsi="黑体" w:cs="黑体"/>
          <w:color w:val="333333"/>
          <w:sz w:val="36"/>
          <w:szCs w:val="36"/>
          <w:shd w:val="clear" w:color="auto" w:fill="FFFFFF"/>
        </w:rPr>
        <w:t>淮北市医疗保险政策“明白纸”——之门诊</w:t>
      </w:r>
      <w:proofErr w:type="gramStart"/>
      <w:r w:rsidRPr="00CC6AE0">
        <w:rPr>
          <w:rFonts w:ascii="黑体" w:eastAsia="黑体" w:hAnsi="黑体" w:cs="黑体"/>
          <w:color w:val="333333"/>
          <w:sz w:val="36"/>
          <w:szCs w:val="36"/>
          <w:shd w:val="clear" w:color="auto" w:fill="FFFFFF"/>
        </w:rPr>
        <w:t>慢特病</w:t>
      </w:r>
      <w:proofErr w:type="gramEnd"/>
      <w:r w:rsidRPr="00CC6AE0">
        <w:rPr>
          <w:rFonts w:ascii="黑体" w:eastAsia="黑体" w:hAnsi="黑体" w:cs="黑体"/>
          <w:color w:val="333333"/>
          <w:sz w:val="36"/>
          <w:szCs w:val="36"/>
          <w:shd w:val="clear" w:color="auto" w:fill="FFFFFF"/>
        </w:rPr>
        <w:t>篇</w:t>
      </w:r>
    </w:p>
    <w:p w14:paraId="69EAED9C" w14:textId="77777777" w:rsidR="009F4911" w:rsidRDefault="009F4911">
      <w:pPr>
        <w:pStyle w:val="a3"/>
        <w:widowControl/>
        <w:shd w:val="clear" w:color="auto" w:fill="FFFFFF"/>
        <w:spacing w:beforeAutospacing="0" w:afterAutospacing="0" w:line="300" w:lineRule="exact"/>
        <w:jc w:val="both"/>
        <w:rPr>
          <w:rFonts w:ascii="仿宋_GB2312" w:eastAsia="仿宋_GB2312" w:hAnsi="黑体" w:cs="黑体"/>
          <w:color w:val="333333"/>
          <w:spacing w:val="-6"/>
          <w:w w:val="95"/>
          <w:sz w:val="28"/>
          <w:szCs w:val="28"/>
          <w:shd w:val="clear" w:color="auto" w:fill="FFFFFF"/>
        </w:rPr>
      </w:pPr>
    </w:p>
    <w:p w14:paraId="07DD8A28" w14:textId="3543178B" w:rsidR="00C056C4" w:rsidRPr="00411498" w:rsidRDefault="00000000" w:rsidP="000016D6">
      <w:pPr>
        <w:pStyle w:val="a3"/>
        <w:widowControl/>
        <w:shd w:val="clear" w:color="auto" w:fill="FFFFFF"/>
        <w:spacing w:beforeAutospacing="0" w:afterAutospacing="0" w:line="320" w:lineRule="exact"/>
        <w:ind w:firstLineChars="200" w:firstLine="560"/>
        <w:jc w:val="both"/>
        <w:rPr>
          <w:rFonts w:ascii="黑体" w:eastAsia="黑体" w:hAnsi="黑体" w:cs="黑体"/>
          <w:color w:val="333333"/>
          <w:sz w:val="28"/>
          <w:szCs w:val="28"/>
          <w:shd w:val="clear" w:color="auto" w:fill="FFFFFF"/>
        </w:rPr>
      </w:pPr>
      <w:r w:rsidRPr="00411498">
        <w:rPr>
          <w:rFonts w:ascii="黑体" w:eastAsia="黑体" w:hAnsi="黑体" w:cs="黑体" w:hint="eastAsia"/>
          <w:color w:val="333333"/>
          <w:sz w:val="28"/>
          <w:szCs w:val="28"/>
          <w:shd w:val="clear" w:color="auto" w:fill="FFFFFF"/>
        </w:rPr>
        <w:t>1.城镇职工和城乡居民慢性病病种一样吗？有多少种？</w:t>
      </w:r>
    </w:p>
    <w:p w14:paraId="5909D415" w14:textId="77777777" w:rsidR="00C056C4" w:rsidRPr="00411498" w:rsidRDefault="00000000" w:rsidP="000016D6">
      <w:pPr>
        <w:pStyle w:val="a3"/>
        <w:widowControl/>
        <w:shd w:val="clear" w:color="auto" w:fill="FFFFFF"/>
        <w:spacing w:beforeAutospacing="0" w:afterAutospacing="0" w:line="320" w:lineRule="exact"/>
        <w:ind w:firstLineChars="200" w:firstLine="560"/>
        <w:jc w:val="both"/>
        <w:rPr>
          <w:rFonts w:ascii="仿宋_GB2312" w:eastAsia="仿宋_GB2312" w:hAnsi="黑体" w:cs="黑体"/>
          <w:color w:val="333333"/>
          <w:sz w:val="28"/>
          <w:szCs w:val="28"/>
          <w:shd w:val="clear" w:color="auto" w:fill="FFFFFF"/>
        </w:rPr>
      </w:pPr>
      <w:r w:rsidRPr="00411498">
        <w:rPr>
          <w:rFonts w:ascii="仿宋_GB2312" w:eastAsia="仿宋_GB2312" w:hAnsi="黑体" w:cs="黑体" w:hint="eastAsia"/>
          <w:color w:val="333333"/>
          <w:sz w:val="28"/>
          <w:szCs w:val="28"/>
          <w:shd w:val="clear" w:color="auto" w:fill="FFFFFF"/>
        </w:rPr>
        <w:t>答：一样。共80种。</w:t>
      </w:r>
    </w:p>
    <w:p w14:paraId="691A0244" w14:textId="77777777" w:rsidR="00C056C4" w:rsidRPr="00411498" w:rsidRDefault="00000000" w:rsidP="000016D6">
      <w:pPr>
        <w:pStyle w:val="a3"/>
        <w:widowControl/>
        <w:shd w:val="clear" w:color="auto" w:fill="FFFFFF"/>
        <w:spacing w:beforeAutospacing="0" w:afterAutospacing="0" w:line="320" w:lineRule="exact"/>
        <w:ind w:firstLineChars="200" w:firstLine="560"/>
        <w:jc w:val="both"/>
        <w:rPr>
          <w:rFonts w:ascii="仿宋_GB2312" w:eastAsia="仿宋_GB2312" w:hAnsi="黑体" w:cs="黑体"/>
          <w:color w:val="333333"/>
          <w:sz w:val="28"/>
          <w:szCs w:val="28"/>
          <w:shd w:val="clear" w:color="auto" w:fill="FFFFFF"/>
        </w:rPr>
      </w:pPr>
      <w:r w:rsidRPr="00411498">
        <w:rPr>
          <w:rFonts w:ascii="仿宋_GB2312" w:eastAsia="仿宋_GB2312" w:hAnsi="黑体" w:cs="黑体" w:hint="eastAsia"/>
          <w:color w:val="333333"/>
          <w:sz w:val="28"/>
          <w:szCs w:val="28"/>
          <w:shd w:val="clear" w:color="auto" w:fill="FFFFFF"/>
        </w:rPr>
        <w:t>常见慢性病（47）：</w:t>
      </w:r>
    </w:p>
    <w:tbl>
      <w:tblPr>
        <w:tblW w:w="9206" w:type="dxa"/>
        <w:jc w:val="center"/>
        <w:tblCellMar>
          <w:left w:w="0" w:type="dxa"/>
          <w:right w:w="0" w:type="dxa"/>
        </w:tblCellMar>
        <w:tblLook w:val="04A0" w:firstRow="1" w:lastRow="0" w:firstColumn="1" w:lastColumn="0" w:noHBand="0" w:noVBand="1"/>
      </w:tblPr>
      <w:tblGrid>
        <w:gridCol w:w="1431"/>
        <w:gridCol w:w="2060"/>
        <w:gridCol w:w="1750"/>
        <w:gridCol w:w="2103"/>
        <w:gridCol w:w="1862"/>
      </w:tblGrid>
      <w:tr w:rsidR="00C056C4" w:rsidRPr="009F4911" w14:paraId="4E3DBC5D" w14:textId="77777777" w:rsidTr="009F4911">
        <w:trPr>
          <w:jc w:val="center"/>
        </w:trPr>
        <w:tc>
          <w:tcPr>
            <w:tcW w:w="1431"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25D5E656"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高血压</w:t>
            </w:r>
          </w:p>
        </w:tc>
        <w:tc>
          <w:tcPr>
            <w:tcW w:w="206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90BFF1B" w14:textId="77777777" w:rsidR="00823C74" w:rsidRDefault="00000000" w:rsidP="009F4911">
            <w:pPr>
              <w:pStyle w:val="a3"/>
              <w:widowControl/>
              <w:spacing w:beforeAutospacing="0" w:afterAutospacing="0" w:line="240" w:lineRule="exact"/>
              <w:jc w:val="center"/>
              <w:textAlignment w:val="center"/>
              <w:rPr>
                <w:rFonts w:ascii="Calibri" w:eastAsia="仿宋_GB2312" w:hAnsi="Calibri" w:cs="Calibri"/>
                <w:color w:val="000000"/>
                <w:w w:val="95"/>
              </w:rPr>
            </w:pPr>
            <w:r w:rsidRPr="009F4911">
              <w:rPr>
                <w:rFonts w:ascii="仿宋_GB2312" w:eastAsia="仿宋_GB2312" w:hAnsi="黑体" w:cs="黑体" w:hint="eastAsia"/>
                <w:color w:val="000000"/>
                <w:w w:val="95"/>
              </w:rPr>
              <w:t>慢性丙型肝炎</w:t>
            </w:r>
            <w:r w:rsidRPr="009F4911">
              <w:rPr>
                <w:rFonts w:ascii="Calibri" w:eastAsia="仿宋_GB2312" w:hAnsi="Calibri" w:cs="Calibri"/>
                <w:color w:val="000000"/>
                <w:w w:val="95"/>
              </w:rPr>
              <w:t> </w:t>
            </w:r>
          </w:p>
          <w:p w14:paraId="19F23FD8" w14:textId="6E84004A"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( 1b</w:t>
            </w:r>
            <w:r w:rsidRPr="009F4911">
              <w:rPr>
                <w:rFonts w:ascii="Calibri" w:eastAsia="仿宋_GB2312" w:hAnsi="Calibri" w:cs="Calibri"/>
                <w:color w:val="000000"/>
                <w:w w:val="95"/>
              </w:rPr>
              <w:t> </w:t>
            </w:r>
            <w:r w:rsidRPr="009F4911">
              <w:rPr>
                <w:rFonts w:ascii="仿宋_GB2312" w:eastAsia="仿宋_GB2312" w:hAnsi="黑体" w:cs="黑体" w:hint="eastAsia"/>
                <w:color w:val="000000"/>
                <w:w w:val="95"/>
              </w:rPr>
              <w:t>型</w:t>
            </w:r>
            <w:r w:rsidRPr="009F4911">
              <w:rPr>
                <w:rFonts w:ascii="Calibri" w:eastAsia="仿宋_GB2312" w:hAnsi="Calibri" w:cs="Calibri"/>
                <w:color w:val="000000"/>
                <w:w w:val="95"/>
              </w:rPr>
              <w:t> </w:t>
            </w:r>
            <w:r w:rsidRPr="009F4911">
              <w:rPr>
                <w:rFonts w:ascii="仿宋_GB2312" w:eastAsia="仿宋_GB2312" w:hAnsi="黑体" w:cs="黑体" w:hint="eastAsia"/>
                <w:color w:val="000000"/>
                <w:w w:val="95"/>
              </w:rPr>
              <w:t>)</w:t>
            </w:r>
          </w:p>
        </w:tc>
        <w:tc>
          <w:tcPr>
            <w:tcW w:w="175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D8809B2"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结核病</w:t>
            </w:r>
          </w:p>
        </w:tc>
        <w:tc>
          <w:tcPr>
            <w:tcW w:w="2103"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6E8F5C3"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肌萎缩侧索硬化症</w:t>
            </w:r>
          </w:p>
        </w:tc>
        <w:tc>
          <w:tcPr>
            <w:tcW w:w="1862"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2291CAC"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肺动脉高压</w:t>
            </w:r>
          </w:p>
        </w:tc>
      </w:tr>
      <w:tr w:rsidR="00C056C4" w:rsidRPr="009F4911" w14:paraId="68BA8B73" w14:textId="77777777" w:rsidTr="009F4911">
        <w:trPr>
          <w:jc w:val="center"/>
        </w:trPr>
        <w:tc>
          <w:tcPr>
            <w:tcW w:w="143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A3B1101" w14:textId="77777777" w:rsidR="00823C74" w:rsidRDefault="00000000" w:rsidP="009F4911">
            <w:pPr>
              <w:pStyle w:val="a3"/>
              <w:widowControl/>
              <w:spacing w:beforeAutospacing="0" w:afterAutospacing="0" w:line="240" w:lineRule="exact"/>
              <w:jc w:val="center"/>
              <w:textAlignment w:val="center"/>
              <w:rPr>
                <w:rFonts w:ascii="仿宋_GB2312" w:eastAsia="仿宋_GB2312" w:hAnsi="黑体" w:cs="黑体"/>
                <w:color w:val="000000"/>
                <w:w w:val="95"/>
              </w:rPr>
            </w:pPr>
            <w:r w:rsidRPr="009F4911">
              <w:rPr>
                <w:rFonts w:ascii="仿宋_GB2312" w:eastAsia="仿宋_GB2312" w:hAnsi="黑体" w:cs="黑体" w:hint="eastAsia"/>
                <w:color w:val="000000"/>
                <w:w w:val="95"/>
              </w:rPr>
              <w:t>高血压伴</w:t>
            </w:r>
          </w:p>
          <w:p w14:paraId="3170195F" w14:textId="0355B630"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并发症</w:t>
            </w:r>
          </w:p>
        </w:tc>
        <w:tc>
          <w:tcPr>
            <w:tcW w:w="20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99C5C0C" w14:textId="77777777" w:rsidR="00823C74" w:rsidRDefault="00000000" w:rsidP="009F4911">
            <w:pPr>
              <w:pStyle w:val="a3"/>
              <w:widowControl/>
              <w:spacing w:beforeAutospacing="0" w:afterAutospacing="0" w:line="240" w:lineRule="exact"/>
              <w:jc w:val="center"/>
              <w:textAlignment w:val="center"/>
              <w:rPr>
                <w:rFonts w:ascii="Calibri" w:eastAsia="仿宋_GB2312" w:hAnsi="Calibri" w:cs="Calibri"/>
                <w:color w:val="000000"/>
                <w:w w:val="95"/>
              </w:rPr>
            </w:pPr>
            <w:r w:rsidRPr="009F4911">
              <w:rPr>
                <w:rFonts w:ascii="仿宋_GB2312" w:eastAsia="仿宋_GB2312" w:hAnsi="黑体" w:cs="黑体" w:hint="eastAsia"/>
                <w:color w:val="000000"/>
                <w:w w:val="95"/>
              </w:rPr>
              <w:t>慢性丙型肝炎</w:t>
            </w:r>
            <w:r w:rsidRPr="009F4911">
              <w:rPr>
                <w:rFonts w:ascii="Calibri" w:eastAsia="仿宋_GB2312" w:hAnsi="Calibri" w:cs="Calibri"/>
                <w:color w:val="000000"/>
                <w:w w:val="95"/>
              </w:rPr>
              <w:t>  </w:t>
            </w:r>
          </w:p>
          <w:p w14:paraId="348A2655" w14:textId="1708045F"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(非1b型)</w:t>
            </w:r>
          </w:p>
        </w:tc>
        <w:tc>
          <w:tcPr>
            <w:tcW w:w="17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2ED5608"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耐药性结核病</w:t>
            </w:r>
          </w:p>
        </w:tc>
        <w:tc>
          <w:tcPr>
            <w:tcW w:w="21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60A51DD"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支气管哮喘</w:t>
            </w:r>
          </w:p>
        </w:tc>
        <w:tc>
          <w:tcPr>
            <w:tcW w:w="186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4F366C5"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自身免疫性肝病</w:t>
            </w:r>
          </w:p>
        </w:tc>
      </w:tr>
      <w:tr w:rsidR="00C056C4" w:rsidRPr="009F4911" w14:paraId="61753556" w14:textId="77777777" w:rsidTr="009F4911">
        <w:trPr>
          <w:jc w:val="center"/>
        </w:trPr>
        <w:tc>
          <w:tcPr>
            <w:tcW w:w="143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784AC98"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心功能不全</w:t>
            </w:r>
          </w:p>
        </w:tc>
        <w:tc>
          <w:tcPr>
            <w:tcW w:w="20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7DE19B0"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糖尿病</w:t>
            </w:r>
          </w:p>
        </w:tc>
        <w:tc>
          <w:tcPr>
            <w:tcW w:w="17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E8C3FF1"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特发性血小板减少性紫癜</w:t>
            </w:r>
          </w:p>
        </w:tc>
        <w:tc>
          <w:tcPr>
            <w:tcW w:w="21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57DD393"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肾病综合征</w:t>
            </w:r>
          </w:p>
        </w:tc>
        <w:tc>
          <w:tcPr>
            <w:tcW w:w="186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72A6BC4"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阿尔茨海默病(老年痴呆</w:t>
            </w:r>
            <w:r w:rsidRPr="009F4911">
              <w:rPr>
                <w:rFonts w:ascii="Calibri" w:eastAsia="仿宋_GB2312" w:hAnsi="Calibri" w:cs="Calibri"/>
                <w:color w:val="000000"/>
                <w:w w:val="95"/>
              </w:rPr>
              <w:t> </w:t>
            </w:r>
            <w:r w:rsidRPr="009F4911">
              <w:rPr>
                <w:rFonts w:ascii="仿宋_GB2312" w:eastAsia="仿宋_GB2312" w:hAnsi="黑体" w:cs="黑体" w:hint="eastAsia"/>
                <w:color w:val="000000"/>
                <w:w w:val="95"/>
              </w:rPr>
              <w:t>)</w:t>
            </w:r>
          </w:p>
        </w:tc>
      </w:tr>
      <w:tr w:rsidR="00C056C4" w:rsidRPr="009F4911" w14:paraId="1233CDCA" w14:textId="77777777" w:rsidTr="009F4911">
        <w:trPr>
          <w:jc w:val="center"/>
        </w:trPr>
        <w:tc>
          <w:tcPr>
            <w:tcW w:w="143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88C1D19"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冠心病</w:t>
            </w:r>
          </w:p>
        </w:tc>
        <w:tc>
          <w:tcPr>
            <w:tcW w:w="20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24547C2"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糖尿病胰岛素治疗</w:t>
            </w:r>
          </w:p>
        </w:tc>
        <w:tc>
          <w:tcPr>
            <w:tcW w:w="17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6DECB19"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系统性硬化症</w:t>
            </w:r>
          </w:p>
        </w:tc>
        <w:tc>
          <w:tcPr>
            <w:tcW w:w="21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C224DF4"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多发性肌炎</w:t>
            </w:r>
          </w:p>
        </w:tc>
        <w:tc>
          <w:tcPr>
            <w:tcW w:w="186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B157B9B"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多发性硬化</w:t>
            </w:r>
          </w:p>
        </w:tc>
      </w:tr>
      <w:tr w:rsidR="00C056C4" w:rsidRPr="009F4911" w14:paraId="71B08CE3" w14:textId="77777777" w:rsidTr="009F4911">
        <w:trPr>
          <w:jc w:val="center"/>
        </w:trPr>
        <w:tc>
          <w:tcPr>
            <w:tcW w:w="143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86A881C"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脑卒中</w:t>
            </w:r>
          </w:p>
        </w:tc>
        <w:tc>
          <w:tcPr>
            <w:tcW w:w="20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9F4902F"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甲状腺功能亢进症</w:t>
            </w:r>
          </w:p>
        </w:tc>
        <w:tc>
          <w:tcPr>
            <w:tcW w:w="17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64C3823"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晚期血吸虫病</w:t>
            </w:r>
          </w:p>
        </w:tc>
        <w:tc>
          <w:tcPr>
            <w:tcW w:w="21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512611F"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皮肌炎</w:t>
            </w:r>
          </w:p>
        </w:tc>
        <w:tc>
          <w:tcPr>
            <w:tcW w:w="186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D24A3E6"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青光眼</w:t>
            </w:r>
          </w:p>
        </w:tc>
      </w:tr>
      <w:tr w:rsidR="00C056C4" w:rsidRPr="009F4911" w14:paraId="76EC9A68" w14:textId="77777777" w:rsidTr="009F4911">
        <w:trPr>
          <w:jc w:val="center"/>
        </w:trPr>
        <w:tc>
          <w:tcPr>
            <w:tcW w:w="143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D19D49B"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慢性阻塞性肺疾病</w:t>
            </w:r>
          </w:p>
        </w:tc>
        <w:tc>
          <w:tcPr>
            <w:tcW w:w="20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2FE06C5"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甲状腺功能减退症</w:t>
            </w:r>
          </w:p>
        </w:tc>
        <w:tc>
          <w:tcPr>
            <w:tcW w:w="17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656597A"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银屑病</w:t>
            </w:r>
          </w:p>
        </w:tc>
        <w:tc>
          <w:tcPr>
            <w:tcW w:w="21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9B39A15"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干燥综合征</w:t>
            </w:r>
          </w:p>
        </w:tc>
        <w:tc>
          <w:tcPr>
            <w:tcW w:w="186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A2ACC4E"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黄斑性眼病</w:t>
            </w:r>
          </w:p>
        </w:tc>
      </w:tr>
      <w:tr w:rsidR="00C056C4" w:rsidRPr="009F4911" w14:paraId="4F8821F6" w14:textId="77777777" w:rsidTr="009F4911">
        <w:trPr>
          <w:jc w:val="center"/>
        </w:trPr>
        <w:tc>
          <w:tcPr>
            <w:tcW w:w="143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DEC9252"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克罗恩病</w:t>
            </w:r>
          </w:p>
        </w:tc>
        <w:tc>
          <w:tcPr>
            <w:tcW w:w="20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7B64E73"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癫痫</w:t>
            </w:r>
          </w:p>
        </w:tc>
        <w:tc>
          <w:tcPr>
            <w:tcW w:w="17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7EC5298"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白癜风</w:t>
            </w:r>
          </w:p>
        </w:tc>
        <w:tc>
          <w:tcPr>
            <w:tcW w:w="21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0294943"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结节性多动脉炎</w:t>
            </w:r>
          </w:p>
        </w:tc>
        <w:tc>
          <w:tcPr>
            <w:tcW w:w="186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AEC8A73"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ANCA相关血管炎</w:t>
            </w:r>
          </w:p>
        </w:tc>
      </w:tr>
      <w:tr w:rsidR="00C056C4" w:rsidRPr="009F4911" w14:paraId="66405413" w14:textId="77777777" w:rsidTr="009F4911">
        <w:trPr>
          <w:jc w:val="center"/>
        </w:trPr>
        <w:tc>
          <w:tcPr>
            <w:tcW w:w="143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CC66E01" w14:textId="77777777" w:rsidR="00823C74" w:rsidRDefault="00000000" w:rsidP="009F4911">
            <w:pPr>
              <w:pStyle w:val="a3"/>
              <w:widowControl/>
              <w:spacing w:beforeAutospacing="0" w:afterAutospacing="0" w:line="240" w:lineRule="exact"/>
              <w:jc w:val="center"/>
              <w:textAlignment w:val="center"/>
              <w:rPr>
                <w:rFonts w:ascii="仿宋_GB2312" w:eastAsia="仿宋_GB2312" w:hAnsi="黑体" w:cs="黑体"/>
                <w:color w:val="000000"/>
                <w:w w:val="95"/>
              </w:rPr>
            </w:pPr>
            <w:r w:rsidRPr="009F4911">
              <w:rPr>
                <w:rFonts w:ascii="仿宋_GB2312" w:eastAsia="仿宋_GB2312" w:hAnsi="黑体" w:cs="黑体" w:hint="eastAsia"/>
                <w:color w:val="000000"/>
                <w:w w:val="95"/>
              </w:rPr>
              <w:t>溃疡性结</w:t>
            </w:r>
          </w:p>
          <w:p w14:paraId="348BBF72" w14:textId="3C46A220"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肠炎</w:t>
            </w:r>
          </w:p>
        </w:tc>
        <w:tc>
          <w:tcPr>
            <w:tcW w:w="20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03C5386"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帕金森病</w:t>
            </w:r>
          </w:p>
        </w:tc>
        <w:tc>
          <w:tcPr>
            <w:tcW w:w="17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55D3716"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艾滋病</w:t>
            </w:r>
          </w:p>
        </w:tc>
        <w:tc>
          <w:tcPr>
            <w:tcW w:w="21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417271F"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脑瘫</w:t>
            </w:r>
          </w:p>
        </w:tc>
        <w:tc>
          <w:tcPr>
            <w:tcW w:w="186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744D230"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慢性肾脏病</w:t>
            </w:r>
          </w:p>
        </w:tc>
      </w:tr>
      <w:tr w:rsidR="00C056C4" w:rsidRPr="009F4911" w14:paraId="1DFC1536" w14:textId="77777777" w:rsidTr="009F4911">
        <w:trPr>
          <w:jc w:val="center"/>
        </w:trPr>
        <w:tc>
          <w:tcPr>
            <w:tcW w:w="143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87C1BDB" w14:textId="77777777" w:rsidR="00823C74" w:rsidRDefault="00000000" w:rsidP="009F4911">
            <w:pPr>
              <w:pStyle w:val="a3"/>
              <w:widowControl/>
              <w:spacing w:beforeAutospacing="0" w:afterAutospacing="0" w:line="240" w:lineRule="exact"/>
              <w:jc w:val="center"/>
              <w:textAlignment w:val="center"/>
              <w:rPr>
                <w:rFonts w:ascii="仿宋_GB2312" w:eastAsia="仿宋_GB2312" w:hAnsi="黑体" w:cs="黑体"/>
                <w:color w:val="000000"/>
                <w:w w:val="95"/>
              </w:rPr>
            </w:pPr>
            <w:r w:rsidRPr="009F4911">
              <w:rPr>
                <w:rFonts w:ascii="仿宋_GB2312" w:eastAsia="仿宋_GB2312" w:hAnsi="黑体" w:cs="黑体" w:hint="eastAsia"/>
                <w:color w:val="000000"/>
                <w:w w:val="95"/>
              </w:rPr>
              <w:t>慢性乙型</w:t>
            </w:r>
          </w:p>
          <w:p w14:paraId="4CE65889" w14:textId="63770809"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肝炎</w:t>
            </w:r>
          </w:p>
        </w:tc>
        <w:tc>
          <w:tcPr>
            <w:tcW w:w="20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BDF4E5F"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类风湿性关节炎</w:t>
            </w:r>
          </w:p>
        </w:tc>
        <w:tc>
          <w:tcPr>
            <w:tcW w:w="17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0CE5ABF"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白塞氏病</w:t>
            </w:r>
          </w:p>
        </w:tc>
        <w:tc>
          <w:tcPr>
            <w:tcW w:w="210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77C08C3"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恶性肿瘤门诊治疗</w:t>
            </w:r>
          </w:p>
        </w:tc>
        <w:tc>
          <w:tcPr>
            <w:tcW w:w="186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C68DD3C"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重症肌无力</w:t>
            </w:r>
          </w:p>
        </w:tc>
      </w:tr>
      <w:tr w:rsidR="00C056C4" w:rsidRPr="009F4911" w14:paraId="701FA4E1" w14:textId="77777777" w:rsidTr="009F4911">
        <w:trPr>
          <w:jc w:val="center"/>
        </w:trPr>
        <w:tc>
          <w:tcPr>
            <w:tcW w:w="3491" w:type="dxa"/>
            <w:gridSpan w:val="2"/>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AC682A5"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强直性脊柱炎</w:t>
            </w:r>
          </w:p>
        </w:tc>
        <w:tc>
          <w:tcPr>
            <w:tcW w:w="5715" w:type="dxa"/>
            <w:gridSpan w:val="3"/>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C8EDF76" w14:textId="77777777" w:rsidR="00C056C4" w:rsidRPr="009F4911" w:rsidRDefault="00000000" w:rsidP="009F4911">
            <w:pPr>
              <w:pStyle w:val="a3"/>
              <w:widowControl/>
              <w:spacing w:beforeAutospacing="0" w:afterAutospacing="0" w:line="240" w:lineRule="exact"/>
              <w:jc w:val="center"/>
              <w:rPr>
                <w:rFonts w:ascii="仿宋_GB2312" w:eastAsia="仿宋_GB2312" w:hAnsi="黑体" w:cs="黑体"/>
                <w:w w:val="95"/>
              </w:rPr>
            </w:pPr>
            <w:r w:rsidRPr="009F4911">
              <w:rPr>
                <w:rFonts w:ascii="仿宋_GB2312" w:eastAsia="仿宋_GB2312" w:hAnsi="黑体" w:cs="黑体" w:hint="eastAsia"/>
                <w:color w:val="000000"/>
                <w:w w:val="95"/>
              </w:rPr>
              <w:t>特发性肺纤维化</w:t>
            </w:r>
          </w:p>
        </w:tc>
      </w:tr>
    </w:tbl>
    <w:p w14:paraId="090544FA" w14:textId="77777777" w:rsidR="00C056C4" w:rsidRPr="009F4911" w:rsidRDefault="00000000">
      <w:pPr>
        <w:pStyle w:val="a3"/>
        <w:widowControl/>
        <w:shd w:val="clear" w:color="auto" w:fill="FFFFFF"/>
        <w:spacing w:beforeAutospacing="0" w:afterAutospacing="0" w:line="300" w:lineRule="exact"/>
        <w:ind w:firstLine="560"/>
        <w:jc w:val="both"/>
        <w:rPr>
          <w:rFonts w:ascii="仿宋_GB2312" w:eastAsia="仿宋_GB2312" w:hAnsi="黑体" w:cs="黑体"/>
          <w:color w:val="333333"/>
          <w:w w:val="95"/>
        </w:rPr>
      </w:pPr>
      <w:r w:rsidRPr="009F4911">
        <w:rPr>
          <w:rFonts w:ascii="仿宋_GB2312" w:eastAsia="仿宋_GB2312" w:hAnsi="黑体" w:cs="黑体" w:hint="eastAsia"/>
          <w:color w:val="333333"/>
          <w:w w:val="95"/>
          <w:shd w:val="clear" w:color="auto" w:fill="FFFFFF"/>
        </w:rPr>
        <w:t>特殊慢性病（33种）：</w:t>
      </w:r>
    </w:p>
    <w:tbl>
      <w:tblPr>
        <w:tblW w:w="9247" w:type="dxa"/>
        <w:jc w:val="center"/>
        <w:tblCellMar>
          <w:left w:w="0" w:type="dxa"/>
          <w:right w:w="0" w:type="dxa"/>
        </w:tblCellMar>
        <w:tblLook w:val="04A0" w:firstRow="1" w:lastRow="0" w:firstColumn="1" w:lastColumn="0" w:noHBand="0" w:noVBand="1"/>
      </w:tblPr>
      <w:tblGrid>
        <w:gridCol w:w="1408"/>
        <w:gridCol w:w="1994"/>
        <w:gridCol w:w="2127"/>
        <w:gridCol w:w="1842"/>
        <w:gridCol w:w="1876"/>
      </w:tblGrid>
      <w:tr w:rsidR="00C056C4" w:rsidRPr="009F4911" w14:paraId="3582FA3B" w14:textId="77777777" w:rsidTr="00823C74">
        <w:trPr>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6ACA98D8" w14:textId="77777777" w:rsidR="00823C74" w:rsidRDefault="00000000" w:rsidP="009F4911">
            <w:pPr>
              <w:pStyle w:val="a3"/>
              <w:widowControl/>
              <w:spacing w:beforeAutospacing="0" w:afterAutospacing="0" w:line="240" w:lineRule="exact"/>
              <w:jc w:val="center"/>
              <w:textAlignment w:val="center"/>
              <w:rPr>
                <w:rFonts w:ascii="仿宋_GB2312" w:eastAsia="仿宋_GB2312" w:hAnsi="黑体" w:cs="黑体"/>
                <w:color w:val="000000"/>
                <w:w w:val="95"/>
              </w:rPr>
            </w:pPr>
            <w:r w:rsidRPr="009F4911">
              <w:rPr>
                <w:rFonts w:ascii="仿宋_GB2312" w:eastAsia="仿宋_GB2312" w:hAnsi="黑体" w:cs="黑体" w:hint="eastAsia"/>
                <w:color w:val="000000"/>
                <w:w w:val="95"/>
              </w:rPr>
              <w:t>再生障碍性</w:t>
            </w:r>
          </w:p>
          <w:p w14:paraId="2A33DA67" w14:textId="37C7105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贫血</w:t>
            </w:r>
          </w:p>
        </w:tc>
        <w:tc>
          <w:tcPr>
            <w:tcW w:w="1994"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33D8E32" w14:textId="77777777" w:rsidR="00823C74" w:rsidRDefault="00000000" w:rsidP="009F4911">
            <w:pPr>
              <w:pStyle w:val="a3"/>
              <w:widowControl/>
              <w:spacing w:beforeAutospacing="0" w:afterAutospacing="0" w:line="240" w:lineRule="exact"/>
              <w:jc w:val="center"/>
              <w:textAlignment w:val="center"/>
              <w:rPr>
                <w:rFonts w:ascii="仿宋_GB2312" w:eastAsia="仿宋_GB2312" w:hAnsi="黑体" w:cs="黑体"/>
                <w:color w:val="000000"/>
                <w:w w:val="95"/>
              </w:rPr>
            </w:pPr>
            <w:r w:rsidRPr="009F4911">
              <w:rPr>
                <w:rFonts w:ascii="仿宋_GB2312" w:eastAsia="仿宋_GB2312" w:hAnsi="黑体" w:cs="黑体" w:hint="eastAsia"/>
                <w:color w:val="000000"/>
                <w:w w:val="95"/>
              </w:rPr>
              <w:t>恶性肿瘤治疗</w:t>
            </w:r>
          </w:p>
          <w:p w14:paraId="224E6202" w14:textId="7FB1CE20"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（靶</w:t>
            </w:r>
            <w:proofErr w:type="gramStart"/>
            <w:r w:rsidRPr="009F4911">
              <w:rPr>
                <w:rFonts w:ascii="仿宋_GB2312" w:eastAsia="仿宋_GB2312" w:hAnsi="黑体" w:cs="黑体" w:hint="eastAsia"/>
                <w:color w:val="000000"/>
                <w:w w:val="95"/>
              </w:rPr>
              <w:t>向治疗</w:t>
            </w:r>
            <w:proofErr w:type="gramEnd"/>
            <w:r w:rsidRPr="009F4911">
              <w:rPr>
                <w:rFonts w:ascii="仿宋_GB2312" w:eastAsia="仿宋_GB2312" w:hAnsi="黑体" w:cs="黑体" w:hint="eastAsia"/>
                <w:color w:val="000000"/>
                <w:w w:val="95"/>
              </w:rPr>
              <w:t>)</w:t>
            </w:r>
          </w:p>
        </w:tc>
        <w:tc>
          <w:tcPr>
            <w:tcW w:w="2127"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412B03B"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心脏瓣膜置换术后</w:t>
            </w:r>
          </w:p>
        </w:tc>
        <w:tc>
          <w:tcPr>
            <w:tcW w:w="1842"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6D0A0D8" w14:textId="77777777" w:rsidR="00823C74" w:rsidRDefault="00000000" w:rsidP="009F4911">
            <w:pPr>
              <w:pStyle w:val="a3"/>
              <w:widowControl/>
              <w:spacing w:beforeAutospacing="0" w:afterAutospacing="0" w:line="240" w:lineRule="exact"/>
              <w:jc w:val="center"/>
              <w:textAlignment w:val="center"/>
              <w:rPr>
                <w:rFonts w:ascii="仿宋_GB2312" w:eastAsia="仿宋_GB2312" w:hAnsi="黑体" w:cs="黑体"/>
                <w:color w:val="000000"/>
                <w:w w:val="95"/>
              </w:rPr>
            </w:pPr>
            <w:r w:rsidRPr="009F4911">
              <w:rPr>
                <w:rFonts w:ascii="仿宋_GB2312" w:eastAsia="仿宋_GB2312" w:hAnsi="黑体" w:cs="黑体" w:hint="eastAsia"/>
                <w:color w:val="000000"/>
                <w:w w:val="95"/>
              </w:rPr>
              <w:t>心脏冠脉搭桥</w:t>
            </w:r>
          </w:p>
          <w:p w14:paraId="4BFFA88A" w14:textId="4B84F5A5"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术后</w:t>
            </w:r>
          </w:p>
        </w:tc>
        <w:tc>
          <w:tcPr>
            <w:tcW w:w="1876"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9F19F8F"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尼</w:t>
            </w:r>
            <w:proofErr w:type="gramStart"/>
            <w:r w:rsidRPr="009F4911">
              <w:rPr>
                <w:rFonts w:ascii="仿宋_GB2312" w:eastAsia="仿宋_GB2312" w:hAnsi="黑体" w:cs="黑体" w:hint="eastAsia"/>
                <w:color w:val="000000"/>
                <w:w w:val="95"/>
              </w:rPr>
              <w:t>曼</w:t>
            </w:r>
            <w:proofErr w:type="gramEnd"/>
            <w:r w:rsidRPr="009F4911">
              <w:rPr>
                <w:rFonts w:ascii="仿宋_GB2312" w:eastAsia="仿宋_GB2312" w:hAnsi="黑体" w:cs="黑体" w:hint="eastAsia"/>
                <w:color w:val="000000"/>
                <w:w w:val="95"/>
              </w:rPr>
              <w:t>匹克病</w:t>
            </w:r>
          </w:p>
        </w:tc>
      </w:tr>
      <w:tr w:rsidR="00C056C4" w:rsidRPr="009F4911" w14:paraId="306B53EA" w14:textId="77777777" w:rsidTr="00823C74">
        <w:trPr>
          <w:jc w:val="center"/>
        </w:trPr>
        <w:tc>
          <w:tcPr>
            <w:tcW w:w="140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CC675A2"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白血病</w:t>
            </w:r>
          </w:p>
        </w:tc>
        <w:tc>
          <w:tcPr>
            <w:tcW w:w="1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B7522DB" w14:textId="77777777" w:rsidR="00823C74" w:rsidRDefault="00000000" w:rsidP="009F4911">
            <w:pPr>
              <w:pStyle w:val="a3"/>
              <w:widowControl/>
              <w:spacing w:beforeAutospacing="0" w:afterAutospacing="0" w:line="240" w:lineRule="exact"/>
              <w:jc w:val="center"/>
              <w:textAlignment w:val="center"/>
              <w:rPr>
                <w:rFonts w:ascii="仿宋_GB2312" w:eastAsia="仿宋_GB2312" w:hAnsi="黑体" w:cs="黑体"/>
                <w:color w:val="000000"/>
                <w:w w:val="95"/>
              </w:rPr>
            </w:pPr>
            <w:r w:rsidRPr="009F4911">
              <w:rPr>
                <w:rFonts w:ascii="仿宋_GB2312" w:eastAsia="仿宋_GB2312" w:hAnsi="黑体" w:cs="黑体" w:hint="eastAsia"/>
                <w:color w:val="000000"/>
                <w:w w:val="95"/>
              </w:rPr>
              <w:t>慢性肾衰竭</w:t>
            </w:r>
          </w:p>
          <w:p w14:paraId="649BBDA3" w14:textId="2A2152E0"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Calibri" w:eastAsia="仿宋_GB2312" w:hAnsi="Calibri" w:cs="Calibri"/>
                <w:color w:val="000000"/>
                <w:w w:val="95"/>
              </w:rPr>
              <w:t> </w:t>
            </w:r>
            <w:r w:rsidRPr="009F4911">
              <w:rPr>
                <w:rFonts w:ascii="仿宋_GB2312" w:eastAsia="仿宋_GB2312" w:hAnsi="黑体" w:cs="黑体" w:hint="eastAsia"/>
                <w:color w:val="000000"/>
                <w:w w:val="95"/>
              </w:rPr>
              <w:t>(尿毒症期</w:t>
            </w:r>
            <w:r w:rsidRPr="009F4911">
              <w:rPr>
                <w:rFonts w:ascii="Calibri" w:eastAsia="仿宋_GB2312" w:hAnsi="Calibri" w:cs="Calibri"/>
                <w:color w:val="000000"/>
                <w:w w:val="95"/>
              </w:rPr>
              <w:t> </w:t>
            </w:r>
            <w:r w:rsidRPr="009F4911">
              <w:rPr>
                <w:rFonts w:ascii="仿宋_GB2312" w:eastAsia="仿宋_GB2312" w:hAnsi="黑体" w:cs="黑体" w:hint="eastAsia"/>
                <w:color w:val="000000"/>
                <w:w w:val="95"/>
              </w:rPr>
              <w:t>)</w:t>
            </w:r>
          </w:p>
        </w:tc>
        <w:tc>
          <w:tcPr>
            <w:tcW w:w="212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5C704BC"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血管支架植入术后</w:t>
            </w:r>
          </w:p>
        </w:tc>
        <w:tc>
          <w:tcPr>
            <w:tcW w:w="184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F0D770F"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肢端肥大症</w:t>
            </w:r>
          </w:p>
        </w:tc>
        <w:tc>
          <w:tcPr>
            <w:tcW w:w="187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29D87B0"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骨髓增生性疾病</w:t>
            </w:r>
          </w:p>
        </w:tc>
      </w:tr>
      <w:tr w:rsidR="00C056C4" w:rsidRPr="009F4911" w14:paraId="7BF10EE0" w14:textId="77777777" w:rsidTr="00823C74">
        <w:trPr>
          <w:jc w:val="center"/>
        </w:trPr>
        <w:tc>
          <w:tcPr>
            <w:tcW w:w="140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07EFDD8"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血友病</w:t>
            </w:r>
          </w:p>
        </w:tc>
        <w:tc>
          <w:tcPr>
            <w:tcW w:w="1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7BAADFE" w14:textId="77777777" w:rsidR="00823C74" w:rsidRDefault="00000000" w:rsidP="009F4911">
            <w:pPr>
              <w:pStyle w:val="a3"/>
              <w:widowControl/>
              <w:spacing w:beforeAutospacing="0" w:afterAutospacing="0" w:line="240" w:lineRule="exact"/>
              <w:jc w:val="center"/>
              <w:textAlignment w:val="center"/>
              <w:rPr>
                <w:rFonts w:ascii="仿宋_GB2312" w:eastAsia="仿宋_GB2312" w:hAnsi="黑体" w:cs="黑体"/>
                <w:color w:val="000000"/>
                <w:w w:val="95"/>
              </w:rPr>
            </w:pPr>
            <w:r w:rsidRPr="009F4911">
              <w:rPr>
                <w:rFonts w:ascii="仿宋_GB2312" w:eastAsia="仿宋_GB2312" w:hAnsi="黑体" w:cs="黑体" w:hint="eastAsia"/>
                <w:color w:val="000000"/>
                <w:w w:val="95"/>
              </w:rPr>
              <w:t>器官移植术后</w:t>
            </w:r>
          </w:p>
          <w:p w14:paraId="42DD0609" w14:textId="37B9A34E"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抗排异治疗</w:t>
            </w:r>
          </w:p>
        </w:tc>
        <w:tc>
          <w:tcPr>
            <w:tcW w:w="212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43D5472"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肝硬化</w:t>
            </w:r>
          </w:p>
        </w:tc>
        <w:tc>
          <w:tcPr>
            <w:tcW w:w="184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FDD76B3"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重度特应性皮炎</w:t>
            </w:r>
          </w:p>
        </w:tc>
        <w:tc>
          <w:tcPr>
            <w:tcW w:w="187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E1F9056"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法布雷病</w:t>
            </w:r>
          </w:p>
        </w:tc>
      </w:tr>
      <w:tr w:rsidR="00C056C4" w:rsidRPr="009F4911" w14:paraId="401B11BE" w14:textId="77777777" w:rsidTr="00823C74">
        <w:trPr>
          <w:jc w:val="center"/>
        </w:trPr>
        <w:tc>
          <w:tcPr>
            <w:tcW w:w="140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DA03FBA" w14:textId="77777777" w:rsidR="00823C74" w:rsidRDefault="00000000" w:rsidP="009F4911">
            <w:pPr>
              <w:pStyle w:val="a3"/>
              <w:widowControl/>
              <w:spacing w:beforeAutospacing="0" w:afterAutospacing="0" w:line="240" w:lineRule="exact"/>
              <w:jc w:val="center"/>
              <w:textAlignment w:val="center"/>
              <w:rPr>
                <w:rFonts w:ascii="仿宋_GB2312" w:eastAsia="仿宋_GB2312" w:hAnsi="黑体" w:cs="黑体"/>
                <w:color w:val="000000"/>
                <w:w w:val="95"/>
              </w:rPr>
            </w:pPr>
            <w:r w:rsidRPr="009F4911">
              <w:rPr>
                <w:rFonts w:ascii="仿宋_GB2312" w:eastAsia="仿宋_GB2312" w:hAnsi="黑体" w:cs="黑体" w:hint="eastAsia"/>
                <w:color w:val="000000"/>
                <w:w w:val="95"/>
              </w:rPr>
              <w:t>血友病</w:t>
            </w:r>
          </w:p>
          <w:p w14:paraId="69D4AD32" w14:textId="0776A4E3"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重型</w:t>
            </w:r>
          </w:p>
        </w:tc>
        <w:tc>
          <w:tcPr>
            <w:tcW w:w="1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2824E89" w14:textId="77777777" w:rsidR="00823C74" w:rsidRDefault="00000000" w:rsidP="009F4911">
            <w:pPr>
              <w:pStyle w:val="a3"/>
              <w:widowControl/>
              <w:spacing w:beforeAutospacing="0" w:afterAutospacing="0" w:line="240" w:lineRule="exact"/>
              <w:jc w:val="center"/>
              <w:textAlignment w:val="center"/>
              <w:rPr>
                <w:rFonts w:ascii="仿宋_GB2312" w:eastAsia="仿宋_GB2312" w:hAnsi="黑体" w:cs="黑体"/>
                <w:color w:val="000000"/>
                <w:w w:val="95"/>
              </w:rPr>
            </w:pPr>
            <w:r w:rsidRPr="009F4911">
              <w:rPr>
                <w:rFonts w:ascii="仿宋_GB2312" w:eastAsia="仿宋_GB2312" w:hAnsi="黑体" w:cs="黑体" w:hint="eastAsia"/>
                <w:color w:val="000000"/>
                <w:w w:val="95"/>
              </w:rPr>
              <w:t>肾移植抗排异</w:t>
            </w:r>
          </w:p>
          <w:p w14:paraId="1F0540E4" w14:textId="747974CA"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治疗</w:t>
            </w:r>
          </w:p>
        </w:tc>
        <w:tc>
          <w:tcPr>
            <w:tcW w:w="212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797299F"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肝豆状核变性</w:t>
            </w:r>
          </w:p>
        </w:tc>
        <w:tc>
          <w:tcPr>
            <w:tcW w:w="184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D24747A"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先天性免疫蛋白缺乏症</w:t>
            </w:r>
          </w:p>
        </w:tc>
        <w:tc>
          <w:tcPr>
            <w:tcW w:w="187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A95639C"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甲状腺素蛋白淀粉样变性心肌病</w:t>
            </w:r>
          </w:p>
        </w:tc>
      </w:tr>
      <w:tr w:rsidR="00C056C4" w:rsidRPr="009F4911" w14:paraId="49660C8C" w14:textId="77777777" w:rsidTr="00823C74">
        <w:trPr>
          <w:jc w:val="center"/>
        </w:trPr>
        <w:tc>
          <w:tcPr>
            <w:tcW w:w="140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9847718"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精神障碍</w:t>
            </w:r>
          </w:p>
        </w:tc>
        <w:tc>
          <w:tcPr>
            <w:tcW w:w="1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9D9C217"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肝移植抗排异</w:t>
            </w:r>
          </w:p>
        </w:tc>
        <w:tc>
          <w:tcPr>
            <w:tcW w:w="212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1F7B52F"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系统性红斑狼疮</w:t>
            </w:r>
          </w:p>
        </w:tc>
        <w:tc>
          <w:tcPr>
            <w:tcW w:w="184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6EEBB32"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生长激素缺乏症</w:t>
            </w:r>
          </w:p>
        </w:tc>
        <w:tc>
          <w:tcPr>
            <w:tcW w:w="187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F902EF4"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亨廷顿舞蹈症</w:t>
            </w:r>
          </w:p>
        </w:tc>
      </w:tr>
      <w:tr w:rsidR="00C056C4" w:rsidRPr="009F4911" w14:paraId="54D3CB60" w14:textId="77777777" w:rsidTr="00823C74">
        <w:trPr>
          <w:jc w:val="center"/>
        </w:trPr>
        <w:tc>
          <w:tcPr>
            <w:tcW w:w="1408"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8B59BA8" w14:textId="77777777" w:rsidR="00823C74" w:rsidRDefault="00000000" w:rsidP="009F4911">
            <w:pPr>
              <w:pStyle w:val="a3"/>
              <w:widowControl/>
              <w:spacing w:beforeAutospacing="0" w:afterAutospacing="0" w:line="240" w:lineRule="exact"/>
              <w:jc w:val="center"/>
              <w:textAlignment w:val="center"/>
              <w:rPr>
                <w:rFonts w:ascii="仿宋_GB2312" w:eastAsia="仿宋_GB2312" w:hAnsi="黑体" w:cs="黑体"/>
                <w:color w:val="000000"/>
                <w:w w:val="95"/>
              </w:rPr>
            </w:pPr>
            <w:r w:rsidRPr="009F4911">
              <w:rPr>
                <w:rFonts w:ascii="仿宋_GB2312" w:eastAsia="仿宋_GB2312" w:hAnsi="黑体" w:cs="黑体" w:hint="eastAsia"/>
                <w:color w:val="000000"/>
                <w:w w:val="95"/>
              </w:rPr>
              <w:t>恶性肿瘤</w:t>
            </w:r>
          </w:p>
          <w:p w14:paraId="6AFC42C1" w14:textId="27D1DA6F"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(放化疗</w:t>
            </w:r>
            <w:r w:rsidRPr="009F4911">
              <w:rPr>
                <w:rFonts w:ascii="Calibri" w:eastAsia="仿宋_GB2312" w:hAnsi="Calibri" w:cs="Calibri"/>
                <w:color w:val="000000"/>
                <w:w w:val="95"/>
              </w:rPr>
              <w:t> </w:t>
            </w:r>
            <w:r w:rsidRPr="009F4911">
              <w:rPr>
                <w:rFonts w:ascii="仿宋_GB2312" w:eastAsia="仿宋_GB2312" w:hAnsi="黑体" w:cs="黑体" w:hint="eastAsia"/>
                <w:color w:val="000000"/>
                <w:w w:val="95"/>
              </w:rPr>
              <w:t>)</w:t>
            </w:r>
          </w:p>
        </w:tc>
        <w:tc>
          <w:tcPr>
            <w:tcW w:w="19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308E8A6" w14:textId="77777777" w:rsidR="00823C74" w:rsidRDefault="00000000" w:rsidP="009F4911">
            <w:pPr>
              <w:pStyle w:val="a3"/>
              <w:widowControl/>
              <w:spacing w:beforeAutospacing="0" w:afterAutospacing="0" w:line="240" w:lineRule="exact"/>
              <w:jc w:val="center"/>
              <w:textAlignment w:val="center"/>
              <w:rPr>
                <w:rFonts w:ascii="仿宋_GB2312" w:eastAsia="仿宋_GB2312" w:hAnsi="黑体" w:cs="黑体"/>
                <w:color w:val="000000"/>
                <w:w w:val="95"/>
              </w:rPr>
            </w:pPr>
            <w:r w:rsidRPr="009F4911">
              <w:rPr>
                <w:rFonts w:ascii="仿宋_GB2312" w:eastAsia="仿宋_GB2312" w:hAnsi="黑体" w:cs="黑体" w:hint="eastAsia"/>
                <w:color w:val="000000"/>
                <w:w w:val="95"/>
              </w:rPr>
              <w:t>造血干细胞移植</w:t>
            </w:r>
          </w:p>
          <w:p w14:paraId="6A99D588" w14:textId="09F8A61A"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抗排异治疗</w:t>
            </w:r>
          </w:p>
        </w:tc>
        <w:tc>
          <w:tcPr>
            <w:tcW w:w="212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0F19E4E" w14:textId="77777777" w:rsidR="00823C74" w:rsidRDefault="00000000" w:rsidP="009F4911">
            <w:pPr>
              <w:pStyle w:val="a3"/>
              <w:widowControl/>
              <w:spacing w:beforeAutospacing="0" w:afterAutospacing="0" w:line="240" w:lineRule="exact"/>
              <w:jc w:val="center"/>
              <w:textAlignment w:val="center"/>
              <w:rPr>
                <w:rFonts w:ascii="仿宋_GB2312" w:eastAsia="仿宋_GB2312" w:hAnsi="黑体" w:cs="黑体"/>
                <w:color w:val="000000"/>
                <w:w w:val="95"/>
              </w:rPr>
            </w:pPr>
            <w:r w:rsidRPr="009F4911">
              <w:rPr>
                <w:rFonts w:ascii="仿宋_GB2312" w:eastAsia="仿宋_GB2312" w:hAnsi="黑体" w:cs="黑体" w:hint="eastAsia"/>
                <w:color w:val="000000"/>
                <w:w w:val="95"/>
              </w:rPr>
              <w:t>骨髓增生异常</w:t>
            </w:r>
          </w:p>
          <w:p w14:paraId="2AA1A025" w14:textId="4CB75982"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综合征</w:t>
            </w:r>
          </w:p>
        </w:tc>
        <w:tc>
          <w:tcPr>
            <w:tcW w:w="184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4A1B063" w14:textId="77777777" w:rsidR="00823C74" w:rsidRDefault="00000000" w:rsidP="009F4911">
            <w:pPr>
              <w:pStyle w:val="a3"/>
              <w:widowControl/>
              <w:spacing w:beforeAutospacing="0" w:afterAutospacing="0" w:line="240" w:lineRule="exact"/>
              <w:jc w:val="center"/>
              <w:textAlignment w:val="center"/>
              <w:rPr>
                <w:rFonts w:ascii="仿宋_GB2312" w:eastAsia="仿宋_GB2312" w:hAnsi="黑体" w:cs="黑体"/>
                <w:color w:val="000000"/>
                <w:w w:val="95"/>
              </w:rPr>
            </w:pPr>
            <w:r w:rsidRPr="009F4911">
              <w:rPr>
                <w:rFonts w:ascii="仿宋_GB2312" w:eastAsia="仿宋_GB2312" w:hAnsi="黑体" w:cs="黑体" w:hint="eastAsia"/>
                <w:color w:val="000000"/>
                <w:w w:val="95"/>
              </w:rPr>
              <w:t>普拉德－威利</w:t>
            </w:r>
          </w:p>
          <w:p w14:paraId="158967D6" w14:textId="4052D42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综合征</w:t>
            </w:r>
          </w:p>
        </w:tc>
        <w:tc>
          <w:tcPr>
            <w:tcW w:w="187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3613FA7"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视神经脊髓炎</w:t>
            </w:r>
          </w:p>
        </w:tc>
      </w:tr>
      <w:tr w:rsidR="00C056C4" w:rsidRPr="009F4911" w14:paraId="2E188F94" w14:textId="77777777" w:rsidTr="006766CB">
        <w:trPr>
          <w:trHeight w:val="436"/>
          <w:jc w:val="center"/>
        </w:trPr>
        <w:tc>
          <w:tcPr>
            <w:tcW w:w="3402" w:type="dxa"/>
            <w:gridSpan w:val="2"/>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C2DF651"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脊髓延髓肌萎缩症（肯尼迪病）</w:t>
            </w:r>
          </w:p>
        </w:tc>
        <w:tc>
          <w:tcPr>
            <w:tcW w:w="212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A4F7676" w14:textId="77777777" w:rsidR="00C056C4" w:rsidRPr="009F4911" w:rsidRDefault="00000000" w:rsidP="009F4911">
            <w:pPr>
              <w:pStyle w:val="a3"/>
              <w:widowControl/>
              <w:spacing w:beforeAutospacing="0" w:afterAutospacing="0" w:line="240" w:lineRule="exact"/>
              <w:jc w:val="center"/>
              <w:textAlignment w:val="center"/>
              <w:rPr>
                <w:rFonts w:ascii="仿宋_GB2312" w:eastAsia="仿宋_GB2312" w:hAnsi="黑体" w:cs="黑体"/>
                <w:w w:val="95"/>
              </w:rPr>
            </w:pPr>
            <w:r w:rsidRPr="009F4911">
              <w:rPr>
                <w:rFonts w:ascii="仿宋_GB2312" w:eastAsia="仿宋_GB2312" w:hAnsi="黑体" w:cs="黑体" w:hint="eastAsia"/>
                <w:color w:val="000000"/>
                <w:w w:val="95"/>
              </w:rPr>
              <w:t>遗传性血管性水肿</w:t>
            </w:r>
          </w:p>
        </w:tc>
        <w:tc>
          <w:tcPr>
            <w:tcW w:w="3718" w:type="dxa"/>
            <w:gridSpan w:val="2"/>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580826F" w14:textId="77777777" w:rsidR="00C056C4" w:rsidRPr="009F4911" w:rsidRDefault="00000000" w:rsidP="009F4911">
            <w:pPr>
              <w:pStyle w:val="a3"/>
              <w:widowControl/>
              <w:spacing w:beforeAutospacing="0" w:afterAutospacing="0" w:line="240" w:lineRule="exact"/>
              <w:jc w:val="center"/>
              <w:rPr>
                <w:rFonts w:ascii="仿宋_GB2312" w:eastAsia="仿宋_GB2312" w:hAnsi="黑体" w:cs="黑体"/>
                <w:w w:val="95"/>
              </w:rPr>
            </w:pPr>
            <w:r w:rsidRPr="009F4911">
              <w:rPr>
                <w:rFonts w:ascii="仿宋_GB2312" w:eastAsia="仿宋_GB2312" w:hAnsi="黑体" w:cs="黑体" w:hint="eastAsia"/>
                <w:color w:val="000000"/>
                <w:w w:val="95"/>
              </w:rPr>
              <w:t>进行性肌营养不良症</w:t>
            </w:r>
          </w:p>
        </w:tc>
      </w:tr>
    </w:tbl>
    <w:p w14:paraId="7404C777" w14:textId="77777777" w:rsidR="00B57989" w:rsidRDefault="00B57989" w:rsidP="00B57989">
      <w:pPr>
        <w:pStyle w:val="a3"/>
        <w:widowControl/>
        <w:shd w:val="clear" w:color="auto" w:fill="FFFFFF"/>
        <w:spacing w:beforeAutospacing="0" w:afterAutospacing="0" w:line="340" w:lineRule="exact"/>
        <w:ind w:firstLineChars="200" w:firstLine="560"/>
        <w:jc w:val="both"/>
        <w:rPr>
          <w:rFonts w:ascii="Calibri" w:eastAsia="黑体" w:hAnsi="Calibri" w:cs="Calibri"/>
          <w:color w:val="333333"/>
          <w:sz w:val="28"/>
          <w:szCs w:val="28"/>
          <w:shd w:val="clear" w:color="auto" w:fill="FFFFFF"/>
        </w:rPr>
      </w:pPr>
    </w:p>
    <w:p w14:paraId="7F48DD87" w14:textId="774D856E" w:rsidR="00C056C4" w:rsidRPr="00411498" w:rsidRDefault="00000000" w:rsidP="00B57989">
      <w:pPr>
        <w:pStyle w:val="a3"/>
        <w:widowControl/>
        <w:shd w:val="clear" w:color="auto" w:fill="FFFFFF"/>
        <w:spacing w:beforeAutospacing="0" w:afterAutospacing="0" w:line="340" w:lineRule="exact"/>
        <w:ind w:firstLineChars="200" w:firstLine="560"/>
        <w:jc w:val="both"/>
        <w:rPr>
          <w:rFonts w:ascii="黑体" w:eastAsia="黑体" w:hAnsi="黑体" w:cs="黑体"/>
          <w:color w:val="333333"/>
          <w:sz w:val="28"/>
          <w:szCs w:val="28"/>
          <w:shd w:val="clear" w:color="auto" w:fill="FFFFFF"/>
        </w:rPr>
      </w:pPr>
      <w:r w:rsidRPr="00411498">
        <w:rPr>
          <w:rFonts w:ascii="Calibri" w:eastAsia="黑体" w:hAnsi="Calibri" w:cs="Calibri"/>
          <w:color w:val="333333"/>
          <w:sz w:val="28"/>
          <w:szCs w:val="28"/>
          <w:shd w:val="clear" w:color="auto" w:fill="FFFFFF"/>
        </w:rPr>
        <w:t> </w:t>
      </w:r>
      <w:r w:rsidRPr="00411498">
        <w:rPr>
          <w:rFonts w:ascii="黑体" w:eastAsia="黑体" w:hAnsi="黑体" w:cs="黑体" w:hint="eastAsia"/>
          <w:color w:val="333333"/>
          <w:sz w:val="28"/>
          <w:szCs w:val="28"/>
          <w:shd w:val="clear" w:color="auto" w:fill="FFFFFF"/>
        </w:rPr>
        <w:t>2.</w:t>
      </w:r>
      <w:r w:rsidRPr="00411498">
        <w:rPr>
          <w:rFonts w:ascii="Calibri" w:eastAsia="黑体" w:hAnsi="Calibri" w:cs="Calibri"/>
          <w:color w:val="333333"/>
          <w:sz w:val="28"/>
          <w:szCs w:val="28"/>
          <w:shd w:val="clear" w:color="auto" w:fill="FFFFFF"/>
        </w:rPr>
        <w:t> </w:t>
      </w:r>
      <w:r w:rsidRPr="00411498">
        <w:rPr>
          <w:rFonts w:ascii="黑体" w:eastAsia="黑体" w:hAnsi="黑体" w:cs="黑体" w:hint="eastAsia"/>
          <w:color w:val="333333"/>
          <w:sz w:val="28"/>
          <w:szCs w:val="28"/>
          <w:shd w:val="clear" w:color="auto" w:fill="FFFFFF"/>
        </w:rPr>
        <w:t>慢性病怎么申请，什么时间能办好？</w:t>
      </w:r>
    </w:p>
    <w:p w14:paraId="29679029" w14:textId="77777777" w:rsidR="00C056C4" w:rsidRPr="009F4911" w:rsidRDefault="00000000" w:rsidP="00B57989">
      <w:pPr>
        <w:pStyle w:val="a3"/>
        <w:widowControl/>
        <w:shd w:val="clear" w:color="auto" w:fill="FFFFFF"/>
        <w:spacing w:beforeAutospacing="0" w:afterAutospacing="0" w:line="340" w:lineRule="exact"/>
        <w:ind w:firstLineChars="200" w:firstLine="560"/>
        <w:jc w:val="both"/>
        <w:rPr>
          <w:rFonts w:ascii="仿宋_GB2312" w:eastAsia="仿宋_GB2312" w:hAnsi="黑体" w:cs="黑体"/>
          <w:color w:val="333333"/>
          <w:sz w:val="28"/>
          <w:szCs w:val="28"/>
        </w:rPr>
      </w:pPr>
      <w:r w:rsidRPr="009F4911">
        <w:rPr>
          <w:rFonts w:ascii="仿宋_GB2312" w:eastAsia="仿宋_GB2312" w:hAnsi="黑体" w:cs="黑体" w:hint="eastAsia"/>
          <w:color w:val="333333"/>
          <w:sz w:val="28"/>
          <w:szCs w:val="28"/>
          <w:shd w:val="clear" w:color="auto" w:fill="FFFFFF"/>
        </w:rPr>
        <w:t>答：我省目前已将80种慢性病、特殊病</w:t>
      </w:r>
      <w:proofErr w:type="gramStart"/>
      <w:r w:rsidRPr="009F4911">
        <w:rPr>
          <w:rFonts w:ascii="仿宋_GB2312" w:eastAsia="仿宋_GB2312" w:hAnsi="黑体" w:cs="黑体" w:hint="eastAsia"/>
          <w:color w:val="333333"/>
          <w:sz w:val="28"/>
          <w:szCs w:val="28"/>
          <w:shd w:val="clear" w:color="auto" w:fill="FFFFFF"/>
        </w:rPr>
        <w:t>慢特病</w:t>
      </w:r>
      <w:proofErr w:type="gramEnd"/>
      <w:r w:rsidRPr="009F4911">
        <w:rPr>
          <w:rFonts w:ascii="仿宋_GB2312" w:eastAsia="仿宋_GB2312" w:hAnsi="黑体" w:cs="黑体" w:hint="eastAsia"/>
          <w:color w:val="333333"/>
          <w:sz w:val="28"/>
          <w:szCs w:val="28"/>
          <w:shd w:val="clear" w:color="auto" w:fill="FFFFFF"/>
        </w:rPr>
        <w:t>的门诊医药费用纳入</w:t>
      </w:r>
      <w:proofErr w:type="gramStart"/>
      <w:r w:rsidRPr="009F4911">
        <w:rPr>
          <w:rFonts w:ascii="仿宋_GB2312" w:eastAsia="仿宋_GB2312" w:hAnsi="黑体" w:cs="黑体" w:hint="eastAsia"/>
          <w:color w:val="333333"/>
          <w:sz w:val="28"/>
          <w:szCs w:val="28"/>
          <w:shd w:val="clear" w:color="auto" w:fill="FFFFFF"/>
        </w:rPr>
        <w:t>医</w:t>
      </w:r>
      <w:proofErr w:type="gramEnd"/>
      <w:r w:rsidRPr="009F4911">
        <w:rPr>
          <w:rFonts w:ascii="仿宋_GB2312" w:eastAsia="仿宋_GB2312" w:hAnsi="黑体" w:cs="黑体" w:hint="eastAsia"/>
          <w:color w:val="333333"/>
          <w:sz w:val="28"/>
          <w:szCs w:val="28"/>
          <w:shd w:val="clear" w:color="auto" w:fill="FFFFFF"/>
        </w:rPr>
        <w:t>保报销。</w:t>
      </w:r>
      <w:proofErr w:type="gramStart"/>
      <w:r w:rsidRPr="009F4911">
        <w:rPr>
          <w:rFonts w:ascii="仿宋_GB2312" w:eastAsia="仿宋_GB2312" w:hAnsi="黑体" w:cs="黑体" w:hint="eastAsia"/>
          <w:color w:val="333333"/>
          <w:sz w:val="28"/>
          <w:szCs w:val="28"/>
          <w:shd w:val="clear" w:color="auto" w:fill="FFFFFF"/>
        </w:rPr>
        <w:t>慢特病</w:t>
      </w:r>
      <w:proofErr w:type="gramEnd"/>
      <w:r w:rsidRPr="009F4911">
        <w:rPr>
          <w:rFonts w:ascii="仿宋_GB2312" w:eastAsia="仿宋_GB2312" w:hAnsi="黑体" w:cs="黑体" w:hint="eastAsia"/>
          <w:color w:val="333333"/>
          <w:sz w:val="28"/>
          <w:szCs w:val="28"/>
          <w:shd w:val="clear" w:color="auto" w:fill="FFFFFF"/>
        </w:rPr>
        <w:t>认定分为线上和线下模式。</w:t>
      </w:r>
    </w:p>
    <w:p w14:paraId="05124226" w14:textId="77777777" w:rsidR="00C056C4" w:rsidRPr="00823C74" w:rsidRDefault="00000000" w:rsidP="00B57989">
      <w:pPr>
        <w:pStyle w:val="a3"/>
        <w:widowControl/>
        <w:shd w:val="clear" w:color="auto" w:fill="FFFFFF"/>
        <w:spacing w:beforeAutospacing="0" w:afterAutospacing="0" w:line="340" w:lineRule="exact"/>
        <w:ind w:firstLine="640"/>
        <w:jc w:val="both"/>
        <w:rPr>
          <w:rFonts w:ascii="仿宋_GB2312" w:eastAsia="仿宋_GB2312" w:hAnsi="黑体" w:cs="黑体"/>
          <w:color w:val="333333"/>
          <w:sz w:val="28"/>
          <w:szCs w:val="28"/>
          <w:shd w:val="clear" w:color="auto" w:fill="FFFFFF"/>
        </w:rPr>
      </w:pPr>
      <w:r w:rsidRPr="009F4911">
        <w:rPr>
          <w:rFonts w:ascii="仿宋_GB2312" w:eastAsia="仿宋_GB2312" w:hAnsi="黑体" w:cs="黑体" w:hint="eastAsia"/>
          <w:color w:val="333333"/>
          <w:sz w:val="28"/>
          <w:szCs w:val="28"/>
          <w:shd w:val="clear" w:color="auto" w:fill="FFFFFF"/>
        </w:rPr>
        <w:t>（1）线下认定。常见慢性病：参保人员持社会保障卡、两张一寸照片、按认定标准提供相应的诊断证明、病历、检查、化验报告等病历资料到淮北市中医医院门诊一楼慢性病申请处、淮北市职业病防治院2号楼一楼、淮北市妇幼保健医院门诊一楼慢性病申请处、皖北煤电总医院、中</w:t>
      </w:r>
      <w:proofErr w:type="gramStart"/>
      <w:r w:rsidRPr="009F4911">
        <w:rPr>
          <w:rFonts w:ascii="仿宋_GB2312" w:eastAsia="仿宋_GB2312" w:hAnsi="黑体" w:cs="黑体" w:hint="eastAsia"/>
          <w:color w:val="333333"/>
          <w:sz w:val="28"/>
          <w:szCs w:val="28"/>
          <w:shd w:val="clear" w:color="auto" w:fill="FFFFFF"/>
        </w:rPr>
        <w:t>煤矿建</w:t>
      </w:r>
      <w:proofErr w:type="gramEnd"/>
      <w:r w:rsidRPr="009F4911">
        <w:rPr>
          <w:rFonts w:ascii="仿宋_GB2312" w:eastAsia="仿宋_GB2312" w:hAnsi="黑体" w:cs="黑体" w:hint="eastAsia"/>
          <w:color w:val="333333"/>
          <w:sz w:val="28"/>
          <w:szCs w:val="28"/>
          <w:shd w:val="clear" w:color="auto" w:fill="FFFFFF"/>
        </w:rPr>
        <w:t>总医院，工作日期间均可提交材料。</w:t>
      </w:r>
      <w:proofErr w:type="gramStart"/>
      <w:r w:rsidRPr="009F4911">
        <w:rPr>
          <w:rFonts w:ascii="仿宋_GB2312" w:eastAsia="仿宋_GB2312" w:hAnsi="黑体" w:cs="黑体" w:hint="eastAsia"/>
          <w:color w:val="333333"/>
          <w:sz w:val="28"/>
          <w:szCs w:val="28"/>
          <w:shd w:val="clear" w:color="auto" w:fill="FFFFFF"/>
        </w:rPr>
        <w:t>医</w:t>
      </w:r>
      <w:proofErr w:type="gramEnd"/>
      <w:r w:rsidRPr="009F4911">
        <w:rPr>
          <w:rFonts w:ascii="仿宋_GB2312" w:eastAsia="仿宋_GB2312" w:hAnsi="黑体" w:cs="黑体" w:hint="eastAsia"/>
          <w:color w:val="333333"/>
          <w:sz w:val="28"/>
          <w:szCs w:val="28"/>
          <w:shd w:val="clear" w:color="auto" w:fill="FFFFFF"/>
        </w:rPr>
        <w:t>保经办机构按月组织鉴定，</w:t>
      </w:r>
      <w:r w:rsidRPr="00823C74">
        <w:rPr>
          <w:rFonts w:ascii="仿宋_GB2312" w:eastAsia="仿宋_GB2312" w:hAnsi="黑体" w:cs="黑体" w:hint="eastAsia"/>
          <w:color w:val="333333"/>
          <w:sz w:val="28"/>
          <w:szCs w:val="28"/>
          <w:shd w:val="clear" w:color="auto" w:fill="FFFFFF"/>
        </w:rPr>
        <w:t>20个工作</w:t>
      </w:r>
      <w:r w:rsidRPr="009F4911">
        <w:rPr>
          <w:rFonts w:ascii="仿宋_GB2312" w:eastAsia="仿宋_GB2312" w:hAnsi="黑体" w:cs="黑体" w:hint="eastAsia"/>
          <w:color w:val="333333"/>
          <w:sz w:val="28"/>
          <w:szCs w:val="28"/>
          <w:shd w:val="clear" w:color="auto" w:fill="FFFFFF"/>
        </w:rPr>
        <w:t>日内办理完</w:t>
      </w:r>
      <w:r w:rsidRPr="00823C74">
        <w:rPr>
          <w:rFonts w:ascii="仿宋_GB2312" w:eastAsia="仿宋_GB2312" w:hAnsi="黑体" w:cs="黑体" w:hint="eastAsia"/>
          <w:color w:val="333333"/>
          <w:sz w:val="28"/>
          <w:szCs w:val="28"/>
          <w:shd w:val="clear" w:color="auto" w:fill="FFFFFF"/>
        </w:rPr>
        <w:t>成。</w:t>
      </w:r>
    </w:p>
    <w:p w14:paraId="74A19E94" w14:textId="77777777" w:rsidR="00B57989" w:rsidRDefault="00000000" w:rsidP="00B57989">
      <w:pPr>
        <w:pStyle w:val="a3"/>
        <w:shd w:val="clear" w:color="auto" w:fill="FFFFFF"/>
        <w:spacing w:beforeAutospacing="0" w:afterAutospacing="0" w:line="340" w:lineRule="exact"/>
        <w:ind w:firstLine="641"/>
        <w:jc w:val="both"/>
        <w:rPr>
          <w:rFonts w:ascii="仿宋_GB2312" w:eastAsia="仿宋_GB2312" w:hAnsi="黑体" w:cs="黑体"/>
          <w:color w:val="333333"/>
          <w:sz w:val="28"/>
          <w:szCs w:val="28"/>
          <w:shd w:val="clear" w:color="auto" w:fill="FFFFFF"/>
        </w:rPr>
      </w:pPr>
      <w:r w:rsidRPr="009F4911">
        <w:rPr>
          <w:rFonts w:ascii="仿宋_GB2312" w:eastAsia="仿宋_GB2312" w:hAnsi="黑体" w:cs="黑体" w:hint="eastAsia"/>
          <w:color w:val="333333"/>
          <w:sz w:val="28"/>
          <w:szCs w:val="28"/>
          <w:shd w:val="clear" w:color="auto" w:fill="FFFFFF"/>
        </w:rPr>
        <w:t>特殊慢性病：参保人员持社会保障卡、两张一寸照片、按认定标准规定的医院级别相关病种科室医生拟定治疗方案的《门诊特殊病治疗人员登记表》并加盖公</w:t>
      </w:r>
      <w:r w:rsidRPr="00823C74">
        <w:rPr>
          <w:rFonts w:ascii="仿宋_GB2312" w:eastAsia="仿宋_GB2312" w:hAnsi="黑体" w:cs="黑体" w:hint="eastAsia"/>
          <w:color w:val="333333"/>
          <w:sz w:val="28"/>
          <w:szCs w:val="28"/>
          <w:shd w:val="clear" w:color="auto" w:fill="FFFFFF"/>
        </w:rPr>
        <w:t>章、</w:t>
      </w:r>
      <w:proofErr w:type="gramStart"/>
      <w:r w:rsidRPr="00823C74">
        <w:rPr>
          <w:rFonts w:ascii="仿宋_GB2312" w:eastAsia="仿宋_GB2312" w:hAnsi="黑体" w:cs="黑体" w:hint="eastAsia"/>
          <w:color w:val="333333"/>
          <w:sz w:val="28"/>
          <w:szCs w:val="28"/>
          <w:shd w:val="clear" w:color="auto" w:fill="FFFFFF"/>
        </w:rPr>
        <w:t>医</w:t>
      </w:r>
      <w:proofErr w:type="gramEnd"/>
      <w:r w:rsidRPr="00823C74">
        <w:rPr>
          <w:rFonts w:ascii="仿宋_GB2312" w:eastAsia="仿宋_GB2312" w:hAnsi="黑体" w:cs="黑体" w:hint="eastAsia"/>
          <w:color w:val="333333"/>
          <w:sz w:val="28"/>
          <w:szCs w:val="28"/>
          <w:shd w:val="clear" w:color="auto" w:fill="FFFFFF"/>
        </w:rPr>
        <w:t>保部门确认的对应级别医院的</w:t>
      </w:r>
      <w:r w:rsidRPr="009F4911">
        <w:rPr>
          <w:rFonts w:ascii="仿宋_GB2312" w:eastAsia="仿宋_GB2312" w:hAnsi="黑体" w:cs="黑体" w:hint="eastAsia"/>
          <w:color w:val="333333"/>
          <w:sz w:val="28"/>
          <w:szCs w:val="28"/>
          <w:shd w:val="clear" w:color="auto" w:fill="FFFFFF"/>
        </w:rPr>
        <w:t>相关住院病历复印件（加盖病案室公章），在工作日期间到市（县）</w:t>
      </w:r>
      <w:proofErr w:type="gramStart"/>
      <w:r w:rsidRPr="009F4911">
        <w:rPr>
          <w:rFonts w:ascii="仿宋_GB2312" w:eastAsia="仿宋_GB2312" w:hAnsi="黑体" w:cs="黑体" w:hint="eastAsia"/>
          <w:color w:val="333333"/>
          <w:sz w:val="28"/>
          <w:szCs w:val="28"/>
          <w:shd w:val="clear" w:color="auto" w:fill="FFFFFF"/>
        </w:rPr>
        <w:t>医</w:t>
      </w:r>
      <w:proofErr w:type="gramEnd"/>
      <w:r w:rsidRPr="009F4911">
        <w:rPr>
          <w:rFonts w:ascii="仿宋_GB2312" w:eastAsia="仿宋_GB2312" w:hAnsi="黑体" w:cs="黑体" w:hint="eastAsia"/>
          <w:color w:val="333333"/>
          <w:sz w:val="28"/>
          <w:szCs w:val="28"/>
          <w:shd w:val="clear" w:color="auto" w:fill="FFFFFF"/>
        </w:rPr>
        <w:t>保经办大厅窗口即时办理。</w:t>
      </w:r>
    </w:p>
    <w:p w14:paraId="6163ACDA" w14:textId="0149507E" w:rsidR="00C056C4" w:rsidRPr="009F4911" w:rsidRDefault="00000000" w:rsidP="00B57989">
      <w:pPr>
        <w:pStyle w:val="a3"/>
        <w:shd w:val="clear" w:color="auto" w:fill="FFFFFF"/>
        <w:spacing w:beforeAutospacing="0" w:afterAutospacing="0" w:line="340" w:lineRule="exact"/>
        <w:ind w:firstLine="641"/>
        <w:jc w:val="both"/>
        <w:rPr>
          <w:rFonts w:ascii="仿宋_GB2312" w:eastAsia="仿宋_GB2312" w:hAnsi="黑体" w:cs="黑体"/>
          <w:color w:val="333333"/>
          <w:sz w:val="28"/>
          <w:szCs w:val="28"/>
        </w:rPr>
      </w:pPr>
      <w:r w:rsidRPr="009F4911">
        <w:rPr>
          <w:rFonts w:ascii="仿宋_GB2312" w:eastAsia="仿宋_GB2312" w:hAnsi="黑体" w:cs="黑体" w:hint="eastAsia"/>
          <w:color w:val="333333"/>
          <w:sz w:val="28"/>
          <w:szCs w:val="28"/>
          <w:shd w:val="clear" w:color="auto" w:fill="FFFFFF"/>
        </w:rPr>
        <w:t>精神障碍病种：参保人员持由淮北市精神病院精神病科医生鉴定，填写特</w:t>
      </w:r>
      <w:r w:rsidRPr="009F4911">
        <w:rPr>
          <w:rFonts w:ascii="仿宋_GB2312" w:eastAsia="仿宋_GB2312" w:hAnsi="黑体" w:cs="黑体" w:hint="eastAsia"/>
          <w:color w:val="333333"/>
          <w:sz w:val="28"/>
          <w:szCs w:val="28"/>
          <w:shd w:val="clear" w:color="auto" w:fill="FFFFFF"/>
        </w:rPr>
        <w:lastRenderedPageBreak/>
        <w:t>殊慢性病待遇申请表，并加盖医院公章，工作日期间递交至市（县）</w:t>
      </w:r>
      <w:proofErr w:type="gramStart"/>
      <w:r w:rsidRPr="009F4911">
        <w:rPr>
          <w:rFonts w:ascii="仿宋_GB2312" w:eastAsia="仿宋_GB2312" w:hAnsi="黑体" w:cs="黑体" w:hint="eastAsia"/>
          <w:color w:val="333333"/>
          <w:sz w:val="28"/>
          <w:szCs w:val="28"/>
          <w:shd w:val="clear" w:color="auto" w:fill="FFFFFF"/>
        </w:rPr>
        <w:t>医</w:t>
      </w:r>
      <w:proofErr w:type="gramEnd"/>
      <w:r w:rsidRPr="009F4911">
        <w:rPr>
          <w:rFonts w:ascii="仿宋_GB2312" w:eastAsia="仿宋_GB2312" w:hAnsi="黑体" w:cs="黑体" w:hint="eastAsia"/>
          <w:color w:val="333333"/>
          <w:sz w:val="28"/>
          <w:szCs w:val="28"/>
          <w:shd w:val="clear" w:color="auto" w:fill="FFFFFF"/>
        </w:rPr>
        <w:t>保经办大厅窗口即时办理。</w:t>
      </w:r>
    </w:p>
    <w:p w14:paraId="47EB0335" w14:textId="77777777" w:rsidR="00C056C4" w:rsidRPr="009F4911" w:rsidRDefault="00000000" w:rsidP="00B57989">
      <w:pPr>
        <w:pStyle w:val="a3"/>
        <w:widowControl/>
        <w:shd w:val="clear" w:color="auto" w:fill="FFFFFF"/>
        <w:spacing w:beforeAutospacing="0" w:afterAutospacing="0" w:line="340" w:lineRule="exact"/>
        <w:ind w:firstLine="640"/>
        <w:jc w:val="both"/>
        <w:rPr>
          <w:rFonts w:ascii="仿宋_GB2312" w:eastAsia="仿宋_GB2312" w:hAnsi="黑体" w:cs="黑体"/>
          <w:color w:val="333333"/>
          <w:sz w:val="28"/>
          <w:szCs w:val="28"/>
        </w:rPr>
      </w:pPr>
      <w:r w:rsidRPr="009F4911">
        <w:rPr>
          <w:rFonts w:ascii="仿宋_GB2312" w:eastAsia="仿宋_GB2312" w:hAnsi="黑体" w:cs="黑体" w:hint="eastAsia"/>
          <w:color w:val="333333"/>
          <w:sz w:val="28"/>
          <w:szCs w:val="28"/>
          <w:shd w:val="clear" w:color="auto" w:fill="FFFFFF"/>
        </w:rPr>
        <w:t>（2）线上认定。由参保人</w:t>
      </w:r>
      <w:proofErr w:type="gramStart"/>
      <w:r w:rsidRPr="009F4911">
        <w:rPr>
          <w:rFonts w:ascii="仿宋_GB2312" w:eastAsia="仿宋_GB2312" w:hAnsi="黑体" w:cs="黑体" w:hint="eastAsia"/>
          <w:color w:val="333333"/>
          <w:sz w:val="28"/>
          <w:szCs w:val="28"/>
          <w:shd w:val="clear" w:color="auto" w:fill="FFFFFF"/>
        </w:rPr>
        <w:t>通过微信小</w:t>
      </w:r>
      <w:proofErr w:type="gramEnd"/>
      <w:r w:rsidRPr="009F4911">
        <w:rPr>
          <w:rFonts w:ascii="仿宋_GB2312" w:eastAsia="仿宋_GB2312" w:hAnsi="黑体" w:cs="黑体" w:hint="eastAsia"/>
          <w:color w:val="333333"/>
          <w:sz w:val="28"/>
          <w:szCs w:val="28"/>
          <w:shd w:val="clear" w:color="auto" w:fill="FFFFFF"/>
        </w:rPr>
        <w:t>程序“安徽</w:t>
      </w:r>
      <w:proofErr w:type="gramStart"/>
      <w:r w:rsidRPr="009F4911">
        <w:rPr>
          <w:rFonts w:ascii="仿宋_GB2312" w:eastAsia="仿宋_GB2312" w:hAnsi="黑体" w:cs="黑体" w:hint="eastAsia"/>
          <w:color w:val="333333"/>
          <w:sz w:val="28"/>
          <w:szCs w:val="28"/>
          <w:shd w:val="clear" w:color="auto" w:fill="FFFFFF"/>
        </w:rPr>
        <w:t>医</w:t>
      </w:r>
      <w:proofErr w:type="gramEnd"/>
      <w:r w:rsidRPr="009F4911">
        <w:rPr>
          <w:rFonts w:ascii="仿宋_GB2312" w:eastAsia="仿宋_GB2312" w:hAnsi="黑体" w:cs="黑体" w:hint="eastAsia"/>
          <w:color w:val="333333"/>
          <w:sz w:val="28"/>
          <w:szCs w:val="28"/>
          <w:shd w:val="clear" w:color="auto" w:fill="FFFFFF"/>
        </w:rPr>
        <w:t>保公共服务”-业务办理-慢性病申请-上</w:t>
      </w:r>
      <w:proofErr w:type="gramStart"/>
      <w:r w:rsidRPr="009F4911">
        <w:rPr>
          <w:rFonts w:ascii="仿宋_GB2312" w:eastAsia="仿宋_GB2312" w:hAnsi="黑体" w:cs="黑体" w:hint="eastAsia"/>
          <w:color w:val="333333"/>
          <w:sz w:val="28"/>
          <w:szCs w:val="28"/>
          <w:shd w:val="clear" w:color="auto" w:fill="FFFFFF"/>
        </w:rPr>
        <w:t>传相关</w:t>
      </w:r>
      <w:proofErr w:type="gramEnd"/>
      <w:r w:rsidRPr="009F4911">
        <w:rPr>
          <w:rFonts w:ascii="仿宋_GB2312" w:eastAsia="仿宋_GB2312" w:hAnsi="黑体" w:cs="黑体" w:hint="eastAsia"/>
          <w:color w:val="333333"/>
          <w:sz w:val="28"/>
          <w:szCs w:val="28"/>
          <w:shd w:val="clear" w:color="auto" w:fill="FFFFFF"/>
        </w:rPr>
        <w:t>申报材料，20个工作日办理完成。</w:t>
      </w:r>
    </w:p>
    <w:p w14:paraId="1DE6E431" w14:textId="77777777" w:rsidR="00C056C4" w:rsidRPr="00411498" w:rsidRDefault="00000000" w:rsidP="00B57989">
      <w:pPr>
        <w:pStyle w:val="a3"/>
        <w:widowControl/>
        <w:shd w:val="clear" w:color="auto" w:fill="FFFFFF"/>
        <w:spacing w:beforeAutospacing="0" w:afterAutospacing="0" w:line="340" w:lineRule="exact"/>
        <w:ind w:firstLineChars="200" w:firstLine="560"/>
        <w:jc w:val="both"/>
        <w:rPr>
          <w:rFonts w:ascii="黑体" w:eastAsia="黑体" w:hAnsi="黑体" w:cs="黑体"/>
          <w:color w:val="333333"/>
          <w:sz w:val="28"/>
          <w:szCs w:val="28"/>
          <w:shd w:val="clear" w:color="auto" w:fill="FFFFFF"/>
        </w:rPr>
      </w:pPr>
      <w:r w:rsidRPr="00411498">
        <w:rPr>
          <w:rFonts w:ascii="黑体" w:eastAsia="黑体" w:hAnsi="黑体" w:cs="黑体" w:hint="eastAsia"/>
          <w:color w:val="333333"/>
          <w:sz w:val="28"/>
          <w:szCs w:val="28"/>
          <w:shd w:val="clear" w:color="auto" w:fill="FFFFFF"/>
        </w:rPr>
        <w:t>3.</w:t>
      </w:r>
      <w:r w:rsidRPr="00411498">
        <w:rPr>
          <w:rFonts w:ascii="Calibri" w:eastAsia="黑体" w:hAnsi="Calibri" w:cs="Calibri"/>
          <w:color w:val="333333"/>
          <w:sz w:val="28"/>
          <w:szCs w:val="28"/>
          <w:shd w:val="clear" w:color="auto" w:fill="FFFFFF"/>
        </w:rPr>
        <w:t> </w:t>
      </w:r>
      <w:r w:rsidRPr="00411498">
        <w:rPr>
          <w:rFonts w:ascii="黑体" w:eastAsia="黑体" w:hAnsi="黑体" w:cs="黑体" w:hint="eastAsia"/>
          <w:color w:val="333333"/>
          <w:sz w:val="28"/>
          <w:szCs w:val="28"/>
          <w:shd w:val="clear" w:color="auto" w:fill="FFFFFF"/>
        </w:rPr>
        <w:t>慢性病评审通过后，如何使用？</w:t>
      </w:r>
    </w:p>
    <w:p w14:paraId="3DCD00C5" w14:textId="77777777" w:rsidR="00C056C4" w:rsidRPr="009F4911" w:rsidRDefault="00000000" w:rsidP="00B57989">
      <w:pPr>
        <w:pStyle w:val="a3"/>
        <w:widowControl/>
        <w:shd w:val="clear" w:color="auto" w:fill="FFFFFF"/>
        <w:spacing w:beforeAutospacing="0" w:afterAutospacing="0" w:line="340" w:lineRule="exact"/>
        <w:ind w:firstLine="643"/>
        <w:jc w:val="both"/>
        <w:rPr>
          <w:rFonts w:ascii="仿宋_GB2312" w:eastAsia="仿宋_GB2312" w:hAnsi="黑体" w:cs="黑体"/>
          <w:color w:val="333333"/>
          <w:sz w:val="28"/>
          <w:szCs w:val="28"/>
        </w:rPr>
      </w:pPr>
      <w:r w:rsidRPr="009F4911">
        <w:rPr>
          <w:rFonts w:ascii="仿宋_GB2312" w:eastAsia="仿宋_GB2312" w:hAnsi="黑体" w:cs="黑体" w:hint="eastAsia"/>
          <w:color w:val="333333"/>
          <w:sz w:val="28"/>
          <w:szCs w:val="28"/>
          <w:shd w:val="clear" w:color="auto" w:fill="FFFFFF"/>
        </w:rPr>
        <w:t>答：慢性病评审通过后，如果在市内定点医院就医时，出示社保卡或</w:t>
      </w:r>
      <w:proofErr w:type="gramStart"/>
      <w:r w:rsidRPr="009F4911">
        <w:rPr>
          <w:rFonts w:ascii="仿宋_GB2312" w:eastAsia="仿宋_GB2312" w:hAnsi="黑体" w:cs="黑体" w:hint="eastAsia"/>
          <w:color w:val="333333"/>
          <w:sz w:val="28"/>
          <w:szCs w:val="28"/>
          <w:shd w:val="clear" w:color="auto" w:fill="FFFFFF"/>
        </w:rPr>
        <w:t>医保电子</w:t>
      </w:r>
      <w:proofErr w:type="gramEnd"/>
      <w:r w:rsidRPr="009F4911">
        <w:rPr>
          <w:rFonts w:ascii="仿宋_GB2312" w:eastAsia="仿宋_GB2312" w:hAnsi="黑体" w:cs="黑体" w:hint="eastAsia"/>
          <w:color w:val="333333"/>
          <w:sz w:val="28"/>
          <w:szCs w:val="28"/>
          <w:shd w:val="clear" w:color="auto" w:fill="FFFFFF"/>
        </w:rPr>
        <w:t>凭证，在医院直接结算。</w:t>
      </w:r>
    </w:p>
    <w:p w14:paraId="7CA35EA7" w14:textId="77777777" w:rsidR="00C056C4" w:rsidRPr="00411498" w:rsidRDefault="00000000" w:rsidP="00B57989">
      <w:pPr>
        <w:pStyle w:val="a3"/>
        <w:widowControl/>
        <w:shd w:val="clear" w:color="auto" w:fill="FFFFFF"/>
        <w:spacing w:beforeAutospacing="0" w:afterAutospacing="0" w:line="340" w:lineRule="exact"/>
        <w:ind w:firstLineChars="200" w:firstLine="560"/>
        <w:jc w:val="both"/>
        <w:rPr>
          <w:rFonts w:ascii="黑体" w:eastAsia="黑体" w:hAnsi="黑体" w:cs="黑体"/>
          <w:color w:val="333333"/>
          <w:sz w:val="28"/>
          <w:szCs w:val="28"/>
          <w:shd w:val="clear" w:color="auto" w:fill="FFFFFF"/>
        </w:rPr>
      </w:pPr>
      <w:r w:rsidRPr="00411498">
        <w:rPr>
          <w:rFonts w:ascii="黑体" w:eastAsia="黑体" w:hAnsi="黑体" w:cs="黑体" w:hint="eastAsia"/>
          <w:color w:val="333333"/>
          <w:sz w:val="28"/>
          <w:szCs w:val="28"/>
          <w:shd w:val="clear" w:color="auto" w:fill="FFFFFF"/>
        </w:rPr>
        <w:t>4.</w:t>
      </w:r>
      <w:r w:rsidRPr="00411498">
        <w:rPr>
          <w:rFonts w:ascii="Calibri" w:eastAsia="黑体" w:hAnsi="Calibri" w:cs="Calibri"/>
          <w:color w:val="333333"/>
          <w:sz w:val="28"/>
          <w:szCs w:val="28"/>
          <w:shd w:val="clear" w:color="auto" w:fill="FFFFFF"/>
        </w:rPr>
        <w:t> </w:t>
      </w:r>
      <w:r w:rsidRPr="00411498">
        <w:rPr>
          <w:rFonts w:ascii="黑体" w:eastAsia="黑体" w:hAnsi="黑体" w:cs="黑体" w:hint="eastAsia"/>
          <w:color w:val="333333"/>
          <w:sz w:val="28"/>
          <w:szCs w:val="28"/>
          <w:shd w:val="clear" w:color="auto" w:fill="FFFFFF"/>
        </w:rPr>
        <w:t>慢性病认定后，哪些药可以报销？</w:t>
      </w:r>
    </w:p>
    <w:p w14:paraId="22732BC0" w14:textId="77777777" w:rsidR="00C056C4" w:rsidRPr="009F4911" w:rsidRDefault="00000000" w:rsidP="00B57989">
      <w:pPr>
        <w:pStyle w:val="a3"/>
        <w:widowControl/>
        <w:shd w:val="clear" w:color="auto" w:fill="FFFFFF"/>
        <w:spacing w:beforeAutospacing="0" w:afterAutospacing="0" w:line="340" w:lineRule="exact"/>
        <w:ind w:firstLine="643"/>
        <w:jc w:val="both"/>
        <w:rPr>
          <w:rFonts w:ascii="仿宋_GB2312" w:eastAsia="仿宋_GB2312" w:hAnsi="黑体" w:cs="黑体"/>
          <w:color w:val="333333"/>
          <w:sz w:val="28"/>
          <w:szCs w:val="28"/>
        </w:rPr>
      </w:pPr>
      <w:r w:rsidRPr="009F4911">
        <w:rPr>
          <w:rFonts w:ascii="仿宋_GB2312" w:eastAsia="仿宋_GB2312" w:hAnsi="黑体" w:cs="黑体" w:hint="eastAsia"/>
          <w:color w:val="333333"/>
          <w:sz w:val="28"/>
          <w:szCs w:val="28"/>
          <w:shd w:val="clear" w:color="auto" w:fill="FFFFFF"/>
        </w:rPr>
        <w:t>答：慢性病用药的报销目录执行《安徽省基本医疗保险慢特病门诊用药目录（试行）》（皖</w:t>
      </w:r>
      <w:proofErr w:type="gramStart"/>
      <w:r w:rsidRPr="009F4911">
        <w:rPr>
          <w:rFonts w:ascii="仿宋_GB2312" w:eastAsia="仿宋_GB2312" w:hAnsi="黑体" w:cs="黑体" w:hint="eastAsia"/>
          <w:color w:val="333333"/>
          <w:sz w:val="28"/>
          <w:szCs w:val="28"/>
          <w:shd w:val="clear" w:color="auto" w:fill="FFFFFF"/>
        </w:rPr>
        <w:t>医</w:t>
      </w:r>
      <w:proofErr w:type="gramEnd"/>
      <w:r w:rsidRPr="009F4911">
        <w:rPr>
          <w:rFonts w:ascii="仿宋_GB2312" w:eastAsia="仿宋_GB2312" w:hAnsi="黑体" w:cs="黑体" w:hint="eastAsia"/>
          <w:color w:val="333333"/>
          <w:sz w:val="28"/>
          <w:szCs w:val="28"/>
          <w:shd w:val="clear" w:color="auto" w:fill="FFFFFF"/>
        </w:rPr>
        <w:t>保秘〔2020〕37</w:t>
      </w:r>
      <w:r w:rsidRPr="009F4911">
        <w:rPr>
          <w:rFonts w:ascii="Calibri" w:eastAsia="仿宋_GB2312" w:hAnsi="Calibri" w:cs="Calibri"/>
          <w:color w:val="333333"/>
          <w:sz w:val="28"/>
          <w:szCs w:val="28"/>
          <w:shd w:val="clear" w:color="auto" w:fill="FFFFFF"/>
        </w:rPr>
        <w:t> </w:t>
      </w:r>
      <w:r w:rsidRPr="009F4911">
        <w:rPr>
          <w:rFonts w:ascii="仿宋_GB2312" w:eastAsia="仿宋_GB2312" w:hAnsi="黑体" w:cs="黑体" w:hint="eastAsia"/>
          <w:color w:val="333333"/>
          <w:sz w:val="28"/>
          <w:szCs w:val="28"/>
          <w:shd w:val="clear" w:color="auto" w:fill="FFFFFF"/>
        </w:rPr>
        <w:t>号）和《安徽省医疗保障局关于调整增补基本医保慢特病门诊用药目录》（皖</w:t>
      </w:r>
      <w:proofErr w:type="gramStart"/>
      <w:r w:rsidRPr="009F4911">
        <w:rPr>
          <w:rFonts w:ascii="仿宋_GB2312" w:eastAsia="仿宋_GB2312" w:hAnsi="黑体" w:cs="黑体" w:hint="eastAsia"/>
          <w:color w:val="333333"/>
          <w:sz w:val="28"/>
          <w:szCs w:val="28"/>
          <w:shd w:val="clear" w:color="auto" w:fill="FFFFFF"/>
        </w:rPr>
        <w:t>医</w:t>
      </w:r>
      <w:proofErr w:type="gramEnd"/>
      <w:r w:rsidRPr="009F4911">
        <w:rPr>
          <w:rFonts w:ascii="仿宋_GB2312" w:eastAsia="仿宋_GB2312" w:hAnsi="黑体" w:cs="黑体" w:hint="eastAsia"/>
          <w:color w:val="333333"/>
          <w:sz w:val="28"/>
          <w:szCs w:val="28"/>
          <w:shd w:val="clear" w:color="auto" w:fill="FFFFFF"/>
        </w:rPr>
        <w:t>保秘〔2022〕3</w:t>
      </w:r>
      <w:r w:rsidRPr="009F4911">
        <w:rPr>
          <w:rFonts w:ascii="Calibri" w:eastAsia="仿宋_GB2312" w:hAnsi="Calibri" w:cs="Calibri"/>
          <w:color w:val="333333"/>
          <w:sz w:val="28"/>
          <w:szCs w:val="28"/>
          <w:shd w:val="clear" w:color="auto" w:fill="FFFFFF"/>
        </w:rPr>
        <w:t> </w:t>
      </w:r>
      <w:r w:rsidRPr="009F4911">
        <w:rPr>
          <w:rFonts w:ascii="仿宋_GB2312" w:eastAsia="仿宋_GB2312" w:hAnsi="黑体" w:cs="黑体" w:hint="eastAsia"/>
          <w:color w:val="333333"/>
          <w:sz w:val="28"/>
          <w:szCs w:val="28"/>
          <w:shd w:val="clear" w:color="auto" w:fill="FFFFFF"/>
        </w:rPr>
        <w:t>号）等文件。可登录“安徽省医疗保障局”</w:t>
      </w:r>
      <w:proofErr w:type="gramStart"/>
      <w:r w:rsidRPr="009F4911">
        <w:rPr>
          <w:rFonts w:ascii="仿宋_GB2312" w:eastAsia="仿宋_GB2312" w:hAnsi="黑体" w:cs="黑体" w:hint="eastAsia"/>
          <w:color w:val="333333"/>
          <w:sz w:val="28"/>
          <w:szCs w:val="28"/>
          <w:shd w:val="clear" w:color="auto" w:fill="FFFFFF"/>
        </w:rPr>
        <w:t>官网查询</w:t>
      </w:r>
      <w:proofErr w:type="gramEnd"/>
      <w:r w:rsidRPr="009F4911">
        <w:rPr>
          <w:rFonts w:ascii="仿宋_GB2312" w:eastAsia="仿宋_GB2312" w:hAnsi="黑体" w:cs="黑体" w:hint="eastAsia"/>
          <w:color w:val="333333"/>
          <w:sz w:val="28"/>
          <w:szCs w:val="28"/>
          <w:shd w:val="clear" w:color="auto" w:fill="FFFFFF"/>
        </w:rPr>
        <w:t>或咨询</w:t>
      </w:r>
      <w:proofErr w:type="gramStart"/>
      <w:r w:rsidRPr="009F4911">
        <w:rPr>
          <w:rFonts w:ascii="仿宋_GB2312" w:eastAsia="仿宋_GB2312" w:hAnsi="黑体" w:cs="黑体" w:hint="eastAsia"/>
          <w:color w:val="333333"/>
          <w:sz w:val="28"/>
          <w:szCs w:val="28"/>
          <w:shd w:val="clear" w:color="auto" w:fill="FFFFFF"/>
        </w:rPr>
        <w:t>医</w:t>
      </w:r>
      <w:proofErr w:type="gramEnd"/>
      <w:r w:rsidRPr="009F4911">
        <w:rPr>
          <w:rFonts w:ascii="仿宋_GB2312" w:eastAsia="仿宋_GB2312" w:hAnsi="黑体" w:cs="黑体" w:hint="eastAsia"/>
          <w:color w:val="333333"/>
          <w:sz w:val="28"/>
          <w:szCs w:val="28"/>
          <w:shd w:val="clear" w:color="auto" w:fill="FFFFFF"/>
        </w:rPr>
        <w:t>保经办机构、各医院</w:t>
      </w:r>
      <w:proofErr w:type="gramStart"/>
      <w:r w:rsidRPr="009F4911">
        <w:rPr>
          <w:rFonts w:ascii="仿宋_GB2312" w:eastAsia="仿宋_GB2312" w:hAnsi="黑体" w:cs="黑体" w:hint="eastAsia"/>
          <w:color w:val="333333"/>
          <w:sz w:val="28"/>
          <w:szCs w:val="28"/>
          <w:shd w:val="clear" w:color="auto" w:fill="FFFFFF"/>
        </w:rPr>
        <w:t>医</w:t>
      </w:r>
      <w:proofErr w:type="gramEnd"/>
      <w:r w:rsidRPr="009F4911">
        <w:rPr>
          <w:rFonts w:ascii="仿宋_GB2312" w:eastAsia="仿宋_GB2312" w:hAnsi="黑体" w:cs="黑体" w:hint="eastAsia"/>
          <w:color w:val="333333"/>
          <w:sz w:val="28"/>
          <w:szCs w:val="28"/>
          <w:shd w:val="clear" w:color="auto" w:fill="FFFFFF"/>
        </w:rPr>
        <w:t>保办。</w:t>
      </w:r>
    </w:p>
    <w:p w14:paraId="37621AA0" w14:textId="77777777" w:rsidR="00C056C4" w:rsidRPr="00411498" w:rsidRDefault="00000000" w:rsidP="00B57989">
      <w:pPr>
        <w:pStyle w:val="a3"/>
        <w:widowControl/>
        <w:shd w:val="clear" w:color="auto" w:fill="FFFFFF"/>
        <w:spacing w:beforeAutospacing="0" w:afterAutospacing="0" w:line="340" w:lineRule="exact"/>
        <w:ind w:firstLineChars="200" w:firstLine="560"/>
        <w:jc w:val="both"/>
        <w:rPr>
          <w:rFonts w:ascii="黑体" w:eastAsia="黑体" w:hAnsi="黑体" w:cs="黑体"/>
          <w:color w:val="333333"/>
          <w:sz w:val="28"/>
          <w:szCs w:val="28"/>
          <w:shd w:val="clear" w:color="auto" w:fill="FFFFFF"/>
        </w:rPr>
      </w:pPr>
      <w:r w:rsidRPr="00411498">
        <w:rPr>
          <w:rFonts w:ascii="黑体" w:eastAsia="黑体" w:hAnsi="黑体" w:cs="黑体" w:hint="eastAsia"/>
          <w:color w:val="333333"/>
          <w:sz w:val="28"/>
          <w:szCs w:val="28"/>
          <w:shd w:val="clear" w:color="auto" w:fill="FFFFFF"/>
        </w:rPr>
        <w:t>5.</w:t>
      </w:r>
      <w:r w:rsidRPr="00411498">
        <w:rPr>
          <w:rFonts w:ascii="Calibri" w:eastAsia="黑体" w:hAnsi="Calibri" w:cs="Calibri"/>
          <w:color w:val="333333"/>
          <w:sz w:val="28"/>
          <w:szCs w:val="28"/>
          <w:shd w:val="clear" w:color="auto" w:fill="FFFFFF"/>
        </w:rPr>
        <w:t> </w:t>
      </w:r>
      <w:r w:rsidRPr="00411498">
        <w:rPr>
          <w:rFonts w:ascii="黑体" w:eastAsia="黑体" w:hAnsi="黑体" w:cs="黑体" w:hint="eastAsia"/>
          <w:color w:val="333333"/>
          <w:sz w:val="28"/>
          <w:szCs w:val="28"/>
          <w:shd w:val="clear" w:color="auto" w:fill="FFFFFF"/>
        </w:rPr>
        <w:t>职工和居民门诊</w:t>
      </w:r>
      <w:proofErr w:type="gramStart"/>
      <w:r w:rsidRPr="00411498">
        <w:rPr>
          <w:rFonts w:ascii="黑体" w:eastAsia="黑体" w:hAnsi="黑体" w:cs="黑体" w:hint="eastAsia"/>
          <w:color w:val="333333"/>
          <w:sz w:val="28"/>
          <w:szCs w:val="28"/>
          <w:shd w:val="clear" w:color="auto" w:fill="FFFFFF"/>
        </w:rPr>
        <w:t>慢特病</w:t>
      </w:r>
      <w:proofErr w:type="gramEnd"/>
      <w:r w:rsidRPr="00411498">
        <w:rPr>
          <w:rFonts w:ascii="黑体" w:eastAsia="黑体" w:hAnsi="黑体" w:cs="黑体" w:hint="eastAsia"/>
          <w:color w:val="333333"/>
          <w:sz w:val="28"/>
          <w:szCs w:val="28"/>
          <w:shd w:val="clear" w:color="auto" w:fill="FFFFFF"/>
        </w:rPr>
        <w:t>年度起付线、报销比例、费用限额一样吗？</w:t>
      </w:r>
    </w:p>
    <w:p w14:paraId="49A4369A" w14:textId="77777777" w:rsidR="00C056C4" w:rsidRPr="009F4911" w:rsidRDefault="00000000" w:rsidP="00B57989">
      <w:pPr>
        <w:pStyle w:val="a3"/>
        <w:widowControl/>
        <w:shd w:val="clear" w:color="auto" w:fill="FFFFFF"/>
        <w:spacing w:beforeAutospacing="0" w:afterAutospacing="0" w:line="340" w:lineRule="exact"/>
        <w:ind w:firstLine="643"/>
        <w:jc w:val="both"/>
        <w:rPr>
          <w:rFonts w:ascii="仿宋_GB2312" w:eastAsia="仿宋_GB2312" w:hAnsi="黑体" w:cs="黑体"/>
          <w:color w:val="333333"/>
          <w:sz w:val="28"/>
          <w:szCs w:val="28"/>
        </w:rPr>
      </w:pPr>
      <w:r w:rsidRPr="009F4911">
        <w:rPr>
          <w:rFonts w:ascii="仿宋_GB2312" w:eastAsia="仿宋_GB2312" w:hAnsi="黑体" w:cs="黑体" w:hint="eastAsia"/>
          <w:color w:val="333333"/>
          <w:sz w:val="28"/>
          <w:szCs w:val="28"/>
          <w:shd w:val="clear" w:color="auto" w:fill="FFFFFF"/>
        </w:rPr>
        <w:t>答：不一样。城镇职工：常见</w:t>
      </w:r>
      <w:proofErr w:type="gramStart"/>
      <w:r w:rsidRPr="009F4911">
        <w:rPr>
          <w:rFonts w:ascii="仿宋_GB2312" w:eastAsia="仿宋_GB2312" w:hAnsi="黑体" w:cs="黑体" w:hint="eastAsia"/>
          <w:color w:val="333333"/>
          <w:sz w:val="28"/>
          <w:szCs w:val="28"/>
          <w:shd w:val="clear" w:color="auto" w:fill="FFFFFF"/>
        </w:rPr>
        <w:t>慢特病支付</w:t>
      </w:r>
      <w:proofErr w:type="gramEnd"/>
      <w:r w:rsidRPr="009F4911">
        <w:rPr>
          <w:rFonts w:ascii="仿宋_GB2312" w:eastAsia="仿宋_GB2312" w:hAnsi="黑体" w:cs="黑体" w:hint="eastAsia"/>
          <w:color w:val="333333"/>
          <w:sz w:val="28"/>
          <w:szCs w:val="28"/>
          <w:shd w:val="clear" w:color="auto" w:fill="FFFFFF"/>
        </w:rPr>
        <w:t>限额：以患者享受慢性病支付限额最高的病种为基数，每增加一个病种增加限额的20%，以限额最高的3个病种合并计算支付限额。起付线300元，范围内报销比例：在职职工65%，退休职工70%。特殊</w:t>
      </w:r>
      <w:proofErr w:type="gramStart"/>
      <w:r w:rsidRPr="009F4911">
        <w:rPr>
          <w:rFonts w:ascii="仿宋_GB2312" w:eastAsia="仿宋_GB2312" w:hAnsi="黑体" w:cs="黑体" w:hint="eastAsia"/>
          <w:color w:val="333333"/>
          <w:sz w:val="28"/>
          <w:szCs w:val="28"/>
          <w:shd w:val="clear" w:color="auto" w:fill="FFFFFF"/>
        </w:rPr>
        <w:t>慢特病支付</w:t>
      </w:r>
      <w:proofErr w:type="gramEnd"/>
      <w:r w:rsidRPr="009F4911">
        <w:rPr>
          <w:rFonts w:ascii="仿宋_GB2312" w:eastAsia="仿宋_GB2312" w:hAnsi="黑体" w:cs="黑体" w:hint="eastAsia"/>
          <w:color w:val="333333"/>
          <w:sz w:val="28"/>
          <w:szCs w:val="28"/>
          <w:shd w:val="clear" w:color="auto" w:fill="FFFFFF"/>
        </w:rPr>
        <w:t>限额：特殊门诊慢性病最高支付限额按照住院限额执行。起付线：600元（精神障碍300元）。范围内报销比例参照住院执行。其中：再生障碍性贫血、白血病、血友病、恶性肿瘤（放化疗、靶向治疗）、器官移植术后（抗排异治疗）五种特殊病，</w:t>
      </w:r>
      <w:proofErr w:type="gramStart"/>
      <w:r w:rsidRPr="009F4911">
        <w:rPr>
          <w:rFonts w:ascii="仿宋_GB2312" w:eastAsia="仿宋_GB2312" w:hAnsi="黑体" w:cs="黑体" w:hint="eastAsia"/>
          <w:color w:val="333333"/>
          <w:sz w:val="28"/>
          <w:szCs w:val="28"/>
          <w:shd w:val="clear" w:color="auto" w:fill="FFFFFF"/>
        </w:rPr>
        <w:t>免起付</w:t>
      </w:r>
      <w:proofErr w:type="gramEnd"/>
      <w:r w:rsidRPr="009F4911">
        <w:rPr>
          <w:rFonts w:ascii="仿宋_GB2312" w:eastAsia="仿宋_GB2312" w:hAnsi="黑体" w:cs="黑体" w:hint="eastAsia"/>
          <w:color w:val="333333"/>
          <w:sz w:val="28"/>
          <w:szCs w:val="28"/>
          <w:shd w:val="clear" w:color="auto" w:fill="FFFFFF"/>
        </w:rPr>
        <w:t>线，范围内报销比例93%。慢性肾衰竭、尿毒症，实行按病种付费政策。</w:t>
      </w:r>
    </w:p>
    <w:p w14:paraId="3BCFA0EA" w14:textId="77777777" w:rsidR="00C056C4" w:rsidRPr="009F4911" w:rsidRDefault="00000000" w:rsidP="00B57989">
      <w:pPr>
        <w:pStyle w:val="a3"/>
        <w:widowControl/>
        <w:shd w:val="clear" w:color="auto" w:fill="FFFFFF"/>
        <w:spacing w:beforeAutospacing="0" w:afterAutospacing="0" w:line="340" w:lineRule="exact"/>
        <w:ind w:firstLine="640"/>
        <w:jc w:val="both"/>
        <w:rPr>
          <w:rFonts w:ascii="仿宋_GB2312" w:eastAsia="仿宋_GB2312" w:hAnsi="黑体" w:cs="黑体"/>
          <w:color w:val="333333"/>
          <w:sz w:val="28"/>
          <w:szCs w:val="28"/>
        </w:rPr>
      </w:pPr>
      <w:r w:rsidRPr="009F4911">
        <w:rPr>
          <w:rFonts w:ascii="仿宋_GB2312" w:eastAsia="仿宋_GB2312" w:hAnsi="黑体" w:cs="黑体" w:hint="eastAsia"/>
          <w:color w:val="333333"/>
          <w:sz w:val="28"/>
          <w:szCs w:val="28"/>
          <w:shd w:val="clear" w:color="auto" w:fill="FFFFFF"/>
        </w:rPr>
        <w:t>城乡居民：常见</w:t>
      </w:r>
      <w:proofErr w:type="gramStart"/>
      <w:r w:rsidRPr="009F4911">
        <w:rPr>
          <w:rFonts w:ascii="仿宋_GB2312" w:eastAsia="仿宋_GB2312" w:hAnsi="黑体" w:cs="黑体" w:hint="eastAsia"/>
          <w:color w:val="333333"/>
          <w:sz w:val="28"/>
          <w:szCs w:val="28"/>
          <w:shd w:val="clear" w:color="auto" w:fill="FFFFFF"/>
        </w:rPr>
        <w:t>慢特病支付</w:t>
      </w:r>
      <w:proofErr w:type="gramEnd"/>
      <w:r w:rsidRPr="009F4911">
        <w:rPr>
          <w:rFonts w:ascii="仿宋_GB2312" w:eastAsia="仿宋_GB2312" w:hAnsi="黑体" w:cs="黑体" w:hint="eastAsia"/>
          <w:color w:val="333333"/>
          <w:sz w:val="28"/>
          <w:szCs w:val="28"/>
          <w:shd w:val="clear" w:color="auto" w:fill="FFFFFF"/>
        </w:rPr>
        <w:t>限额：以患者享受慢性病支付限额最高的病种为基数，每增加一个病种增加限额的20%，以限额最高的3个病种合并计算支付限额。起付线300元，范围内报销比例60%。特殊</w:t>
      </w:r>
      <w:proofErr w:type="gramStart"/>
      <w:r w:rsidRPr="009F4911">
        <w:rPr>
          <w:rFonts w:ascii="仿宋_GB2312" w:eastAsia="仿宋_GB2312" w:hAnsi="黑体" w:cs="黑体" w:hint="eastAsia"/>
          <w:color w:val="333333"/>
          <w:sz w:val="28"/>
          <w:szCs w:val="28"/>
          <w:shd w:val="clear" w:color="auto" w:fill="FFFFFF"/>
        </w:rPr>
        <w:t>慢特病支付</w:t>
      </w:r>
      <w:proofErr w:type="gramEnd"/>
      <w:r w:rsidRPr="009F4911">
        <w:rPr>
          <w:rFonts w:ascii="仿宋_GB2312" w:eastAsia="仿宋_GB2312" w:hAnsi="黑体" w:cs="黑体" w:hint="eastAsia"/>
          <w:color w:val="333333"/>
          <w:sz w:val="28"/>
          <w:szCs w:val="28"/>
          <w:shd w:val="clear" w:color="auto" w:fill="FFFFFF"/>
        </w:rPr>
        <w:t>限额：特殊门诊慢性病最高支付限额按照住院限额执行。范围内报销比例：慢性肾衰竭/尿毒症，实行按病种付费。血液灌流治疗的，报销比例83%。血液透析治疗的，在三级医院机构范围内报销比例83%，二级医疗机构范围内报销比例90%。其他病种，政策范围内的医疗费用参照当次就诊医疗机构普通住院政策报销。</w:t>
      </w:r>
    </w:p>
    <w:p w14:paraId="275D0B39" w14:textId="77777777" w:rsidR="00C056C4" w:rsidRPr="009F4911" w:rsidRDefault="00000000" w:rsidP="00B57989">
      <w:pPr>
        <w:pStyle w:val="a3"/>
        <w:widowControl/>
        <w:shd w:val="clear" w:color="auto" w:fill="FFFFFF"/>
        <w:spacing w:beforeAutospacing="0" w:afterAutospacing="0" w:line="340" w:lineRule="exact"/>
        <w:ind w:firstLine="640"/>
        <w:jc w:val="both"/>
        <w:rPr>
          <w:rFonts w:ascii="仿宋_GB2312" w:eastAsia="仿宋_GB2312" w:hAnsi="黑体" w:cs="黑体"/>
          <w:color w:val="333333"/>
          <w:sz w:val="28"/>
          <w:szCs w:val="28"/>
        </w:rPr>
      </w:pPr>
      <w:r w:rsidRPr="009F4911">
        <w:rPr>
          <w:rFonts w:ascii="仿宋_GB2312" w:eastAsia="仿宋_GB2312" w:hAnsi="黑体" w:cs="黑体" w:hint="eastAsia"/>
          <w:color w:val="333333"/>
          <w:sz w:val="28"/>
          <w:szCs w:val="28"/>
          <w:shd w:val="clear" w:color="auto" w:fill="FFFFFF"/>
        </w:rPr>
        <w:t>职工和居民申请享受</w:t>
      </w:r>
      <w:proofErr w:type="gramStart"/>
      <w:r w:rsidRPr="009F4911">
        <w:rPr>
          <w:rFonts w:ascii="仿宋_GB2312" w:eastAsia="仿宋_GB2312" w:hAnsi="黑体" w:cs="黑体" w:hint="eastAsia"/>
          <w:color w:val="333333"/>
          <w:sz w:val="28"/>
          <w:szCs w:val="28"/>
          <w:shd w:val="clear" w:color="auto" w:fill="FFFFFF"/>
        </w:rPr>
        <w:t>慢特病</w:t>
      </w:r>
      <w:proofErr w:type="gramEnd"/>
      <w:r w:rsidRPr="009F4911">
        <w:rPr>
          <w:rFonts w:ascii="仿宋_GB2312" w:eastAsia="仿宋_GB2312" w:hAnsi="黑体" w:cs="黑体" w:hint="eastAsia"/>
          <w:color w:val="333333"/>
          <w:sz w:val="28"/>
          <w:szCs w:val="28"/>
          <w:shd w:val="clear" w:color="auto" w:fill="FFFFFF"/>
        </w:rPr>
        <w:t>门诊待遇不满12个月的，按实际享受待遇月数计算确定起付线和支付限额。参保人</w:t>
      </w:r>
      <w:proofErr w:type="gramStart"/>
      <w:r w:rsidRPr="009F4911">
        <w:rPr>
          <w:rFonts w:ascii="仿宋_GB2312" w:eastAsia="仿宋_GB2312" w:hAnsi="黑体" w:cs="黑体" w:hint="eastAsia"/>
          <w:color w:val="333333"/>
          <w:sz w:val="28"/>
          <w:szCs w:val="28"/>
          <w:shd w:val="clear" w:color="auto" w:fill="FFFFFF"/>
        </w:rPr>
        <w:t>员享受</w:t>
      </w:r>
      <w:proofErr w:type="gramEnd"/>
      <w:r w:rsidRPr="009F4911">
        <w:rPr>
          <w:rFonts w:ascii="仿宋_GB2312" w:eastAsia="仿宋_GB2312" w:hAnsi="黑体" w:cs="黑体" w:hint="eastAsia"/>
          <w:color w:val="333333"/>
          <w:sz w:val="28"/>
          <w:szCs w:val="28"/>
          <w:shd w:val="clear" w:color="auto" w:fill="FFFFFF"/>
        </w:rPr>
        <w:t>多种门诊</w:t>
      </w:r>
      <w:proofErr w:type="gramStart"/>
      <w:r w:rsidRPr="009F4911">
        <w:rPr>
          <w:rFonts w:ascii="仿宋_GB2312" w:eastAsia="仿宋_GB2312" w:hAnsi="黑体" w:cs="黑体" w:hint="eastAsia"/>
          <w:color w:val="333333"/>
          <w:sz w:val="28"/>
          <w:szCs w:val="28"/>
          <w:shd w:val="clear" w:color="auto" w:fill="FFFFFF"/>
        </w:rPr>
        <w:t>慢特病</w:t>
      </w:r>
      <w:proofErr w:type="gramEnd"/>
      <w:r w:rsidRPr="009F4911">
        <w:rPr>
          <w:rFonts w:ascii="仿宋_GB2312" w:eastAsia="仿宋_GB2312" w:hAnsi="黑体" w:cs="黑体" w:hint="eastAsia"/>
          <w:color w:val="333333"/>
          <w:sz w:val="28"/>
          <w:szCs w:val="28"/>
          <w:shd w:val="clear" w:color="auto" w:fill="FFFFFF"/>
        </w:rPr>
        <w:t>病种待遇时，年度内只计算一次起付线，以起付线最高的</w:t>
      </w:r>
      <w:proofErr w:type="gramStart"/>
      <w:r w:rsidRPr="009F4911">
        <w:rPr>
          <w:rFonts w:ascii="仿宋_GB2312" w:eastAsia="仿宋_GB2312" w:hAnsi="黑体" w:cs="黑体" w:hint="eastAsia"/>
          <w:color w:val="333333"/>
          <w:sz w:val="28"/>
          <w:szCs w:val="28"/>
          <w:shd w:val="clear" w:color="auto" w:fill="FFFFFF"/>
        </w:rPr>
        <w:t>慢特病</w:t>
      </w:r>
      <w:proofErr w:type="gramEnd"/>
      <w:r w:rsidRPr="009F4911">
        <w:rPr>
          <w:rFonts w:ascii="仿宋_GB2312" w:eastAsia="仿宋_GB2312" w:hAnsi="黑体" w:cs="黑体" w:hint="eastAsia"/>
          <w:color w:val="333333"/>
          <w:sz w:val="28"/>
          <w:szCs w:val="28"/>
          <w:shd w:val="clear" w:color="auto" w:fill="FFFFFF"/>
        </w:rPr>
        <w:t>为准。</w:t>
      </w:r>
    </w:p>
    <w:p w14:paraId="378457DC" w14:textId="77777777" w:rsidR="00C056C4" w:rsidRPr="00411498" w:rsidRDefault="00000000" w:rsidP="00B57989">
      <w:pPr>
        <w:pStyle w:val="a3"/>
        <w:widowControl/>
        <w:shd w:val="clear" w:color="auto" w:fill="FFFFFF"/>
        <w:spacing w:beforeAutospacing="0" w:afterAutospacing="0" w:line="340" w:lineRule="exact"/>
        <w:ind w:firstLineChars="200" w:firstLine="560"/>
        <w:jc w:val="both"/>
        <w:rPr>
          <w:rFonts w:ascii="黑体" w:eastAsia="黑体" w:hAnsi="黑体" w:cs="黑体"/>
          <w:color w:val="333333"/>
          <w:sz w:val="28"/>
          <w:szCs w:val="28"/>
          <w:shd w:val="clear" w:color="auto" w:fill="FFFFFF"/>
        </w:rPr>
      </w:pPr>
      <w:r w:rsidRPr="00411498">
        <w:rPr>
          <w:rFonts w:ascii="黑体" w:eastAsia="黑体" w:hAnsi="黑体" w:cs="黑体" w:hint="eastAsia"/>
          <w:color w:val="333333"/>
          <w:sz w:val="28"/>
          <w:szCs w:val="28"/>
          <w:shd w:val="clear" w:color="auto" w:fill="FFFFFF"/>
        </w:rPr>
        <w:t>6.</w:t>
      </w:r>
      <w:r w:rsidRPr="00411498">
        <w:rPr>
          <w:rFonts w:ascii="Calibri" w:eastAsia="黑体" w:hAnsi="Calibri" w:cs="Calibri"/>
          <w:color w:val="333333"/>
          <w:sz w:val="28"/>
          <w:szCs w:val="28"/>
          <w:shd w:val="clear" w:color="auto" w:fill="FFFFFF"/>
        </w:rPr>
        <w:t> </w:t>
      </w:r>
      <w:r w:rsidRPr="00411498">
        <w:rPr>
          <w:rFonts w:ascii="黑体" w:eastAsia="黑体" w:hAnsi="黑体" w:cs="黑体" w:hint="eastAsia"/>
          <w:color w:val="333333"/>
          <w:sz w:val="28"/>
          <w:szCs w:val="28"/>
          <w:shd w:val="clear" w:color="auto" w:fill="FFFFFF"/>
        </w:rPr>
        <w:t>患有“高血压”“糖尿病”，但又未达到慢性病鉴定标准的，医药费如何报销？</w:t>
      </w:r>
    </w:p>
    <w:p w14:paraId="6B2B57B4" w14:textId="77777777" w:rsidR="00C056C4" w:rsidRPr="009F4911" w:rsidRDefault="00000000" w:rsidP="00B57989">
      <w:pPr>
        <w:pStyle w:val="a3"/>
        <w:widowControl/>
        <w:shd w:val="clear" w:color="auto" w:fill="FFFFFF"/>
        <w:spacing w:beforeAutospacing="0" w:afterAutospacing="0" w:line="340" w:lineRule="exact"/>
        <w:ind w:firstLine="640"/>
        <w:jc w:val="both"/>
        <w:rPr>
          <w:rFonts w:ascii="仿宋_GB2312" w:eastAsia="仿宋_GB2312" w:hAnsi="黑体" w:cs="黑体"/>
          <w:color w:val="333333"/>
          <w:sz w:val="28"/>
          <w:szCs w:val="28"/>
        </w:rPr>
      </w:pPr>
      <w:r w:rsidRPr="009F4911">
        <w:rPr>
          <w:rFonts w:ascii="仿宋_GB2312" w:eastAsia="仿宋_GB2312" w:hAnsi="黑体" w:cs="黑体" w:hint="eastAsia"/>
          <w:color w:val="333333"/>
          <w:sz w:val="28"/>
          <w:szCs w:val="28"/>
          <w:shd w:val="clear" w:color="auto" w:fill="FFFFFF"/>
        </w:rPr>
        <w:t>答：城乡居民患有高血压、糖尿病“两病”确需采用药物治疗，但又未达到城乡居民</w:t>
      </w:r>
      <w:proofErr w:type="gramStart"/>
      <w:r w:rsidRPr="009F4911">
        <w:rPr>
          <w:rFonts w:ascii="仿宋_GB2312" w:eastAsia="仿宋_GB2312" w:hAnsi="黑体" w:cs="黑体" w:hint="eastAsia"/>
          <w:color w:val="333333"/>
          <w:sz w:val="28"/>
          <w:szCs w:val="28"/>
          <w:shd w:val="clear" w:color="auto" w:fill="FFFFFF"/>
        </w:rPr>
        <w:t>医保慢特病</w:t>
      </w:r>
      <w:proofErr w:type="gramEnd"/>
      <w:r w:rsidRPr="009F4911">
        <w:rPr>
          <w:rFonts w:ascii="仿宋_GB2312" w:eastAsia="仿宋_GB2312" w:hAnsi="黑体" w:cs="黑体" w:hint="eastAsia"/>
          <w:color w:val="333333"/>
          <w:sz w:val="28"/>
          <w:szCs w:val="28"/>
          <w:shd w:val="clear" w:color="auto" w:fill="FFFFFF"/>
        </w:rPr>
        <w:t>鉴定标准的，经申请纳入“两病”门诊保障范围。对“两病”患者在基层定点医疗机构发生的符合规定的门诊政策范围内药品费用，不设起付线、报销比例55%、年度最高支付限额均为150元，合并两种疾病的，最高支付限额可累计为300元。职工</w:t>
      </w:r>
      <w:proofErr w:type="gramStart"/>
      <w:r w:rsidRPr="009F4911">
        <w:rPr>
          <w:rFonts w:ascii="仿宋_GB2312" w:eastAsia="仿宋_GB2312" w:hAnsi="黑体" w:cs="黑体" w:hint="eastAsia"/>
          <w:color w:val="333333"/>
          <w:sz w:val="28"/>
          <w:szCs w:val="28"/>
          <w:shd w:val="clear" w:color="auto" w:fill="FFFFFF"/>
        </w:rPr>
        <w:t>医</w:t>
      </w:r>
      <w:proofErr w:type="gramEnd"/>
      <w:r w:rsidRPr="009F4911">
        <w:rPr>
          <w:rFonts w:ascii="仿宋_GB2312" w:eastAsia="仿宋_GB2312" w:hAnsi="黑体" w:cs="黑体" w:hint="eastAsia"/>
          <w:color w:val="333333"/>
          <w:sz w:val="28"/>
          <w:szCs w:val="28"/>
          <w:shd w:val="clear" w:color="auto" w:fill="FFFFFF"/>
        </w:rPr>
        <w:t>保没有相应政策。</w:t>
      </w:r>
    </w:p>
    <w:p w14:paraId="78D08AD9" w14:textId="77777777" w:rsidR="00C056C4" w:rsidRPr="00411498" w:rsidRDefault="00000000" w:rsidP="00B57989">
      <w:pPr>
        <w:pStyle w:val="a3"/>
        <w:widowControl/>
        <w:shd w:val="clear" w:color="auto" w:fill="FFFFFF"/>
        <w:spacing w:beforeAutospacing="0" w:afterAutospacing="0" w:line="340" w:lineRule="exact"/>
        <w:ind w:firstLineChars="200" w:firstLine="560"/>
        <w:jc w:val="both"/>
        <w:rPr>
          <w:rFonts w:ascii="黑体" w:eastAsia="黑体" w:hAnsi="黑体" w:cs="黑体"/>
          <w:color w:val="333333"/>
          <w:sz w:val="28"/>
          <w:szCs w:val="28"/>
          <w:shd w:val="clear" w:color="auto" w:fill="FFFFFF"/>
        </w:rPr>
      </w:pPr>
      <w:r w:rsidRPr="00411498">
        <w:rPr>
          <w:rFonts w:ascii="黑体" w:eastAsia="黑体" w:hAnsi="黑体" w:cs="黑体" w:hint="eastAsia"/>
          <w:color w:val="333333"/>
          <w:sz w:val="28"/>
          <w:szCs w:val="28"/>
          <w:shd w:val="clear" w:color="auto" w:fill="FFFFFF"/>
        </w:rPr>
        <w:t>7.</w:t>
      </w:r>
      <w:r w:rsidRPr="00411498">
        <w:rPr>
          <w:rFonts w:ascii="Calibri" w:eastAsia="黑体" w:hAnsi="Calibri" w:cs="Calibri"/>
          <w:color w:val="333333"/>
          <w:sz w:val="28"/>
          <w:szCs w:val="28"/>
          <w:shd w:val="clear" w:color="auto" w:fill="FFFFFF"/>
        </w:rPr>
        <w:t> </w:t>
      </w:r>
      <w:r w:rsidRPr="00411498">
        <w:rPr>
          <w:rFonts w:ascii="黑体" w:eastAsia="黑体" w:hAnsi="黑体" w:cs="黑体" w:hint="eastAsia"/>
          <w:color w:val="333333"/>
          <w:sz w:val="28"/>
          <w:szCs w:val="28"/>
          <w:shd w:val="clear" w:color="auto" w:fill="FFFFFF"/>
        </w:rPr>
        <w:t>门诊</w:t>
      </w:r>
      <w:proofErr w:type="gramStart"/>
      <w:r w:rsidRPr="00411498">
        <w:rPr>
          <w:rFonts w:ascii="黑体" w:eastAsia="黑体" w:hAnsi="黑体" w:cs="黑体" w:hint="eastAsia"/>
          <w:color w:val="333333"/>
          <w:sz w:val="28"/>
          <w:szCs w:val="28"/>
          <w:shd w:val="clear" w:color="auto" w:fill="FFFFFF"/>
        </w:rPr>
        <w:t>慢特病</w:t>
      </w:r>
      <w:proofErr w:type="gramEnd"/>
      <w:r w:rsidRPr="00411498">
        <w:rPr>
          <w:rFonts w:ascii="黑体" w:eastAsia="黑体" w:hAnsi="黑体" w:cs="黑体" w:hint="eastAsia"/>
          <w:color w:val="333333"/>
          <w:sz w:val="28"/>
          <w:szCs w:val="28"/>
          <w:shd w:val="clear" w:color="auto" w:fill="FFFFFF"/>
        </w:rPr>
        <w:t>可以直接结算吗？</w:t>
      </w:r>
    </w:p>
    <w:p w14:paraId="736BADC6" w14:textId="77777777" w:rsidR="00C056C4" w:rsidRPr="009F4911" w:rsidRDefault="00000000" w:rsidP="00B57989">
      <w:pPr>
        <w:pStyle w:val="a3"/>
        <w:widowControl/>
        <w:shd w:val="clear" w:color="auto" w:fill="FFFFFF"/>
        <w:spacing w:beforeAutospacing="0" w:afterAutospacing="0" w:line="340" w:lineRule="exact"/>
        <w:ind w:firstLine="643"/>
        <w:jc w:val="both"/>
        <w:rPr>
          <w:rFonts w:ascii="仿宋_GB2312" w:eastAsia="仿宋_GB2312" w:hAnsi="黑体" w:cs="黑体"/>
          <w:sz w:val="28"/>
          <w:szCs w:val="28"/>
        </w:rPr>
      </w:pPr>
      <w:r w:rsidRPr="009F4911">
        <w:rPr>
          <w:rFonts w:ascii="仿宋_GB2312" w:eastAsia="仿宋_GB2312" w:hAnsi="黑体" w:cs="黑体" w:hint="eastAsia"/>
          <w:color w:val="333333"/>
          <w:sz w:val="28"/>
          <w:szCs w:val="28"/>
          <w:shd w:val="clear" w:color="auto" w:fill="FFFFFF"/>
        </w:rPr>
        <w:t>答：办理过异地安置人员可以在省内有高血压、糖尿病、冠心病等</w:t>
      </w:r>
      <w:r w:rsidRPr="009F4911">
        <w:rPr>
          <w:rFonts w:ascii="仿宋_GB2312" w:eastAsia="仿宋_GB2312" w:hAnsi="黑体" w:cs="黑体" w:hint="eastAsia"/>
          <w:color w:val="000000"/>
          <w:sz w:val="28"/>
          <w:szCs w:val="28"/>
          <w:shd w:val="clear" w:color="auto" w:fill="FFFFFF"/>
        </w:rPr>
        <w:t>80</w:t>
      </w:r>
      <w:r w:rsidRPr="009F4911">
        <w:rPr>
          <w:rFonts w:ascii="仿宋_GB2312" w:eastAsia="仿宋_GB2312" w:hAnsi="黑体" w:cs="黑体" w:hint="eastAsia"/>
          <w:color w:val="333333"/>
          <w:sz w:val="28"/>
          <w:szCs w:val="28"/>
          <w:shd w:val="clear" w:color="auto" w:fill="FFFFFF"/>
        </w:rPr>
        <w:t>个病种享受直接结算服务；跨省有高血压、糖尿病、恶性肿瘤门诊放化疗、尿毒症透析、器官移植术后抗排异治疗等5个病种享受直接结算服务。</w:t>
      </w:r>
    </w:p>
    <w:sectPr w:rsidR="00C056C4" w:rsidRPr="009F4911" w:rsidSect="00B57989">
      <w:pgSz w:w="11906" w:h="16838"/>
      <w:pgMar w:top="1134" w:right="1247" w:bottom="1134" w:left="124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YxM2JmNTQ4NmUyMWQzNjY2YWI5MDc0YWNkOGZhOTkifQ=="/>
  </w:docVars>
  <w:rsids>
    <w:rsidRoot w:val="00C056C4"/>
    <w:rsid w:val="000016D6"/>
    <w:rsid w:val="00411498"/>
    <w:rsid w:val="006766CB"/>
    <w:rsid w:val="00823C74"/>
    <w:rsid w:val="009F4911"/>
    <w:rsid w:val="00B57989"/>
    <w:rsid w:val="00C056C4"/>
    <w:rsid w:val="00CC6AE0"/>
    <w:rsid w:val="10B64CAF"/>
    <w:rsid w:val="24603A04"/>
    <w:rsid w:val="56F10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7720D"/>
  <w15:docId w15:val="{99FEFA03-DDDF-4CB0-80D7-0C7B048D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李明</cp:lastModifiedBy>
  <cp:revision>8</cp:revision>
  <dcterms:created xsi:type="dcterms:W3CDTF">2023-09-14T07:05:00Z</dcterms:created>
  <dcterms:modified xsi:type="dcterms:W3CDTF">2023-09-18T01:15:00Z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22768C9802984C5F85DA72CB0963603E_12</vt:lpwstr>
  </property>
</Properties>
</file>