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DFF1" w14:textId="77777777" w:rsidR="0071254E" w:rsidRPr="008D3E51" w:rsidRDefault="00000000" w:rsidP="008D3E51">
      <w:pPr>
        <w:pStyle w:val="1"/>
        <w:widowControl/>
        <w:shd w:val="clear" w:color="auto" w:fill="FFFFFF"/>
        <w:spacing w:beforeAutospacing="0" w:afterAutospacing="0" w:line="400" w:lineRule="exact"/>
        <w:jc w:val="center"/>
        <w:rPr>
          <w:rFonts w:ascii="黑体" w:eastAsia="黑体" w:hAnsi="黑体" w:cs="黑体" w:hint="default"/>
          <w:color w:val="333333"/>
          <w:sz w:val="36"/>
          <w:szCs w:val="36"/>
          <w:shd w:val="clear" w:color="auto" w:fill="FFFFFF"/>
        </w:rPr>
      </w:pPr>
      <w:r w:rsidRPr="008D3E51">
        <w:rPr>
          <w:rFonts w:ascii="黑体" w:eastAsia="黑体" w:hAnsi="黑体" w:cs="黑体"/>
          <w:color w:val="333333"/>
          <w:sz w:val="36"/>
          <w:szCs w:val="36"/>
          <w:shd w:val="clear" w:color="auto" w:fill="FFFFFF"/>
        </w:rPr>
        <w:t>淮北市医疗保险政策“明白纸”——之医疗救助篇</w:t>
      </w:r>
    </w:p>
    <w:p w14:paraId="52F8EE67" w14:textId="77777777" w:rsidR="0071254E" w:rsidRDefault="0071254E">
      <w:pPr>
        <w:spacing w:line="440" w:lineRule="exact"/>
      </w:pPr>
    </w:p>
    <w:p w14:paraId="32DEB4B1" w14:textId="77777777" w:rsidR="0071254E" w:rsidRPr="008D3E51" w:rsidRDefault="00000000" w:rsidP="008D3E51">
      <w:pPr>
        <w:pStyle w:val="a3"/>
        <w:widowControl/>
        <w:shd w:val="clear" w:color="auto" w:fill="FFFFFF"/>
        <w:spacing w:beforeAutospacing="0" w:afterAutospacing="0" w:line="440" w:lineRule="exact"/>
        <w:ind w:firstLine="420"/>
        <w:jc w:val="both"/>
        <w:rPr>
          <w:rFonts w:ascii="黑体" w:eastAsia="黑体" w:hAnsi="黑体" w:cs="黑体"/>
          <w:color w:val="333333"/>
          <w:sz w:val="28"/>
          <w:szCs w:val="28"/>
        </w:rPr>
      </w:pPr>
      <w:r w:rsidRPr="008D3E51">
        <w:rPr>
          <w:rFonts w:ascii="黑体" w:eastAsia="黑体" w:hAnsi="黑体" w:cs="黑体" w:hint="eastAsia"/>
          <w:color w:val="333333"/>
          <w:sz w:val="28"/>
          <w:szCs w:val="28"/>
          <w:shd w:val="clear" w:color="auto" w:fill="FFFFFF"/>
        </w:rPr>
        <w:t>1. 什么是医疗救助？</w:t>
      </w:r>
    </w:p>
    <w:p w14:paraId="24C6CAE3" w14:textId="77777777" w:rsidR="0071254E" w:rsidRDefault="00000000" w:rsidP="008D3E51">
      <w:pPr>
        <w:pStyle w:val="a3"/>
        <w:widowControl/>
        <w:shd w:val="clear" w:color="auto" w:fill="FFFFFF"/>
        <w:spacing w:beforeAutospacing="0" w:afterAutospacing="0" w:line="440" w:lineRule="exact"/>
        <w:ind w:firstLine="420"/>
        <w:jc w:val="both"/>
        <w:rPr>
          <w:rFonts w:ascii="仿宋_GB2312" w:eastAsia="仿宋_GB2312" w:hAnsi="黑体" w:cs="黑体"/>
          <w:color w:val="333333"/>
          <w:sz w:val="28"/>
          <w:szCs w:val="28"/>
          <w:shd w:val="clear" w:color="auto" w:fill="FFFFFF"/>
        </w:rPr>
      </w:pPr>
      <w:r w:rsidRPr="008D3E51">
        <w:rPr>
          <w:rFonts w:ascii="仿宋_GB2312" w:eastAsia="仿宋_GB2312" w:hAnsi="黑体" w:cs="黑体" w:hint="eastAsia"/>
          <w:color w:val="333333"/>
          <w:sz w:val="28"/>
          <w:szCs w:val="28"/>
          <w:shd w:val="clear" w:color="auto" w:fill="FFFFFF"/>
        </w:rPr>
        <w:t>答：医疗救助制度是指通过政府拨款和社会捐助等多渠道筹集资金，对患病的特困人员、低保对象以及其他特殊困难群众给予医疗费用补助的救助制度。医疗救助对象分为特殊人群和普通参保人员。特殊人群包括特困人员、低保对象、返贫致贫人口、监测人口四类参保人员。特殊人群救助内容包括分类资助参保、医疗救助托底保障两部分。普通参保人员在一个年度内家庭总收入减去个人自付医疗总费用后低于农村低收入家庭标准且符合低收入家庭财产核查条件的大病患者，按照户申请、村评议、乡镇审核、县级医保与民政、乡村振兴等部门审批的程序，实行依申请救助。</w:t>
      </w:r>
    </w:p>
    <w:p w14:paraId="399E6A67" w14:textId="77777777" w:rsidR="008D3E51" w:rsidRPr="008D3E51" w:rsidRDefault="008D3E51" w:rsidP="008D3E51">
      <w:pPr>
        <w:pStyle w:val="a3"/>
        <w:widowControl/>
        <w:shd w:val="clear" w:color="auto" w:fill="FFFFFF"/>
        <w:spacing w:beforeAutospacing="0" w:afterAutospacing="0" w:line="440" w:lineRule="exact"/>
        <w:ind w:firstLine="420"/>
        <w:jc w:val="both"/>
        <w:rPr>
          <w:rFonts w:ascii="仿宋_GB2312" w:eastAsia="仿宋_GB2312" w:hAnsi="黑体" w:cs="黑体"/>
          <w:color w:val="333333"/>
          <w:sz w:val="28"/>
          <w:szCs w:val="28"/>
        </w:rPr>
      </w:pPr>
    </w:p>
    <w:p w14:paraId="79621F1C" w14:textId="77777777" w:rsidR="0071254E" w:rsidRPr="008D3E51" w:rsidRDefault="00000000" w:rsidP="008D3E51">
      <w:pPr>
        <w:pStyle w:val="a3"/>
        <w:widowControl/>
        <w:shd w:val="clear" w:color="auto" w:fill="FFFFFF"/>
        <w:spacing w:beforeAutospacing="0" w:afterAutospacing="0" w:line="440" w:lineRule="exact"/>
        <w:ind w:firstLine="420"/>
        <w:jc w:val="both"/>
        <w:rPr>
          <w:rFonts w:ascii="黑体" w:eastAsia="黑体" w:hAnsi="黑体" w:cs="黑体"/>
          <w:color w:val="333333"/>
          <w:sz w:val="28"/>
          <w:szCs w:val="28"/>
          <w:shd w:val="clear" w:color="auto" w:fill="FFFFFF"/>
        </w:rPr>
      </w:pPr>
      <w:r w:rsidRPr="008D3E51">
        <w:rPr>
          <w:rFonts w:ascii="黑体" w:eastAsia="黑体" w:hAnsi="黑体" w:cs="黑体" w:hint="eastAsia"/>
          <w:color w:val="333333"/>
          <w:sz w:val="28"/>
          <w:szCs w:val="28"/>
          <w:shd w:val="clear" w:color="auto" w:fill="FFFFFF"/>
        </w:rPr>
        <w:t>2. 特殊人群医疗救助如何托底保障？</w:t>
      </w:r>
    </w:p>
    <w:p w14:paraId="44505B4D" w14:textId="606F5585" w:rsidR="0071254E" w:rsidRDefault="00000000" w:rsidP="008D3E51">
      <w:pPr>
        <w:pStyle w:val="a3"/>
        <w:widowControl/>
        <w:shd w:val="clear" w:color="auto" w:fill="FFFFFF"/>
        <w:spacing w:beforeAutospacing="0" w:afterAutospacing="0" w:line="440" w:lineRule="exact"/>
        <w:ind w:firstLine="420"/>
        <w:jc w:val="both"/>
        <w:rPr>
          <w:rFonts w:ascii="仿宋_GB2312" w:eastAsia="仿宋_GB2312" w:hAnsi="黑体" w:cs="黑体"/>
          <w:color w:val="333333"/>
          <w:sz w:val="28"/>
          <w:szCs w:val="28"/>
          <w:shd w:val="clear" w:color="auto" w:fill="FFFFFF"/>
        </w:rPr>
      </w:pPr>
      <w:r w:rsidRPr="008D3E51">
        <w:rPr>
          <w:rFonts w:ascii="仿宋_GB2312" w:eastAsia="仿宋_GB2312" w:hAnsi="黑体" w:cs="黑体" w:hint="eastAsia"/>
          <w:color w:val="333333"/>
          <w:sz w:val="28"/>
          <w:szCs w:val="28"/>
          <w:shd w:val="clear" w:color="auto" w:fill="FFFFFF"/>
        </w:rPr>
        <w:t>答：对救助对象在参保地定点医疗机构或按规定转诊异地就医（急诊、抢救除外）发生的合规医疗费用，经基本医疗保险、大病保险等报销后的个人自付部分按规定</w:t>
      </w:r>
      <w:r w:rsidR="00F22D35">
        <w:rPr>
          <w:rFonts w:ascii="仿宋_GB2312" w:eastAsia="仿宋_GB2312" w:hAnsi="黑体" w:cs="黑体" w:hint="eastAsia"/>
          <w:color w:val="333333"/>
          <w:sz w:val="28"/>
          <w:szCs w:val="28"/>
          <w:shd w:val="clear" w:color="auto" w:fill="FFFFFF"/>
        </w:rPr>
        <w:t>给予</w:t>
      </w:r>
      <w:r w:rsidRPr="008D3E51">
        <w:rPr>
          <w:rFonts w:ascii="仿宋_GB2312" w:eastAsia="仿宋_GB2312" w:hAnsi="黑体" w:cs="黑体" w:hint="eastAsia"/>
          <w:color w:val="333333"/>
          <w:sz w:val="28"/>
          <w:szCs w:val="28"/>
          <w:shd w:val="clear" w:color="auto" w:fill="FFFFFF"/>
        </w:rPr>
        <w:t>救助。特困人员、低保对象不设起付线，救助比例80%、75%；返贫致贫人口、监测人口起付线1500元、3000元，救助比例70%、60%；年度限额5万元。经三重保障制度支付后个人负担仍然较重的，在省内医院实行倾斜救助，起付线1.5万元，救助比例50%，年度限额2万元。</w:t>
      </w:r>
    </w:p>
    <w:p w14:paraId="6D9D0BF1" w14:textId="77777777" w:rsidR="008D3E51" w:rsidRPr="008D3E51" w:rsidRDefault="008D3E51" w:rsidP="008D3E51">
      <w:pPr>
        <w:pStyle w:val="a3"/>
        <w:widowControl/>
        <w:shd w:val="clear" w:color="auto" w:fill="FFFFFF"/>
        <w:spacing w:beforeAutospacing="0" w:afterAutospacing="0" w:line="440" w:lineRule="exact"/>
        <w:ind w:firstLine="420"/>
        <w:jc w:val="both"/>
        <w:rPr>
          <w:rFonts w:ascii="仿宋_GB2312" w:eastAsia="仿宋_GB2312" w:hAnsi="黑体" w:cs="黑体"/>
          <w:color w:val="333333"/>
          <w:sz w:val="28"/>
          <w:szCs w:val="28"/>
        </w:rPr>
      </w:pPr>
    </w:p>
    <w:p w14:paraId="6CA02E20" w14:textId="3CE011E4" w:rsidR="008D3E51" w:rsidRPr="008D3E51" w:rsidRDefault="00000000" w:rsidP="008D3E51">
      <w:pPr>
        <w:pStyle w:val="a3"/>
        <w:widowControl/>
        <w:shd w:val="clear" w:color="auto" w:fill="FFFFFF"/>
        <w:spacing w:beforeAutospacing="0" w:afterAutospacing="0" w:line="440" w:lineRule="exact"/>
        <w:ind w:firstLine="420"/>
        <w:jc w:val="both"/>
        <w:rPr>
          <w:rFonts w:ascii="黑体" w:eastAsia="黑体" w:hAnsi="黑体" w:cs="黑体"/>
          <w:color w:val="333333"/>
          <w:sz w:val="28"/>
          <w:szCs w:val="28"/>
          <w:shd w:val="clear" w:color="auto" w:fill="FFFFFF"/>
        </w:rPr>
      </w:pPr>
      <w:r w:rsidRPr="008D3E51">
        <w:rPr>
          <w:rFonts w:ascii="黑体" w:eastAsia="黑体" w:hAnsi="黑体" w:cs="黑体" w:hint="eastAsia"/>
          <w:color w:val="333333"/>
          <w:sz w:val="28"/>
          <w:szCs w:val="28"/>
          <w:shd w:val="clear" w:color="auto" w:fill="FFFFFF"/>
        </w:rPr>
        <w:t>3.防范化解因病致贫返贫长效机制待遇是什么？</w:t>
      </w:r>
    </w:p>
    <w:p w14:paraId="6A93832B" w14:textId="77777777" w:rsidR="0071254E" w:rsidRPr="008D3E51" w:rsidRDefault="00000000" w:rsidP="008D3E51">
      <w:pPr>
        <w:pStyle w:val="a3"/>
        <w:widowControl/>
        <w:shd w:val="clear" w:color="auto" w:fill="FFFFFF"/>
        <w:spacing w:beforeAutospacing="0" w:afterAutospacing="0" w:line="440" w:lineRule="exact"/>
        <w:ind w:firstLine="420"/>
        <w:jc w:val="both"/>
        <w:rPr>
          <w:rFonts w:ascii="仿宋_GB2312" w:eastAsia="仿宋_GB2312" w:hAnsi="黑体" w:cs="黑体"/>
          <w:color w:val="333333"/>
          <w:sz w:val="28"/>
          <w:szCs w:val="28"/>
        </w:rPr>
      </w:pPr>
      <w:r w:rsidRPr="008D3E51">
        <w:rPr>
          <w:rFonts w:ascii="仿宋_GB2312" w:eastAsia="仿宋_GB2312" w:hAnsi="黑体" w:cs="黑体" w:hint="eastAsia"/>
          <w:color w:val="333333"/>
          <w:sz w:val="28"/>
          <w:szCs w:val="28"/>
          <w:shd w:val="clear" w:color="auto" w:fill="FFFFFF"/>
        </w:rPr>
        <w:t>答：经基本医疗、大病保险等报销后个人自付费用仍然较高的人员，一个年度内家庭总收入减去个人自付医疗总费用后低于农村低收入家庭标准且符合低收入家庭财产核查条件的大病患者，按照户申请、村评议、乡镇审核、县级医保与民政、乡村振兴等部门审批的程序，实行依申请救助（需个人提出申请，未申请的不予救助）。</w:t>
      </w:r>
    </w:p>
    <w:p w14:paraId="21E54DDE" w14:textId="3302F369" w:rsidR="0071254E" w:rsidRPr="008D3E51" w:rsidRDefault="00000000" w:rsidP="008D3E51">
      <w:pPr>
        <w:pStyle w:val="a3"/>
        <w:widowControl/>
        <w:shd w:val="clear" w:color="auto" w:fill="FFFFFF"/>
        <w:spacing w:beforeAutospacing="0" w:afterAutospacing="0" w:line="440" w:lineRule="exact"/>
        <w:ind w:firstLine="420"/>
        <w:jc w:val="both"/>
        <w:rPr>
          <w:rFonts w:ascii="仿宋_GB2312" w:eastAsia="仿宋_GB2312" w:hAnsi="黑体" w:cs="黑体"/>
          <w:color w:val="333333"/>
          <w:sz w:val="28"/>
          <w:szCs w:val="28"/>
        </w:rPr>
      </w:pPr>
      <w:r w:rsidRPr="008D3E51">
        <w:rPr>
          <w:rFonts w:ascii="仿宋_GB2312" w:eastAsia="仿宋_GB2312" w:hAnsi="黑体" w:cs="黑体" w:hint="eastAsia"/>
          <w:color w:val="333333"/>
          <w:sz w:val="28"/>
          <w:szCs w:val="28"/>
          <w:shd w:val="clear" w:color="auto" w:fill="FFFFFF"/>
        </w:rPr>
        <w:t>纳入依申请救助范围的人员在一个年度内，经基本医疗、大病保险等支付后，个人自付合规医疗费用超过2万元以上的部分给予救助，救助比例50%，门诊慢特病和住院共用年度救助限额为3万元。</w:t>
      </w:r>
    </w:p>
    <w:sectPr w:rsidR="0071254E" w:rsidRPr="008D3E51" w:rsidSect="008D3E51">
      <w:pgSz w:w="11906" w:h="16838"/>
      <w:pgMar w:top="1134" w:right="1247" w:bottom="1134"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YxM2JmNTQ4NmUyMWQzNjY2YWI5MDc0YWNkOGZhOTkifQ=="/>
  </w:docVars>
  <w:rsids>
    <w:rsidRoot w:val="0071254E"/>
    <w:rsid w:val="0071254E"/>
    <w:rsid w:val="008D3E51"/>
    <w:rsid w:val="00F22D35"/>
    <w:rsid w:val="22602004"/>
    <w:rsid w:val="2C387B4E"/>
    <w:rsid w:val="412D573C"/>
    <w:rsid w:val="583E3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D8BC7"/>
  <w15:docId w15:val="{C8CFEB99-818F-409B-9386-CB47DC4D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李明</cp:lastModifiedBy>
  <cp:revision>3</cp:revision>
  <dcterms:created xsi:type="dcterms:W3CDTF">2023-09-14T07:19:00Z</dcterms:created>
  <dcterms:modified xsi:type="dcterms:W3CDTF">2023-09-14T07:52:00Z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DDF7AF4F2DCC48BEBCF921C87C3FDA86_12</vt:lpwstr>
  </property>
</Properties>
</file>