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val="0"/>
          <w:bCs/>
          <w:sz w:val="48"/>
          <w:szCs w:val="48"/>
        </w:rPr>
      </w:pPr>
      <w:r>
        <w:rPr>
          <w:rFonts w:hint="eastAsia" w:ascii="黑体" w:hAnsi="黑体" w:eastAsia="黑体" w:cs="黑体"/>
          <w:b w:val="0"/>
          <w:bCs/>
          <w:sz w:val="48"/>
          <w:szCs w:val="48"/>
          <w:lang w:eastAsia="zh-CN"/>
        </w:rPr>
        <w:t>濉溪县卫生健康委员会（本级）2022年度</w:t>
      </w:r>
      <w:r>
        <w:rPr>
          <w:rFonts w:hint="eastAsia" w:ascii="黑体" w:hAnsi="黑体" w:eastAsia="黑体" w:cs="黑体"/>
          <w:b w:val="0"/>
          <w:bCs/>
          <w:sz w:val="48"/>
          <w:szCs w:val="48"/>
        </w:rPr>
        <w:t>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3"/>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3</w:t>
      </w:r>
      <w:r>
        <w:rPr>
          <w:rFonts w:hint="eastAsia" w:ascii="黑体" w:hAnsi="黑体" w:eastAsia="黑体"/>
          <w:bCs/>
          <w:sz w:val="44"/>
          <w:szCs w:val="44"/>
        </w:rPr>
        <w:t>年</w:t>
      </w:r>
      <w:r>
        <w:rPr>
          <w:rFonts w:hint="eastAsia" w:ascii="黑体" w:hAnsi="黑体" w:eastAsia="黑体"/>
          <w:bCs/>
          <w:sz w:val="44"/>
          <w:szCs w:val="44"/>
          <w:lang w:val="en-US" w:eastAsia="zh-CN"/>
        </w:rPr>
        <w:t>8</w:t>
      </w:r>
      <w:r>
        <w:rPr>
          <w:rFonts w:hint="eastAsia" w:ascii="黑体" w:hAnsi="黑体" w:eastAsia="黑体"/>
          <w:bCs/>
          <w:sz w:val="44"/>
          <w:szCs w:val="44"/>
        </w:rPr>
        <w:t>月</w:t>
      </w:r>
    </w:p>
    <w:p>
      <w:pPr>
        <w:pStyle w:val="3"/>
        <w:adjustRightInd w:val="0"/>
        <w:snapToGrid w:val="0"/>
        <w:spacing w:before="0" w:beforeAutospacing="0" w:after="0" w:afterAutospacing="0" w:line="360" w:lineRule="auto"/>
        <w:jc w:val="center"/>
        <w:rPr>
          <w:rFonts w:hint="eastAsia"/>
          <w:b/>
          <w:sz w:val="48"/>
          <w:szCs w:val="48"/>
        </w:rPr>
      </w:pPr>
    </w:p>
    <w:p>
      <w:pPr>
        <w:pStyle w:val="3"/>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b/>
          <w:sz w:val="48"/>
          <w:szCs w:val="48"/>
        </w:rPr>
        <w:t>202</w:t>
      </w:r>
      <w:r>
        <w:rPr>
          <w:rFonts w:hint="eastAsia"/>
          <w:b/>
          <w:sz w:val="48"/>
          <w:szCs w:val="48"/>
          <w:lang w:val="en-US" w:eastAsia="zh-CN"/>
        </w:rPr>
        <w:t>2</w:t>
      </w:r>
      <w:r>
        <w:rPr>
          <w:rFonts w:hint="eastAsia"/>
          <w:b/>
          <w:sz w:val="48"/>
          <w:szCs w:val="48"/>
        </w:rPr>
        <w:t>年部门决算公开目录</w:t>
      </w:r>
    </w:p>
    <w:p>
      <w:pPr>
        <w:jc w:val="center"/>
        <w:rPr>
          <w:rFonts w:hint="eastAsia" w:ascii="宋体" w:hAnsi="宋体" w:eastAsia="宋体"/>
          <w:b/>
          <w:sz w:val="36"/>
          <w:szCs w:val="36"/>
        </w:rPr>
      </w:pPr>
    </w:p>
    <w:p>
      <w:pPr>
        <w:rPr>
          <w:rFonts w:hint="eastAsia" w:ascii="仿宋_GB2312" w:hAnsi="宋体"/>
          <w:b/>
          <w:szCs w:val="32"/>
        </w:rPr>
      </w:pPr>
      <w:r>
        <w:rPr>
          <w:rFonts w:hint="eastAsia" w:ascii="仿宋_GB2312" w:hAnsi="宋体"/>
          <w:b/>
          <w:szCs w:val="32"/>
        </w:rPr>
        <w:t xml:space="preserve">第一部分 </w:t>
      </w:r>
      <w:r>
        <w:rPr>
          <w:rFonts w:hint="eastAsia" w:ascii="仿宋_GB2312" w:hAnsi="宋体"/>
          <w:b/>
          <w:szCs w:val="32"/>
          <w:lang w:eastAsia="zh-CN"/>
        </w:rPr>
        <w:t>濉溪县卫生健康委员会（本级）</w:t>
      </w:r>
      <w:r>
        <w:rPr>
          <w:rFonts w:hint="eastAsia" w:ascii="仿宋_GB2312" w:hAnsi="宋体"/>
          <w:b/>
          <w:szCs w:val="32"/>
        </w:rPr>
        <w:t>202</w:t>
      </w:r>
      <w:r>
        <w:rPr>
          <w:rFonts w:hint="eastAsia" w:ascii="仿宋_GB2312" w:hAnsi="宋体"/>
          <w:b/>
          <w:szCs w:val="32"/>
          <w:lang w:val="en-US" w:eastAsia="zh-CN"/>
        </w:rPr>
        <w:t>2</w:t>
      </w:r>
      <w:r>
        <w:rPr>
          <w:rFonts w:hint="eastAsia" w:ascii="仿宋_GB2312" w:hAnsi="宋体"/>
          <w:b/>
          <w:szCs w:val="32"/>
        </w:rPr>
        <w:t>年部门决算情况说明</w:t>
      </w:r>
    </w:p>
    <w:p>
      <w:pPr>
        <w:spacing w:line="520" w:lineRule="exact"/>
        <w:rPr>
          <w:rFonts w:hint="eastAsia" w:ascii="仿宋_GB2312" w:hAnsi="宋体"/>
          <w:bCs/>
          <w:szCs w:val="32"/>
        </w:rPr>
      </w:pPr>
      <w:r>
        <w:rPr>
          <w:rFonts w:hint="eastAsia" w:ascii="仿宋_GB2312" w:hAnsi="宋体"/>
          <w:bCs/>
          <w:szCs w:val="32"/>
        </w:rPr>
        <w:t>一、部门职责</w:t>
      </w:r>
    </w:p>
    <w:p>
      <w:pPr>
        <w:spacing w:line="520" w:lineRule="exact"/>
        <w:rPr>
          <w:rFonts w:hint="eastAsia" w:ascii="仿宋_GB2312" w:hAnsi="宋体"/>
          <w:bCs/>
          <w:szCs w:val="32"/>
        </w:rPr>
      </w:pPr>
      <w:r>
        <w:rPr>
          <w:rFonts w:hint="eastAsia" w:ascii="仿宋_GB2312" w:hAnsi="宋体"/>
          <w:bCs/>
          <w:szCs w:val="32"/>
        </w:rPr>
        <w:t>二、机构设置</w:t>
      </w:r>
    </w:p>
    <w:p>
      <w:pPr>
        <w:spacing w:line="520" w:lineRule="exact"/>
        <w:rPr>
          <w:rFonts w:hint="eastAsia" w:ascii="仿宋_GB2312" w:hAnsi="宋体"/>
          <w:bCs/>
          <w:szCs w:val="32"/>
        </w:rPr>
      </w:pPr>
      <w:r>
        <w:rPr>
          <w:rFonts w:hint="eastAsia" w:ascii="仿宋_GB2312" w:hAnsi="宋体"/>
          <w:bCs/>
          <w:szCs w:val="32"/>
        </w:rPr>
        <w:t>三、</w:t>
      </w:r>
      <w:r>
        <w:rPr>
          <w:rFonts w:hint="eastAsia" w:ascii="仿宋_GB2312" w:hAnsi="宋体"/>
          <w:bCs/>
          <w:szCs w:val="32"/>
          <w:lang w:eastAsia="zh-CN"/>
        </w:rPr>
        <w:t>濉溪县卫生健康委员会（本级）2022年度</w:t>
      </w:r>
      <w:r>
        <w:rPr>
          <w:rFonts w:hint="eastAsia" w:ascii="仿宋_GB2312" w:hAnsi="宋体"/>
          <w:bCs/>
          <w:szCs w:val="32"/>
        </w:rPr>
        <w:t>决算说明</w:t>
      </w:r>
    </w:p>
    <w:p>
      <w:pPr>
        <w:spacing w:line="520" w:lineRule="exact"/>
        <w:rPr>
          <w:rFonts w:hint="eastAsia" w:ascii="仿宋_GB2312" w:hAnsi="宋体"/>
          <w:bCs/>
          <w:szCs w:val="32"/>
        </w:rPr>
      </w:pPr>
      <w:r>
        <w:rPr>
          <w:rFonts w:hint="eastAsia" w:ascii="仿宋_GB2312" w:hAnsi="宋体"/>
          <w:bCs/>
          <w:szCs w:val="32"/>
        </w:rPr>
        <w:t>（一）收入支出决算总体情况说明</w:t>
      </w:r>
    </w:p>
    <w:p>
      <w:pPr>
        <w:spacing w:line="520" w:lineRule="exact"/>
        <w:rPr>
          <w:rFonts w:hint="eastAsia" w:ascii="仿宋_GB2312" w:hAnsi="宋体"/>
          <w:bCs/>
          <w:szCs w:val="32"/>
        </w:rPr>
      </w:pPr>
      <w:r>
        <w:rPr>
          <w:rFonts w:hint="eastAsia" w:ascii="仿宋_GB2312" w:hAnsi="宋体"/>
          <w:bCs/>
          <w:szCs w:val="32"/>
        </w:rPr>
        <w:t>（二）收入决算情况说明</w:t>
      </w:r>
    </w:p>
    <w:p>
      <w:pPr>
        <w:spacing w:line="520" w:lineRule="exact"/>
        <w:rPr>
          <w:rFonts w:hint="eastAsia" w:ascii="仿宋_GB2312" w:hAnsi="宋体"/>
          <w:bCs/>
          <w:szCs w:val="32"/>
        </w:rPr>
      </w:pPr>
      <w:r>
        <w:rPr>
          <w:rFonts w:hint="eastAsia" w:ascii="仿宋_GB2312" w:hAnsi="宋体"/>
          <w:bCs/>
          <w:szCs w:val="32"/>
        </w:rPr>
        <w:t>（三）支出决算情况说明</w:t>
      </w:r>
    </w:p>
    <w:p>
      <w:pPr>
        <w:spacing w:line="520" w:lineRule="exact"/>
        <w:rPr>
          <w:rFonts w:hint="eastAsia" w:ascii="仿宋_GB2312" w:hAnsi="宋体"/>
          <w:bCs/>
          <w:szCs w:val="32"/>
        </w:rPr>
      </w:pPr>
      <w:r>
        <w:rPr>
          <w:rFonts w:hint="eastAsia" w:ascii="仿宋_GB2312" w:hAnsi="宋体"/>
          <w:bCs/>
          <w:szCs w:val="32"/>
        </w:rPr>
        <w:t>（四）财政拨款收入支出决算总体情况说明</w:t>
      </w:r>
    </w:p>
    <w:p>
      <w:pPr>
        <w:spacing w:line="520" w:lineRule="exact"/>
        <w:rPr>
          <w:rFonts w:hint="eastAsia" w:ascii="仿宋_GB2312" w:hAnsi="宋体"/>
          <w:bCs/>
          <w:szCs w:val="32"/>
        </w:rPr>
      </w:pPr>
      <w:r>
        <w:rPr>
          <w:rFonts w:hint="eastAsia" w:ascii="仿宋_GB2312" w:hAnsi="宋体"/>
          <w:bCs/>
          <w:szCs w:val="32"/>
        </w:rPr>
        <w:t>（五）一般公共预算财政拨款支出决算情况说明</w:t>
      </w:r>
    </w:p>
    <w:p>
      <w:pPr>
        <w:spacing w:line="520" w:lineRule="exact"/>
        <w:rPr>
          <w:rFonts w:hint="eastAsia" w:ascii="仿宋_GB2312" w:hAnsi="宋体"/>
          <w:bCs/>
          <w:szCs w:val="32"/>
        </w:rPr>
      </w:pPr>
      <w:r>
        <w:rPr>
          <w:rFonts w:hint="eastAsia" w:ascii="仿宋_GB2312" w:hAnsi="宋体"/>
          <w:bCs/>
          <w:szCs w:val="32"/>
        </w:rPr>
        <w:t>（六）一般公共预算财政拨款基本支出决算情况说明</w:t>
      </w:r>
    </w:p>
    <w:p>
      <w:pPr>
        <w:spacing w:line="520" w:lineRule="exact"/>
        <w:rPr>
          <w:rFonts w:hint="eastAsia" w:ascii="仿宋_GB2312" w:hAnsi="宋体"/>
          <w:bCs/>
          <w:szCs w:val="32"/>
        </w:rPr>
      </w:pPr>
      <w:r>
        <w:rPr>
          <w:rFonts w:hint="eastAsia" w:ascii="仿宋_GB2312" w:hAnsi="宋体"/>
          <w:bCs/>
          <w:szCs w:val="32"/>
        </w:rPr>
        <w:t>（七）政府性基金预算财政拨款收入支出决算情况说明</w:t>
      </w:r>
    </w:p>
    <w:p>
      <w:pPr>
        <w:spacing w:line="520" w:lineRule="exact"/>
        <w:rPr>
          <w:rFonts w:hint="eastAsia" w:ascii="仿宋_GB2312" w:hAnsi="宋体"/>
          <w:bCs/>
          <w:szCs w:val="32"/>
        </w:rPr>
      </w:pPr>
      <w:r>
        <w:rPr>
          <w:rFonts w:hint="eastAsia" w:ascii="仿宋_GB2312" w:hAnsi="宋体"/>
          <w:bCs/>
          <w:szCs w:val="32"/>
        </w:rPr>
        <w:t>（八）国有资本经营预算财政拨款支出决算情况说明</w:t>
      </w:r>
    </w:p>
    <w:p>
      <w:pPr>
        <w:spacing w:line="520" w:lineRule="exact"/>
        <w:rPr>
          <w:rFonts w:hint="eastAsia" w:ascii="仿宋_GB2312" w:hAnsi="宋体"/>
          <w:bCs/>
          <w:szCs w:val="32"/>
        </w:rPr>
      </w:pPr>
      <w:r>
        <w:rPr>
          <w:rFonts w:hint="eastAsia" w:ascii="仿宋_GB2312" w:hAnsi="宋体"/>
          <w:bCs/>
          <w:szCs w:val="32"/>
        </w:rPr>
        <w:t>（九）其他重要事项情况说明</w:t>
      </w:r>
    </w:p>
    <w:p>
      <w:pPr>
        <w:spacing w:line="520" w:lineRule="exact"/>
        <w:rPr>
          <w:rFonts w:hint="eastAsia" w:ascii="仿宋_GB2312" w:hAnsi="宋体"/>
          <w:bCs/>
          <w:szCs w:val="32"/>
        </w:rPr>
      </w:pPr>
      <w:r>
        <w:rPr>
          <w:rFonts w:hint="eastAsia" w:ascii="仿宋_GB2312" w:hAnsi="宋体"/>
          <w:bCs/>
          <w:szCs w:val="32"/>
        </w:rPr>
        <w:t>四、名词解释</w:t>
      </w:r>
    </w:p>
    <w:p>
      <w:pPr>
        <w:spacing w:line="520" w:lineRule="exact"/>
        <w:rPr>
          <w:rFonts w:hint="eastAsia" w:ascii="仿宋_GB2312" w:hAnsi="宋体"/>
          <w:b/>
          <w:szCs w:val="32"/>
        </w:rPr>
      </w:pPr>
      <w:r>
        <w:rPr>
          <w:rFonts w:hint="eastAsia" w:ascii="仿宋_GB2312" w:hAnsi="宋体"/>
          <w:b/>
          <w:szCs w:val="32"/>
        </w:rPr>
        <w:t xml:space="preserve">第二部分 </w:t>
      </w:r>
      <w:r>
        <w:rPr>
          <w:rFonts w:hint="eastAsia" w:ascii="仿宋_GB2312" w:hAnsi="宋体"/>
          <w:b/>
          <w:szCs w:val="32"/>
          <w:lang w:eastAsia="zh-CN"/>
        </w:rPr>
        <w:t>濉溪县卫生健康委员会（本级）</w:t>
      </w:r>
      <w:r>
        <w:rPr>
          <w:rFonts w:hint="eastAsia" w:ascii="仿宋_GB2312" w:hAnsi="宋体"/>
          <w:b/>
          <w:szCs w:val="32"/>
        </w:rPr>
        <w:t>202</w:t>
      </w:r>
      <w:r>
        <w:rPr>
          <w:rFonts w:hint="eastAsia" w:ascii="仿宋_GB2312" w:hAnsi="宋体"/>
          <w:b/>
          <w:szCs w:val="32"/>
          <w:lang w:val="en-US" w:eastAsia="zh-CN"/>
        </w:rPr>
        <w:t>2</w:t>
      </w:r>
      <w:r>
        <w:rPr>
          <w:rFonts w:hint="eastAsia" w:ascii="仿宋_GB2312" w:hAnsi="宋体"/>
          <w:b/>
          <w:szCs w:val="32"/>
        </w:rPr>
        <w:t>年部门决算公开报表</w:t>
      </w:r>
    </w:p>
    <w:p>
      <w:pPr>
        <w:spacing w:line="520" w:lineRule="exact"/>
        <w:rPr>
          <w:rFonts w:hint="eastAsia" w:ascii="仿宋_GB2312" w:hAnsi="宋体"/>
          <w:bCs/>
          <w:szCs w:val="32"/>
        </w:rPr>
      </w:pPr>
      <w:r>
        <w:rPr>
          <w:rFonts w:hint="eastAsia" w:ascii="仿宋_GB2312" w:hAnsi="宋体"/>
          <w:bCs/>
          <w:szCs w:val="32"/>
        </w:rPr>
        <w:t>一、收入支出决算总表</w:t>
      </w:r>
    </w:p>
    <w:p>
      <w:pPr>
        <w:spacing w:line="520" w:lineRule="exact"/>
        <w:rPr>
          <w:rFonts w:hint="eastAsia" w:ascii="仿宋_GB2312" w:hAnsi="宋体"/>
          <w:bCs/>
          <w:szCs w:val="32"/>
        </w:rPr>
      </w:pPr>
      <w:r>
        <w:rPr>
          <w:rFonts w:hint="eastAsia" w:ascii="仿宋_GB2312" w:hAnsi="宋体"/>
          <w:bCs/>
          <w:szCs w:val="32"/>
        </w:rPr>
        <w:t>二、收入决算表</w:t>
      </w:r>
    </w:p>
    <w:p>
      <w:pPr>
        <w:spacing w:line="520" w:lineRule="exact"/>
        <w:rPr>
          <w:rFonts w:hint="eastAsia" w:ascii="仿宋_GB2312" w:hAnsi="宋体"/>
          <w:bCs/>
          <w:szCs w:val="32"/>
        </w:rPr>
      </w:pPr>
      <w:r>
        <w:rPr>
          <w:rFonts w:hint="eastAsia" w:ascii="仿宋_GB2312" w:hAnsi="宋体"/>
          <w:bCs/>
          <w:szCs w:val="32"/>
        </w:rPr>
        <w:t>三、支出决算表</w:t>
      </w:r>
    </w:p>
    <w:p>
      <w:pPr>
        <w:spacing w:line="520" w:lineRule="exact"/>
        <w:rPr>
          <w:rFonts w:hint="eastAsia" w:ascii="仿宋_GB2312" w:hAnsi="宋体"/>
          <w:bCs/>
          <w:szCs w:val="32"/>
        </w:rPr>
      </w:pPr>
      <w:r>
        <w:rPr>
          <w:rFonts w:hint="eastAsia" w:ascii="仿宋_GB2312" w:hAnsi="宋体"/>
          <w:bCs/>
          <w:szCs w:val="32"/>
        </w:rPr>
        <w:t>四、财政拨款收入支出决算总表</w:t>
      </w:r>
    </w:p>
    <w:p>
      <w:pPr>
        <w:spacing w:line="520" w:lineRule="exact"/>
        <w:rPr>
          <w:rFonts w:hint="eastAsia" w:ascii="仿宋_GB2312" w:hAnsi="宋体"/>
          <w:bCs/>
          <w:szCs w:val="32"/>
        </w:rPr>
      </w:pPr>
      <w:r>
        <w:rPr>
          <w:rFonts w:hint="eastAsia" w:ascii="仿宋_GB2312" w:hAnsi="宋体"/>
          <w:bCs/>
          <w:szCs w:val="32"/>
        </w:rPr>
        <w:t>五、一般公共预算财政拨款支出决算表</w:t>
      </w:r>
    </w:p>
    <w:p>
      <w:pPr>
        <w:spacing w:line="520" w:lineRule="exact"/>
        <w:rPr>
          <w:rFonts w:hint="eastAsia" w:ascii="仿宋_GB2312" w:hAnsi="宋体"/>
          <w:bCs/>
          <w:szCs w:val="32"/>
        </w:rPr>
      </w:pPr>
      <w:r>
        <w:rPr>
          <w:rFonts w:hint="eastAsia" w:ascii="仿宋_GB2312" w:hAnsi="宋体"/>
          <w:bCs/>
          <w:szCs w:val="32"/>
        </w:rPr>
        <w:t>六、一般公共预算财政拨款基本支出决算表</w:t>
      </w:r>
    </w:p>
    <w:p>
      <w:pPr>
        <w:spacing w:line="520" w:lineRule="exact"/>
        <w:rPr>
          <w:rFonts w:hint="eastAsia" w:ascii="仿宋_GB2312" w:hAnsi="宋体"/>
          <w:bCs/>
          <w:szCs w:val="32"/>
        </w:rPr>
        <w:sectPr>
          <w:footerReference r:id="rId3" w:type="default"/>
          <w:footerReference r:id="rId4" w:type="even"/>
          <w:pgSz w:w="11906" w:h="16838"/>
          <w:pgMar w:top="2155" w:right="1531" w:bottom="1588" w:left="1588" w:header="0" w:footer="1588" w:gutter="0"/>
          <w:cols w:space="720" w:num="1"/>
          <w:docGrid w:type="linesAndChars" w:linePitch="569" w:charSpace="-1266"/>
        </w:sectPr>
      </w:pPr>
    </w:p>
    <w:p>
      <w:pPr>
        <w:spacing w:line="520" w:lineRule="exact"/>
        <w:rPr>
          <w:rFonts w:hint="eastAsia" w:ascii="仿宋_GB2312" w:hAnsi="宋体"/>
          <w:bCs/>
          <w:szCs w:val="32"/>
        </w:rPr>
      </w:pPr>
      <w:r>
        <w:rPr>
          <w:rFonts w:hint="eastAsia" w:ascii="仿宋_GB2312" w:hAnsi="宋体"/>
          <w:bCs/>
          <w:szCs w:val="32"/>
        </w:rPr>
        <w:t>七、政府性基金预算财政拨款收入支出决算表</w:t>
      </w:r>
    </w:p>
    <w:p>
      <w:pPr>
        <w:spacing w:line="520" w:lineRule="exact"/>
        <w:rPr>
          <w:rFonts w:hint="eastAsia" w:ascii="仿宋_GB2312" w:hAnsi="宋体"/>
          <w:bCs/>
          <w:szCs w:val="32"/>
        </w:rPr>
      </w:pPr>
      <w:r>
        <w:rPr>
          <w:rFonts w:hint="eastAsia" w:ascii="仿宋_GB2312" w:hAnsi="宋体"/>
          <w:bCs/>
          <w:szCs w:val="32"/>
        </w:rPr>
        <w:t>八、国有资本经营预算财政拨款支出决算表</w:t>
      </w:r>
    </w:p>
    <w:p>
      <w:pPr>
        <w:pStyle w:val="3"/>
        <w:widowControl/>
        <w:shd w:val="clear" w:color="auto" w:fill="FFFFFF"/>
        <w:spacing w:beforeAutospacing="0" w:afterAutospacing="0" w:line="500" w:lineRule="atLeast"/>
        <w:jc w:val="both"/>
        <w:rPr>
          <w:rFonts w:ascii="Calibri" w:hAnsi="Calibri" w:cs="Calibri"/>
          <w:color w:val="333333"/>
          <w:sz w:val="32"/>
          <w:szCs w:val="32"/>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500" w:lineRule="atLeast"/>
        <w:jc w:val="both"/>
        <w:rPr>
          <w:rFonts w:ascii="Calibri" w:hAnsi="Calibri" w:cs="Calibri"/>
          <w:color w:val="333333"/>
          <w:sz w:val="32"/>
          <w:szCs w:val="32"/>
        </w:rPr>
      </w:pPr>
    </w:p>
    <w:p>
      <w:pPr>
        <w:pStyle w:val="3"/>
        <w:widowControl/>
        <w:shd w:val="clear" w:color="auto" w:fill="FFFFFF"/>
        <w:spacing w:beforeAutospacing="0" w:afterAutospacing="0" w:line="500" w:lineRule="atLeast"/>
        <w:jc w:val="both"/>
        <w:rPr>
          <w:rFonts w:ascii="Calibri" w:hAnsi="Calibri" w:cs="Calibri"/>
          <w:color w:val="333333"/>
          <w:sz w:val="32"/>
          <w:szCs w:val="32"/>
        </w:rPr>
      </w:pPr>
    </w:p>
    <w:p>
      <w:pPr>
        <w:pStyle w:val="3"/>
        <w:widowControl/>
        <w:shd w:val="clear" w:color="auto" w:fill="FFFFFF"/>
        <w:spacing w:beforeAutospacing="0" w:afterAutospacing="0" w:line="500" w:lineRule="atLeast"/>
        <w:jc w:val="both"/>
        <w:rPr>
          <w:rFonts w:ascii="Calibri" w:hAnsi="Calibri" w:cs="Calibri"/>
          <w:color w:val="333333"/>
          <w:sz w:val="32"/>
          <w:szCs w:val="32"/>
        </w:rPr>
      </w:pPr>
      <w:r>
        <w:rPr>
          <w:rFonts w:ascii="黑体" w:hAnsi="宋体" w:eastAsia="黑体" w:cs="黑体"/>
          <w:color w:val="333333"/>
          <w:sz w:val="32"/>
          <w:szCs w:val="32"/>
          <w:shd w:val="clear" w:color="auto" w:fill="FFFFFF"/>
        </w:rPr>
        <w:t>一、</w:t>
      </w:r>
      <w:r>
        <w:rPr>
          <w:rFonts w:hint="eastAsia" w:ascii="黑体" w:hAnsi="宋体" w:eastAsia="黑体" w:cs="黑体"/>
          <w:color w:val="333333"/>
          <w:sz w:val="32"/>
          <w:szCs w:val="32"/>
          <w:shd w:val="clear" w:color="auto" w:fill="FFFFFF"/>
          <w:lang w:eastAsia="zh-CN"/>
        </w:rPr>
        <w:t>濉溪县卫生健康委员会（本级）</w:t>
      </w:r>
      <w:r>
        <w:rPr>
          <w:rFonts w:ascii="黑体" w:hAnsi="宋体" w:eastAsia="黑体" w:cs="黑体"/>
          <w:color w:val="333333"/>
          <w:sz w:val="32"/>
          <w:szCs w:val="32"/>
          <w:shd w:val="clear" w:color="auto" w:fill="FFFFFF"/>
        </w:rPr>
        <w:t>部门</w:t>
      </w:r>
      <w:r>
        <w:rPr>
          <w:rFonts w:hint="eastAsia" w:ascii="黑体" w:hAnsi="宋体" w:eastAsia="黑体" w:cs="黑体"/>
          <w:color w:val="333333"/>
          <w:sz w:val="32"/>
          <w:szCs w:val="32"/>
          <w:shd w:val="clear" w:color="auto" w:fill="FFFFFF"/>
        </w:rPr>
        <w:t>职责</w:t>
      </w:r>
    </w:p>
    <w:p>
      <w:pPr>
        <w:ind w:firstLine="640" w:firstLineChars="200"/>
        <w:rPr>
          <w:rFonts w:ascii="仿宋" w:hAnsi="仿宋" w:eastAsia="仿宋"/>
          <w:sz w:val="32"/>
          <w:szCs w:val="32"/>
        </w:rPr>
      </w:pPr>
      <w:r>
        <w:rPr>
          <w:rFonts w:ascii="仿宋" w:hAnsi="仿宋" w:eastAsia="仿宋"/>
          <w:sz w:val="32"/>
          <w:szCs w:val="32"/>
        </w:rPr>
        <w:t>1、贯彻党中央关于卫生健康工作的方针政策和决策部署，在履行职责过程中坚持和加强党对卫生健康工作的集中统一领导，贯彻执行国家、省卫生健康中医药事业发展的法律法规、政策规划和标准规范；研究拟订全</w:t>
      </w:r>
      <w:r>
        <w:rPr>
          <w:rFonts w:hint="eastAsia" w:ascii="仿宋" w:hAnsi="仿宋" w:eastAsia="仿宋"/>
          <w:sz w:val="32"/>
          <w:szCs w:val="32"/>
        </w:rPr>
        <w:t>县</w:t>
      </w:r>
      <w:r>
        <w:rPr>
          <w:rFonts w:ascii="仿宋" w:hAnsi="仿宋" w:eastAsia="仿宋"/>
          <w:sz w:val="32"/>
          <w:szCs w:val="32"/>
        </w:rPr>
        <w:t>卫生健康改革发展的目标规划，政策措施；统筹规划全</w:t>
      </w:r>
      <w:r>
        <w:rPr>
          <w:rFonts w:hint="eastAsia" w:ascii="仿宋" w:hAnsi="仿宋" w:eastAsia="仿宋"/>
          <w:sz w:val="32"/>
          <w:szCs w:val="32"/>
        </w:rPr>
        <w:t>县</w:t>
      </w:r>
      <w:r>
        <w:rPr>
          <w:rFonts w:ascii="仿宋" w:hAnsi="仿宋" w:eastAsia="仿宋"/>
          <w:sz w:val="32"/>
          <w:szCs w:val="32"/>
        </w:rPr>
        <w:t>卫生健康服务资源配置，编制和实施区域卫生健康规划；制定并组织实施推进卫生健康基本公共服务均等化、普惠化、便捷化和公共资源向基层延伸等政策措施。</w:t>
      </w:r>
    </w:p>
    <w:p>
      <w:pPr>
        <w:ind w:firstLine="640" w:firstLineChars="200"/>
        <w:rPr>
          <w:rFonts w:ascii="仿宋" w:hAnsi="仿宋" w:eastAsia="仿宋"/>
          <w:sz w:val="32"/>
          <w:szCs w:val="32"/>
        </w:rPr>
      </w:pPr>
      <w:r>
        <w:rPr>
          <w:rFonts w:ascii="仿宋" w:hAnsi="仿宋" w:eastAsia="仿宋"/>
          <w:sz w:val="32"/>
          <w:szCs w:val="32"/>
        </w:rPr>
        <w:t>2、协调推进全</w:t>
      </w:r>
      <w:r>
        <w:rPr>
          <w:rFonts w:hint="eastAsia" w:ascii="仿宋" w:hAnsi="仿宋" w:eastAsia="仿宋"/>
          <w:sz w:val="32"/>
          <w:szCs w:val="32"/>
        </w:rPr>
        <w:t>县</w:t>
      </w:r>
      <w:r>
        <w:rPr>
          <w:rFonts w:ascii="仿宋" w:hAnsi="仿宋" w:eastAsia="仿宋"/>
          <w:sz w:val="32"/>
          <w:szCs w:val="32"/>
        </w:rPr>
        <w:t>深化医药卫生体制改革，研究提出深化医药卫生体制改革政策、措施的建议；组织深化全县公立医院综合改革，推进管办分离，健全现代医院管理制度，</w:t>
      </w:r>
      <w:r>
        <w:rPr>
          <w:rFonts w:hint="eastAsia" w:ascii="仿宋" w:hAnsi="仿宋" w:eastAsia="仿宋"/>
          <w:sz w:val="32"/>
          <w:szCs w:val="32"/>
        </w:rPr>
        <w:t>制定</w:t>
      </w:r>
      <w:r>
        <w:rPr>
          <w:rFonts w:ascii="仿宋" w:hAnsi="仿宋" w:eastAsia="仿宋"/>
          <w:sz w:val="32"/>
          <w:szCs w:val="32"/>
        </w:rPr>
        <w:t>并组织实施推动卫生健康公共服务提供主体多元化、提供方式多样化的政策措施，提出医疗服务和药品价格政策的建议。</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制定</w:t>
      </w:r>
      <w:r>
        <w:rPr>
          <w:rFonts w:ascii="仿宋" w:hAnsi="仿宋" w:eastAsia="仿宋"/>
          <w:sz w:val="32"/>
          <w:szCs w:val="32"/>
        </w:rPr>
        <w:t>并组织落实全</w:t>
      </w:r>
      <w:r>
        <w:rPr>
          <w:rFonts w:hint="eastAsia" w:ascii="仿宋" w:hAnsi="仿宋" w:eastAsia="仿宋"/>
          <w:sz w:val="32"/>
          <w:szCs w:val="32"/>
        </w:rPr>
        <w:t>县</w:t>
      </w:r>
      <w:r>
        <w:rPr>
          <w:rFonts w:ascii="仿宋" w:hAnsi="仿宋" w:eastAsia="仿宋"/>
          <w:sz w:val="32"/>
          <w:szCs w:val="32"/>
        </w:rPr>
        <w:t>疾病预防控制规划、免疫规划及严重危害人民健康公共卫生问题的干预措施；负责卫生应急工作，组织指导突发公共卫生事件的预防控制和各类突发公共事件的医疗卫生救援。</w:t>
      </w:r>
    </w:p>
    <w:p>
      <w:pPr>
        <w:ind w:firstLine="640" w:firstLineChars="200"/>
        <w:rPr>
          <w:rFonts w:ascii="仿宋" w:hAnsi="仿宋" w:eastAsia="仿宋"/>
          <w:sz w:val="32"/>
          <w:szCs w:val="32"/>
        </w:rPr>
      </w:pPr>
      <w:r>
        <w:rPr>
          <w:rFonts w:ascii="仿宋" w:hAnsi="仿宋" w:eastAsia="仿宋"/>
          <w:sz w:val="32"/>
          <w:szCs w:val="32"/>
        </w:rPr>
        <w:t>4、组织拟订并协调落实应对人口老龄化政策措施，推进老年健康服务体系建设和医养结合工作。</w:t>
      </w:r>
    </w:p>
    <w:p>
      <w:pPr>
        <w:ind w:firstLine="640" w:firstLineChars="200"/>
        <w:rPr>
          <w:rFonts w:ascii="仿宋" w:hAnsi="仿宋" w:eastAsia="仿宋"/>
          <w:sz w:val="32"/>
          <w:szCs w:val="32"/>
        </w:rPr>
      </w:pPr>
      <w:r>
        <w:rPr>
          <w:rFonts w:ascii="仿宋" w:hAnsi="仿宋" w:eastAsia="仿宋"/>
          <w:sz w:val="32"/>
          <w:szCs w:val="32"/>
        </w:rPr>
        <w:t>5、贯彻执行国家药物政策和国家基本药物制度，开展药品使用监测、临床综合评价和短缺药品监测预警工作；组织开展食品安全风险监测</w:t>
      </w:r>
      <w:r>
        <w:rPr>
          <w:rFonts w:hint="eastAsia" w:ascii="仿宋" w:hAnsi="仿宋" w:eastAsia="仿宋"/>
          <w:sz w:val="32"/>
          <w:szCs w:val="32"/>
        </w:rPr>
        <w:t>评估</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6、负责职责范围内的职业卫生、放射卫生、环境卫生、学校卫生、公共场所卫生、饮用水卫生等公共卫生的监督管理；负责传染病防治监督，健全卫生健康综合监督体系；</w:t>
      </w:r>
      <w:r>
        <w:rPr>
          <w:rFonts w:hint="eastAsia" w:ascii="仿宋" w:hAnsi="仿宋" w:eastAsia="仿宋"/>
          <w:sz w:val="32"/>
          <w:szCs w:val="32"/>
        </w:rPr>
        <w:t>牵头</w:t>
      </w:r>
      <w:r>
        <w:rPr>
          <w:rFonts w:ascii="仿宋" w:hAnsi="仿宋" w:eastAsia="仿宋"/>
          <w:sz w:val="32"/>
          <w:szCs w:val="32"/>
        </w:rPr>
        <w:t>落实《烟草控制框架公约》。</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w:t>
      </w:r>
      <w:r>
        <w:rPr>
          <w:rFonts w:ascii="仿宋" w:hAnsi="仿宋" w:eastAsia="仿宋"/>
          <w:sz w:val="32"/>
          <w:szCs w:val="32"/>
        </w:rPr>
        <w:t>医疗机构</w:t>
      </w:r>
      <w:r>
        <w:rPr>
          <w:rFonts w:hint="eastAsia" w:ascii="仿宋" w:hAnsi="仿宋" w:eastAsia="仿宋"/>
          <w:sz w:val="32"/>
          <w:szCs w:val="32"/>
        </w:rPr>
        <w:t>及其</w:t>
      </w:r>
      <w:r>
        <w:rPr>
          <w:rFonts w:ascii="仿宋" w:hAnsi="仿宋" w:eastAsia="仿宋"/>
          <w:sz w:val="32"/>
          <w:szCs w:val="32"/>
        </w:rPr>
        <w:t>医疗服务、医疗技术、医疗质量、医疗安全以及供血机构的监督管理，会同有关部门</w:t>
      </w:r>
      <w:r>
        <w:rPr>
          <w:rFonts w:hint="eastAsia" w:ascii="仿宋" w:hAnsi="仿宋" w:eastAsia="仿宋"/>
          <w:sz w:val="32"/>
          <w:szCs w:val="32"/>
        </w:rPr>
        <w:t>贯彻执行</w:t>
      </w:r>
      <w:r>
        <w:rPr>
          <w:rFonts w:ascii="仿宋" w:hAnsi="仿宋" w:eastAsia="仿宋"/>
          <w:sz w:val="32"/>
          <w:szCs w:val="32"/>
        </w:rPr>
        <w:t>国家卫生健康专业技术人员准入、资格标准；组织实施卫生健康专业技术人员执业规则、服务规范，建立医疗服务评价和监督管理体系。</w:t>
      </w:r>
    </w:p>
    <w:p>
      <w:pPr>
        <w:ind w:firstLine="640" w:firstLineChars="200"/>
        <w:rPr>
          <w:rFonts w:ascii="仿宋" w:hAnsi="仿宋" w:eastAsia="仿宋"/>
          <w:sz w:val="32"/>
          <w:szCs w:val="32"/>
        </w:rPr>
      </w:pPr>
      <w:r>
        <w:rPr>
          <w:rFonts w:ascii="仿宋" w:hAnsi="仿宋" w:eastAsia="仿宋"/>
          <w:sz w:val="32"/>
          <w:szCs w:val="32"/>
        </w:rPr>
        <w:t>8、负责计划生育管理和服务工作，开展人口监测预警，</w:t>
      </w:r>
      <w:r>
        <w:rPr>
          <w:rFonts w:hint="eastAsia" w:ascii="仿宋" w:hAnsi="仿宋" w:eastAsia="仿宋"/>
          <w:sz w:val="32"/>
          <w:szCs w:val="32"/>
        </w:rPr>
        <w:t>落实</w:t>
      </w:r>
      <w:r>
        <w:rPr>
          <w:rFonts w:ascii="仿宋" w:hAnsi="仿宋" w:eastAsia="仿宋"/>
          <w:sz w:val="32"/>
          <w:szCs w:val="32"/>
        </w:rPr>
        <w:t>人口与家庭发展相关政策</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9、负责全</w:t>
      </w:r>
      <w:r>
        <w:rPr>
          <w:rFonts w:hint="eastAsia" w:ascii="仿宋" w:hAnsi="仿宋" w:eastAsia="仿宋"/>
          <w:sz w:val="32"/>
          <w:szCs w:val="32"/>
        </w:rPr>
        <w:t>县</w:t>
      </w:r>
      <w:r>
        <w:rPr>
          <w:rFonts w:ascii="仿宋" w:hAnsi="仿宋" w:eastAsia="仿宋"/>
          <w:sz w:val="32"/>
          <w:szCs w:val="32"/>
        </w:rPr>
        <w:t>卫生健康工作，</w:t>
      </w:r>
      <w:r>
        <w:rPr>
          <w:rFonts w:hint="eastAsia" w:ascii="仿宋" w:hAnsi="仿宋" w:eastAsia="仿宋"/>
          <w:sz w:val="32"/>
          <w:szCs w:val="32"/>
        </w:rPr>
        <w:t>指导</w:t>
      </w:r>
      <w:r>
        <w:rPr>
          <w:rFonts w:ascii="仿宋" w:hAnsi="仿宋" w:eastAsia="仿宋"/>
          <w:sz w:val="32"/>
          <w:szCs w:val="32"/>
        </w:rPr>
        <w:t>基层医疗卫生、妇幼健康服务体系</w:t>
      </w:r>
      <w:r>
        <w:rPr>
          <w:rFonts w:hint="eastAsia" w:ascii="仿宋" w:hAnsi="仿宋" w:eastAsia="仿宋"/>
          <w:sz w:val="32"/>
          <w:szCs w:val="32"/>
        </w:rPr>
        <w:t>和</w:t>
      </w:r>
      <w:r>
        <w:rPr>
          <w:rFonts w:ascii="仿宋" w:hAnsi="仿宋" w:eastAsia="仿宋"/>
          <w:sz w:val="32"/>
          <w:szCs w:val="32"/>
        </w:rPr>
        <w:t>全科医生队伍建设；推进卫生健康科技创新发展。</w:t>
      </w:r>
    </w:p>
    <w:p>
      <w:pPr>
        <w:ind w:firstLine="480" w:firstLineChars="150"/>
        <w:rPr>
          <w:rFonts w:ascii="仿宋" w:hAnsi="仿宋" w:eastAsia="仿宋"/>
          <w:sz w:val="32"/>
          <w:szCs w:val="32"/>
        </w:rPr>
      </w:pPr>
      <w:r>
        <w:rPr>
          <w:rFonts w:ascii="仿宋" w:hAnsi="仿宋" w:eastAsia="仿宋"/>
          <w:sz w:val="32"/>
          <w:szCs w:val="32"/>
        </w:rPr>
        <w:t>10、承担中医医疗、预防、保健、康复及临床用药等监督管理责任，负责监督和协调医疗、研究机构的中西医结合工作。组织开展中药资源普查，促进中药资源的保护、开发和合理利用，承担保护濒临消亡的中医诊疗技术和中医生产加工技术责任，组织开展中医药推广、应用和传播工作。</w:t>
      </w:r>
    </w:p>
    <w:p>
      <w:pPr>
        <w:ind w:firstLine="800" w:firstLineChars="250"/>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负责</w:t>
      </w:r>
      <w:r>
        <w:rPr>
          <w:rFonts w:hint="eastAsia" w:ascii="仿宋" w:hAnsi="仿宋" w:eastAsia="仿宋"/>
          <w:sz w:val="32"/>
          <w:szCs w:val="32"/>
        </w:rPr>
        <w:t>县内</w:t>
      </w:r>
      <w:r>
        <w:rPr>
          <w:rFonts w:ascii="仿宋" w:hAnsi="仿宋" w:eastAsia="仿宋"/>
          <w:sz w:val="32"/>
          <w:szCs w:val="32"/>
        </w:rPr>
        <w:t>保健对象的医疗保健工作，负责县委和县政府重要会议和重大活动的医疗卫生保障工作。</w:t>
      </w:r>
    </w:p>
    <w:p>
      <w:pPr>
        <w:ind w:firstLine="800" w:firstLineChars="250"/>
        <w:rPr>
          <w:rFonts w:ascii="仿宋" w:hAnsi="仿宋" w:eastAsia="仿宋"/>
          <w:sz w:val="32"/>
          <w:szCs w:val="32"/>
        </w:rPr>
      </w:pPr>
      <w:r>
        <w:rPr>
          <w:rFonts w:hint="eastAsia" w:ascii="仿宋" w:hAnsi="仿宋" w:eastAsia="仿宋"/>
          <w:sz w:val="32"/>
          <w:szCs w:val="32"/>
        </w:rPr>
        <w:t>12、指导县计划生育协会的业务工作，承担职业安全健康监督管理职责。</w:t>
      </w:r>
    </w:p>
    <w:p>
      <w:pPr>
        <w:ind w:firstLine="800" w:firstLineChars="250"/>
        <w:rPr>
          <w:rFonts w:ascii="仿宋" w:hAnsi="仿宋" w:eastAsia="仿宋"/>
          <w:sz w:val="32"/>
          <w:szCs w:val="32"/>
        </w:rPr>
      </w:pPr>
      <w:r>
        <w:rPr>
          <w:rFonts w:hint="eastAsia" w:ascii="仿宋" w:hAnsi="仿宋" w:eastAsia="仿宋"/>
          <w:sz w:val="32"/>
          <w:szCs w:val="32"/>
        </w:rPr>
        <w:t>13、承担县爱国卫生运动委员会、县深化医药卫生体制改革领导小组、县老龄工作委员会，县政府地方病防治领导小组、县政府防治艾滋病工作委员会办公室日常工作。</w:t>
      </w:r>
    </w:p>
    <w:p>
      <w:pPr>
        <w:ind w:firstLine="800" w:firstLineChars="250"/>
        <w:rPr>
          <w:rFonts w:ascii="仿宋" w:hAnsi="仿宋" w:eastAsia="仿宋"/>
          <w:sz w:val="32"/>
          <w:szCs w:val="32"/>
        </w:rPr>
      </w:pPr>
      <w:r>
        <w:rPr>
          <w:rFonts w:hint="eastAsia" w:ascii="仿宋" w:hAnsi="仿宋" w:eastAsia="仿宋"/>
          <w:sz w:val="32"/>
          <w:szCs w:val="32"/>
        </w:rPr>
        <w:t>14、完成县委县政府交办的其他任务。</w:t>
      </w:r>
    </w:p>
    <w:p>
      <w:pPr>
        <w:ind w:firstLine="800" w:firstLineChars="250"/>
        <w:rPr>
          <w:rFonts w:ascii="仿宋" w:hAnsi="仿宋" w:eastAsia="仿宋"/>
          <w:sz w:val="32"/>
          <w:szCs w:val="32"/>
        </w:rPr>
      </w:pPr>
      <w:r>
        <w:rPr>
          <w:rFonts w:ascii="仿宋" w:hAnsi="仿宋" w:eastAsia="仿宋"/>
          <w:sz w:val="32"/>
          <w:szCs w:val="32"/>
        </w:rPr>
        <w:t>15、职能转变。</w:t>
      </w:r>
    </w:p>
    <w:p>
      <w:pPr>
        <w:ind w:firstLine="480" w:firstLineChars="150"/>
        <w:rPr>
          <w:rFonts w:ascii="仿宋" w:hAnsi="仿宋" w:eastAsia="仿宋"/>
          <w:sz w:val="32"/>
          <w:szCs w:val="32"/>
        </w:rPr>
      </w:pPr>
      <w:r>
        <w:rPr>
          <w:rFonts w:hint="eastAsia" w:ascii="仿宋" w:hAnsi="仿宋" w:eastAsia="仿宋"/>
          <w:sz w:val="32"/>
          <w:szCs w:val="32"/>
        </w:rPr>
        <w:t>县</w:t>
      </w:r>
      <w:r>
        <w:rPr>
          <w:rFonts w:ascii="仿宋" w:hAnsi="仿宋" w:eastAsia="仿宋"/>
          <w:sz w:val="32"/>
          <w:szCs w:val="32"/>
        </w:rPr>
        <w:t>卫生健康局要牢固树立大卫生、大健康理念，推动实施健康浏阳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w:t>
      </w:r>
      <w:r>
        <w:rPr>
          <w:rFonts w:hint="eastAsia" w:ascii="仿宋" w:hAnsi="仿宋" w:eastAsia="仿宋"/>
          <w:sz w:val="32"/>
          <w:szCs w:val="32"/>
        </w:rPr>
        <w:t>生体制改革，加大公立医院改革力度，推进管办分离，推动卫生健康公共服务提供主体多元化、提供方式多样化。</w:t>
      </w:r>
    </w:p>
    <w:p>
      <w:pPr>
        <w:pStyle w:val="3"/>
        <w:widowControl/>
        <w:shd w:val="clear" w:color="auto" w:fill="FFFFFF"/>
        <w:spacing w:beforeAutospacing="0" w:afterAutospacing="0" w:line="500" w:lineRule="atLeast"/>
        <w:jc w:val="both"/>
        <w:rPr>
          <w:rFonts w:ascii="Calibri" w:hAnsi="Calibri" w:cs="Calibri"/>
          <w:color w:val="333333"/>
          <w:sz w:val="32"/>
          <w:szCs w:val="32"/>
        </w:rPr>
      </w:pPr>
      <w:r>
        <w:rPr>
          <w:rFonts w:hint="eastAsia" w:ascii="黑体" w:hAnsi="宋体" w:eastAsia="黑体" w:cs="黑体"/>
          <w:color w:val="333333"/>
          <w:sz w:val="32"/>
          <w:szCs w:val="32"/>
          <w:shd w:val="clear" w:color="auto" w:fill="FFFFFF"/>
        </w:rPr>
        <w:t>二、部门机构设置</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lang w:eastAsia="zh-CN"/>
        </w:rPr>
        <w:t>从决算单位构成看，濉溪县卫生健康委员会（本级）2022年度</w:t>
      </w:r>
      <w:r>
        <w:rPr>
          <w:rFonts w:hint="eastAsia" w:ascii="仿宋" w:hAnsi="仿宋" w:eastAsia="仿宋" w:cs="仿宋"/>
          <w:color w:val="333333"/>
          <w:sz w:val="32"/>
          <w:szCs w:val="32"/>
          <w:shd w:val="clear" w:color="auto" w:fill="FFFFFF"/>
        </w:rPr>
        <w:t>决算包括</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委本级决算和委属</w:t>
      </w:r>
      <w:r>
        <w:rPr>
          <w:rFonts w:hint="eastAsia" w:ascii="仿宋" w:hAnsi="仿宋" w:eastAsia="仿宋" w:cs="仿宋"/>
          <w:color w:val="333333"/>
          <w:sz w:val="32"/>
          <w:szCs w:val="32"/>
          <w:shd w:val="clear" w:color="auto" w:fill="FFFFFF"/>
          <w:lang w:eastAsia="zh-CN"/>
        </w:rPr>
        <w:t>事业</w:t>
      </w:r>
      <w:r>
        <w:rPr>
          <w:rFonts w:hint="eastAsia" w:ascii="仿宋" w:hAnsi="仿宋" w:eastAsia="仿宋" w:cs="仿宋"/>
          <w:color w:val="333333"/>
          <w:sz w:val="32"/>
          <w:szCs w:val="32"/>
          <w:shd w:val="clear" w:color="auto" w:fill="FFFFFF"/>
        </w:rPr>
        <w:t>单位决算，与预算</w:t>
      </w:r>
      <w:r>
        <w:rPr>
          <w:rFonts w:hint="eastAsia" w:ascii="仿宋" w:hAnsi="仿宋" w:eastAsia="仿宋" w:cs="仿宋"/>
          <w:color w:val="333333"/>
          <w:sz w:val="32"/>
          <w:szCs w:val="32"/>
          <w:shd w:val="clear" w:color="auto" w:fill="FFFFFF"/>
          <w:lang w:eastAsia="zh-CN"/>
        </w:rPr>
        <w:t>比较，无变化</w:t>
      </w:r>
      <w:r>
        <w:rPr>
          <w:rFonts w:hint="eastAsia" w:ascii="仿宋" w:hAnsi="仿宋" w:eastAsia="仿宋" w:cs="仿宋"/>
          <w:color w:val="333333"/>
          <w:sz w:val="32"/>
          <w:szCs w:val="32"/>
          <w:shd w:val="clear" w:color="auto" w:fill="FFFFFF"/>
        </w:rPr>
        <w:t>。</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纳入</w:t>
      </w:r>
      <w:r>
        <w:rPr>
          <w:rFonts w:hint="eastAsia" w:ascii="仿宋" w:hAnsi="仿宋" w:eastAsia="仿宋" w:cs="仿宋"/>
          <w:color w:val="333333"/>
          <w:sz w:val="32"/>
          <w:szCs w:val="32"/>
          <w:shd w:val="clear" w:color="auto" w:fill="FFFFFF"/>
          <w:lang w:eastAsia="zh-CN"/>
        </w:rPr>
        <w:t>濉溪县卫生健康委员会（本级）2022年度</w:t>
      </w:r>
      <w:r>
        <w:rPr>
          <w:rFonts w:hint="eastAsia" w:ascii="仿宋" w:hAnsi="仿宋" w:eastAsia="仿宋" w:cs="仿宋"/>
          <w:color w:val="333333"/>
          <w:sz w:val="32"/>
          <w:szCs w:val="32"/>
          <w:shd w:val="clear" w:color="auto" w:fill="FFFFFF"/>
        </w:rPr>
        <w:t>决算编制范围的单位共</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个，详细情况见下表：</w:t>
      </w:r>
    </w:p>
    <w:tbl>
      <w:tblPr>
        <w:tblStyle w:val="4"/>
        <w:tblW w:w="0" w:type="auto"/>
        <w:tblInd w:w="0" w:type="dxa"/>
        <w:shd w:val="clear" w:color="auto" w:fill="FFFFFF"/>
        <w:tblLayout w:type="autofit"/>
        <w:tblCellMar>
          <w:top w:w="0" w:type="dxa"/>
          <w:left w:w="0" w:type="dxa"/>
          <w:bottom w:w="0" w:type="dxa"/>
          <w:right w:w="0" w:type="dxa"/>
        </w:tblCellMar>
      </w:tblPr>
      <w:tblGrid>
        <w:gridCol w:w="1389"/>
        <w:gridCol w:w="6769"/>
      </w:tblGrid>
      <w:tr>
        <w:tblPrEx>
          <w:shd w:val="clear" w:color="auto" w:fill="FFFFFF"/>
          <w:tblCellMar>
            <w:top w:w="0" w:type="dxa"/>
            <w:left w:w="0" w:type="dxa"/>
            <w:bottom w:w="0" w:type="dxa"/>
            <w:right w:w="0" w:type="dxa"/>
          </w:tblCellMar>
        </w:tblPrEx>
        <w:trPr>
          <w:trHeight w:val="642" w:hRule="atLeast"/>
        </w:trPr>
        <w:tc>
          <w:tcPr>
            <w:tcW w:w="13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line="330" w:lineRule="atLeast"/>
              <w:jc w:val="center"/>
              <w:rPr>
                <w:rFonts w:ascii="Calibri" w:hAnsi="Calibri" w:cs="Calibri"/>
                <w:sz w:val="32"/>
                <w:szCs w:val="32"/>
              </w:rPr>
            </w:pPr>
            <w:r>
              <w:rPr>
                <w:rFonts w:hint="eastAsia" w:ascii="仿宋" w:hAnsi="仿宋" w:eastAsia="仿宋" w:cs="仿宋"/>
                <w:color w:val="333333"/>
                <w:sz w:val="32"/>
                <w:szCs w:val="32"/>
              </w:rPr>
              <w:t>序号</w:t>
            </w:r>
          </w:p>
        </w:tc>
        <w:tc>
          <w:tcPr>
            <w:tcW w:w="67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line="330" w:lineRule="atLeast"/>
              <w:jc w:val="center"/>
              <w:rPr>
                <w:rFonts w:ascii="Calibri" w:hAnsi="Calibri" w:cs="Calibri"/>
                <w:sz w:val="32"/>
                <w:szCs w:val="32"/>
              </w:rPr>
            </w:pPr>
            <w:r>
              <w:rPr>
                <w:rFonts w:hint="eastAsia" w:ascii="仿宋" w:hAnsi="仿宋" w:eastAsia="仿宋" w:cs="仿宋"/>
                <w:color w:val="333333"/>
                <w:sz w:val="32"/>
                <w:szCs w:val="32"/>
              </w:rPr>
              <w:t>单位名称</w:t>
            </w:r>
          </w:p>
        </w:tc>
      </w:tr>
      <w:tr>
        <w:tblPrEx>
          <w:tblCellMar>
            <w:top w:w="0" w:type="dxa"/>
            <w:left w:w="0" w:type="dxa"/>
            <w:bottom w:w="0" w:type="dxa"/>
            <w:right w:w="0" w:type="dxa"/>
          </w:tblCellMar>
        </w:tblPrEx>
        <w:trPr>
          <w:trHeight w:val="542" w:hRule="atLeast"/>
        </w:trPr>
        <w:tc>
          <w:tcPr>
            <w:tcW w:w="13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line="330" w:lineRule="atLeast"/>
              <w:jc w:val="center"/>
              <w:rPr>
                <w:rFonts w:ascii="Calibri" w:hAnsi="Calibri" w:cs="Calibri"/>
                <w:sz w:val="32"/>
                <w:szCs w:val="32"/>
              </w:rPr>
            </w:pPr>
            <w:r>
              <w:rPr>
                <w:rFonts w:hint="eastAsia" w:ascii="仿宋" w:hAnsi="仿宋" w:eastAsia="仿宋" w:cs="仿宋"/>
                <w:color w:val="333333"/>
                <w:sz w:val="32"/>
                <w:szCs w:val="32"/>
              </w:rPr>
              <w:t>1</w:t>
            </w:r>
          </w:p>
        </w:tc>
        <w:tc>
          <w:tcPr>
            <w:tcW w:w="676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spacing w:beforeAutospacing="0" w:afterAutospacing="0" w:line="330" w:lineRule="atLeast"/>
              <w:jc w:val="both"/>
              <w:rPr>
                <w:rFonts w:hint="eastAsia" w:ascii="Calibri" w:hAnsi="Calibri" w:eastAsia="仿宋" w:cs="Calibri"/>
                <w:sz w:val="32"/>
                <w:szCs w:val="32"/>
                <w:lang w:eastAsia="zh-CN"/>
              </w:rPr>
            </w:pPr>
            <w:r>
              <w:rPr>
                <w:rFonts w:hint="eastAsia" w:ascii="仿宋" w:hAnsi="仿宋" w:eastAsia="仿宋" w:cs="仿宋"/>
                <w:color w:val="333333"/>
                <w:sz w:val="32"/>
                <w:szCs w:val="32"/>
              </w:rPr>
              <w:t>濉溪县卫</w:t>
            </w:r>
            <w:r>
              <w:rPr>
                <w:rFonts w:hint="eastAsia" w:ascii="仿宋" w:hAnsi="仿宋" w:eastAsia="仿宋" w:cs="仿宋"/>
                <w:color w:val="333333"/>
                <w:sz w:val="32"/>
                <w:szCs w:val="32"/>
                <w:lang w:eastAsia="zh-CN"/>
              </w:rPr>
              <w:t>生</w:t>
            </w:r>
            <w:r>
              <w:rPr>
                <w:rFonts w:hint="eastAsia" w:ascii="仿宋" w:hAnsi="仿宋" w:eastAsia="仿宋" w:cs="仿宋"/>
                <w:color w:val="333333"/>
                <w:sz w:val="32"/>
                <w:szCs w:val="32"/>
              </w:rPr>
              <w:t>健</w:t>
            </w:r>
            <w:r>
              <w:rPr>
                <w:rFonts w:hint="eastAsia" w:ascii="仿宋" w:hAnsi="仿宋" w:eastAsia="仿宋" w:cs="仿宋"/>
                <w:color w:val="333333"/>
                <w:sz w:val="32"/>
                <w:szCs w:val="32"/>
                <w:lang w:eastAsia="zh-CN"/>
              </w:rPr>
              <w:t>康</w:t>
            </w:r>
            <w:r>
              <w:rPr>
                <w:rFonts w:hint="eastAsia" w:ascii="仿宋" w:hAnsi="仿宋" w:eastAsia="仿宋" w:cs="仿宋"/>
                <w:color w:val="333333"/>
                <w:sz w:val="32"/>
                <w:szCs w:val="32"/>
              </w:rPr>
              <w:t>委</w:t>
            </w:r>
            <w:r>
              <w:rPr>
                <w:rFonts w:hint="eastAsia" w:ascii="仿宋" w:hAnsi="仿宋" w:eastAsia="仿宋" w:cs="仿宋"/>
                <w:color w:val="333333"/>
                <w:sz w:val="32"/>
                <w:szCs w:val="32"/>
                <w:lang w:eastAsia="zh-CN"/>
              </w:rPr>
              <w:t>员会（</w:t>
            </w:r>
            <w:r>
              <w:rPr>
                <w:rFonts w:hint="eastAsia" w:ascii="仿宋" w:hAnsi="仿宋" w:eastAsia="仿宋" w:cs="仿宋"/>
                <w:color w:val="333333"/>
                <w:sz w:val="32"/>
                <w:szCs w:val="32"/>
              </w:rPr>
              <w:t>本级</w:t>
            </w:r>
            <w:r>
              <w:rPr>
                <w:rFonts w:hint="eastAsia" w:ascii="仿宋" w:hAnsi="仿宋" w:eastAsia="仿宋" w:cs="仿宋"/>
                <w:color w:val="333333"/>
                <w:sz w:val="32"/>
                <w:szCs w:val="32"/>
                <w:lang w:eastAsia="zh-CN"/>
              </w:rPr>
              <w:t>）</w:t>
            </w:r>
          </w:p>
        </w:tc>
      </w:tr>
    </w:tbl>
    <w:p>
      <w:pPr>
        <w:pStyle w:val="3"/>
        <w:widowControl/>
        <w:shd w:val="clear" w:color="auto" w:fill="FFFFFF"/>
        <w:spacing w:beforeAutospacing="0" w:afterAutospacing="0"/>
        <w:ind w:firstLine="640"/>
        <w:jc w:val="both"/>
        <w:rPr>
          <w:rFonts w:ascii="Calibri" w:hAnsi="Calibri" w:cs="Calibri"/>
          <w:color w:val="333333"/>
          <w:sz w:val="32"/>
          <w:szCs w:val="32"/>
        </w:rPr>
      </w:pPr>
    </w:p>
    <w:p>
      <w:pPr>
        <w:pStyle w:val="3"/>
        <w:widowControl/>
        <w:shd w:val="clear" w:color="auto" w:fill="FFFFFF"/>
        <w:spacing w:beforeAutospacing="0" w:afterAutospacing="0"/>
        <w:jc w:val="both"/>
        <w:rPr>
          <w:rFonts w:ascii="Calibri" w:hAnsi="Calibri" w:cs="Calibri"/>
          <w:color w:val="333333"/>
          <w:sz w:val="32"/>
          <w:szCs w:val="32"/>
        </w:rPr>
      </w:pPr>
      <w:r>
        <w:rPr>
          <w:rFonts w:hint="eastAsia" w:ascii="黑体" w:hAnsi="宋体" w:eastAsia="黑体" w:cs="黑体"/>
          <w:color w:val="333333"/>
          <w:sz w:val="32"/>
          <w:szCs w:val="32"/>
          <w:shd w:val="clear" w:color="auto" w:fill="FFFFFF"/>
        </w:rPr>
        <w:t>三、</w:t>
      </w:r>
      <w:r>
        <w:rPr>
          <w:rFonts w:hint="eastAsia" w:ascii="黑体" w:hAnsi="黑体" w:eastAsia="黑体" w:cs="黑体"/>
          <w:color w:val="333333"/>
          <w:sz w:val="32"/>
          <w:szCs w:val="32"/>
        </w:rPr>
        <w:t>濉溪县卫</w:t>
      </w:r>
      <w:r>
        <w:rPr>
          <w:rFonts w:hint="eastAsia" w:ascii="黑体" w:hAnsi="黑体" w:eastAsia="黑体" w:cs="黑体"/>
          <w:color w:val="333333"/>
          <w:sz w:val="32"/>
          <w:szCs w:val="32"/>
          <w:lang w:eastAsia="zh-CN"/>
        </w:rPr>
        <w:t>生</w:t>
      </w:r>
      <w:r>
        <w:rPr>
          <w:rFonts w:hint="eastAsia" w:ascii="黑体" w:hAnsi="黑体" w:eastAsia="黑体" w:cs="黑体"/>
          <w:color w:val="333333"/>
          <w:sz w:val="32"/>
          <w:szCs w:val="32"/>
        </w:rPr>
        <w:t>健</w:t>
      </w:r>
      <w:r>
        <w:rPr>
          <w:rFonts w:hint="eastAsia" w:ascii="黑体" w:hAnsi="黑体" w:eastAsia="黑体" w:cs="黑体"/>
          <w:color w:val="333333"/>
          <w:sz w:val="32"/>
          <w:szCs w:val="32"/>
          <w:lang w:eastAsia="zh-CN"/>
        </w:rPr>
        <w:t>康</w:t>
      </w:r>
      <w:r>
        <w:rPr>
          <w:rFonts w:hint="eastAsia" w:ascii="黑体" w:hAnsi="黑体" w:eastAsia="黑体" w:cs="黑体"/>
          <w:color w:val="333333"/>
          <w:sz w:val="32"/>
          <w:szCs w:val="32"/>
        </w:rPr>
        <w:t>委</w:t>
      </w:r>
      <w:r>
        <w:rPr>
          <w:rFonts w:hint="eastAsia" w:ascii="黑体" w:hAnsi="黑体" w:eastAsia="黑体" w:cs="黑体"/>
          <w:color w:val="333333"/>
          <w:sz w:val="32"/>
          <w:szCs w:val="32"/>
          <w:lang w:eastAsia="zh-CN"/>
        </w:rPr>
        <w:t>员会（</w:t>
      </w:r>
      <w:r>
        <w:rPr>
          <w:rFonts w:hint="eastAsia" w:ascii="黑体" w:hAnsi="黑体" w:eastAsia="黑体" w:cs="黑体"/>
          <w:color w:val="333333"/>
          <w:sz w:val="32"/>
          <w:szCs w:val="32"/>
        </w:rPr>
        <w:t>本级</w:t>
      </w:r>
      <w:r>
        <w:rPr>
          <w:rFonts w:hint="eastAsia" w:ascii="黑体" w:hAnsi="黑体" w:eastAsia="黑体" w:cs="黑体"/>
          <w:color w:val="333333"/>
          <w:sz w:val="32"/>
          <w:szCs w:val="32"/>
          <w:lang w:eastAsia="zh-CN"/>
        </w:rPr>
        <w:t>）</w:t>
      </w:r>
      <w:r>
        <w:rPr>
          <w:rFonts w:hint="eastAsia" w:ascii="黑体" w:hAnsi="黑体" w:eastAsia="黑体" w:cs="黑体"/>
          <w:color w:val="333333"/>
          <w:sz w:val="32"/>
          <w:szCs w:val="32"/>
          <w:shd w:val="clear" w:color="auto" w:fill="FFFFFF"/>
          <w:lang w:eastAsia="zh-CN"/>
        </w:rPr>
        <w:t>2</w:t>
      </w:r>
      <w:r>
        <w:rPr>
          <w:rFonts w:hint="eastAsia" w:ascii="黑体" w:hAnsi="宋体" w:eastAsia="黑体" w:cs="黑体"/>
          <w:color w:val="333333"/>
          <w:sz w:val="32"/>
          <w:szCs w:val="32"/>
          <w:shd w:val="clear" w:color="auto" w:fill="FFFFFF"/>
          <w:lang w:eastAsia="zh-CN"/>
        </w:rPr>
        <w:t>022年度</w:t>
      </w:r>
      <w:r>
        <w:rPr>
          <w:rFonts w:hint="eastAsia" w:ascii="黑体" w:hAnsi="宋体" w:eastAsia="黑体" w:cs="黑体"/>
          <w:color w:val="333333"/>
          <w:sz w:val="32"/>
          <w:szCs w:val="32"/>
          <w:shd w:val="clear" w:color="auto" w:fill="FFFFFF"/>
        </w:rPr>
        <w:t>决算说明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（一）收入支出决算情况说明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收入总计38083.</w:t>
      </w:r>
      <w:r>
        <w:rPr>
          <w:rFonts w:hint="eastAsia" w:ascii="仿宋" w:hAnsi="仿宋" w:eastAsia="仿宋" w:cs="仿宋"/>
          <w:color w:val="333333"/>
          <w:sz w:val="32"/>
          <w:szCs w:val="32"/>
          <w:shd w:val="clear" w:color="auto" w:fill="FFFFFF"/>
          <w:lang w:val="en-US" w:eastAsia="zh-CN"/>
        </w:rPr>
        <w:t>04</w:t>
      </w:r>
      <w:r>
        <w:rPr>
          <w:rFonts w:hint="eastAsia" w:ascii="仿宋" w:hAnsi="仿宋" w:eastAsia="仿宋" w:cs="仿宋"/>
          <w:color w:val="333333"/>
          <w:sz w:val="32"/>
          <w:szCs w:val="32"/>
          <w:shd w:val="clear" w:color="auto" w:fill="FFFFFF"/>
        </w:rPr>
        <w:t>万元（含年初结转结余），支出总计37605.01万元。与202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年相比，收入总计增加</w:t>
      </w:r>
      <w:r>
        <w:rPr>
          <w:rFonts w:hint="eastAsia" w:ascii="仿宋" w:hAnsi="仿宋" w:eastAsia="仿宋" w:cs="仿宋"/>
          <w:color w:val="333333"/>
          <w:sz w:val="32"/>
          <w:szCs w:val="32"/>
          <w:shd w:val="clear" w:color="auto" w:fill="FFFFFF"/>
          <w:lang w:val="en-US" w:eastAsia="zh-CN"/>
        </w:rPr>
        <w:t>15640.24</w:t>
      </w:r>
      <w:r>
        <w:rPr>
          <w:rFonts w:hint="eastAsia" w:ascii="仿宋" w:hAnsi="仿宋" w:eastAsia="仿宋" w:cs="仿宋"/>
          <w:color w:val="333333"/>
          <w:sz w:val="32"/>
          <w:szCs w:val="32"/>
          <w:shd w:val="clear" w:color="auto" w:fill="FFFFFF"/>
        </w:rPr>
        <w:t>万元，增长</w:t>
      </w:r>
      <w:r>
        <w:rPr>
          <w:rFonts w:hint="eastAsia" w:ascii="仿宋" w:hAnsi="仿宋" w:eastAsia="仿宋" w:cs="仿宋"/>
          <w:color w:val="333333"/>
          <w:sz w:val="32"/>
          <w:szCs w:val="32"/>
          <w:shd w:val="clear" w:color="auto" w:fill="FFFFFF"/>
          <w:lang w:val="en-US" w:eastAsia="zh-CN"/>
        </w:rPr>
        <w:t>69.68</w:t>
      </w:r>
      <w:r>
        <w:rPr>
          <w:rFonts w:hint="eastAsia" w:ascii="仿宋" w:hAnsi="仿宋" w:eastAsia="仿宋" w:cs="仿宋"/>
          <w:color w:val="333333"/>
          <w:sz w:val="32"/>
          <w:szCs w:val="32"/>
          <w:shd w:val="clear" w:color="auto" w:fill="FFFFFF"/>
        </w:rPr>
        <w:t>%，支出增加</w:t>
      </w:r>
      <w:r>
        <w:rPr>
          <w:rFonts w:hint="eastAsia" w:ascii="仿宋" w:hAnsi="仿宋" w:eastAsia="仿宋" w:cs="仿宋"/>
          <w:color w:val="333333"/>
          <w:sz w:val="32"/>
          <w:szCs w:val="32"/>
          <w:shd w:val="clear" w:color="auto" w:fill="FFFFFF"/>
          <w:lang w:val="en-US" w:eastAsia="zh-CN"/>
        </w:rPr>
        <w:t>15511.04</w:t>
      </w:r>
      <w:r>
        <w:rPr>
          <w:rFonts w:hint="eastAsia" w:ascii="仿宋" w:hAnsi="仿宋" w:eastAsia="仿宋" w:cs="仿宋"/>
          <w:color w:val="333333"/>
          <w:sz w:val="32"/>
          <w:szCs w:val="32"/>
          <w:shd w:val="clear" w:color="auto" w:fill="FFFFFF"/>
        </w:rPr>
        <w:t>万元，增长</w:t>
      </w:r>
      <w:r>
        <w:rPr>
          <w:rFonts w:hint="eastAsia" w:ascii="仿宋" w:hAnsi="仿宋" w:eastAsia="仿宋" w:cs="仿宋"/>
          <w:color w:val="333333"/>
          <w:sz w:val="32"/>
          <w:szCs w:val="32"/>
          <w:shd w:val="clear" w:color="auto" w:fill="FFFFFF"/>
          <w:lang w:val="en-US" w:eastAsia="zh-CN"/>
        </w:rPr>
        <w:t>70.20</w:t>
      </w:r>
      <w:r>
        <w:rPr>
          <w:rFonts w:hint="eastAsia" w:ascii="仿宋" w:hAnsi="仿宋" w:eastAsia="仿宋" w:cs="仿宋"/>
          <w:color w:val="333333"/>
          <w:sz w:val="32"/>
          <w:szCs w:val="32"/>
          <w:shd w:val="clear" w:color="auto" w:fill="FFFFFF"/>
        </w:rPr>
        <w:t>%；主要原因：一是疫情防控经费增加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二是人员经费增加等。</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（二）收入决算情况说明</w:t>
      </w:r>
    </w:p>
    <w:p>
      <w:pPr>
        <w:pStyle w:val="3"/>
        <w:widowControl/>
        <w:shd w:val="clear" w:color="auto" w:fill="FFFFFF"/>
        <w:spacing w:beforeAutospacing="0" w:afterAutospacing="0"/>
        <w:ind w:firstLine="64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年收入合计38083.</w:t>
      </w:r>
      <w:r>
        <w:rPr>
          <w:rFonts w:hint="eastAsia" w:ascii="仿宋" w:hAnsi="仿宋" w:eastAsia="仿宋" w:cs="仿宋"/>
          <w:color w:val="333333"/>
          <w:sz w:val="32"/>
          <w:szCs w:val="32"/>
          <w:shd w:val="clear" w:color="auto" w:fill="FFFFFF"/>
          <w:lang w:val="en-US" w:eastAsia="zh-CN"/>
        </w:rPr>
        <w:t>04</w:t>
      </w:r>
      <w:r>
        <w:rPr>
          <w:rFonts w:hint="eastAsia" w:ascii="仿宋" w:hAnsi="仿宋" w:eastAsia="仿宋" w:cs="仿宋"/>
          <w:color w:val="333333"/>
          <w:sz w:val="32"/>
          <w:szCs w:val="32"/>
          <w:shd w:val="clear" w:color="auto" w:fill="FFFFFF"/>
        </w:rPr>
        <w:t>万元，其中：财政拨款收入</w:t>
      </w:r>
      <w:r>
        <w:rPr>
          <w:rFonts w:hint="eastAsia" w:ascii="仿宋" w:hAnsi="仿宋" w:eastAsia="仿宋" w:cs="仿宋"/>
          <w:color w:val="333333"/>
          <w:sz w:val="32"/>
          <w:szCs w:val="32"/>
          <w:shd w:val="clear" w:color="auto" w:fill="FFFFFF"/>
          <w:lang w:val="en-US" w:eastAsia="zh-CN"/>
        </w:rPr>
        <w:t>37730.71</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99.07</w:t>
      </w:r>
      <w:r>
        <w:rPr>
          <w:rFonts w:hint="eastAsia" w:ascii="仿宋" w:hAnsi="仿宋" w:eastAsia="仿宋" w:cs="仿宋"/>
          <w:color w:val="333333"/>
          <w:sz w:val="32"/>
          <w:szCs w:val="32"/>
          <w:shd w:val="clear" w:color="auto" w:fill="FFFFFF"/>
        </w:rPr>
        <w:t>%；事业收入</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%；上级补助收入</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%，其他收入</w:t>
      </w:r>
      <w:r>
        <w:rPr>
          <w:rFonts w:hint="eastAsia" w:ascii="仿宋" w:hAnsi="仿宋" w:eastAsia="仿宋" w:cs="仿宋"/>
          <w:color w:val="333333"/>
          <w:sz w:val="32"/>
          <w:szCs w:val="32"/>
          <w:shd w:val="clear" w:color="auto" w:fill="FFFFFF"/>
          <w:lang w:val="en-US" w:eastAsia="zh-CN"/>
        </w:rPr>
        <w:t>902.13</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0.03</w:t>
      </w:r>
      <w:r>
        <w:rPr>
          <w:rFonts w:hint="eastAsia" w:ascii="仿宋" w:hAnsi="仿宋" w:eastAsia="仿宋" w:cs="仿宋"/>
          <w:color w:val="333333"/>
          <w:sz w:val="32"/>
          <w:szCs w:val="32"/>
          <w:shd w:val="clear" w:color="auto" w:fill="FFFFFF"/>
        </w:rPr>
        <w:t>%。</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（三）支出决算情况说明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年支出合计</w:t>
      </w:r>
      <w:r>
        <w:rPr>
          <w:rFonts w:hint="eastAsia" w:ascii="仿宋" w:hAnsi="仿宋" w:eastAsia="仿宋" w:cs="仿宋"/>
          <w:color w:val="333333"/>
          <w:sz w:val="32"/>
          <w:szCs w:val="32"/>
          <w:shd w:val="clear" w:color="auto" w:fill="FFFFFF"/>
          <w:lang w:val="en-US" w:eastAsia="zh-CN"/>
        </w:rPr>
        <w:t>37605.01</w:t>
      </w:r>
      <w:r>
        <w:rPr>
          <w:rFonts w:hint="eastAsia" w:ascii="仿宋" w:hAnsi="仿宋" w:eastAsia="仿宋" w:cs="仿宋"/>
          <w:color w:val="auto"/>
          <w:sz w:val="32"/>
          <w:szCs w:val="32"/>
          <w:shd w:val="clear" w:color="auto" w:fill="FFFFFF"/>
        </w:rPr>
        <w:t>万元</w:t>
      </w:r>
      <w:r>
        <w:rPr>
          <w:rFonts w:hint="eastAsia" w:ascii="仿宋" w:hAnsi="仿宋" w:eastAsia="仿宋" w:cs="仿宋"/>
          <w:color w:val="333333"/>
          <w:sz w:val="32"/>
          <w:szCs w:val="32"/>
          <w:shd w:val="clear" w:color="auto" w:fill="FFFFFF"/>
        </w:rPr>
        <w:t>，其中：基本支出</w:t>
      </w:r>
      <w:r>
        <w:rPr>
          <w:rFonts w:hint="eastAsia" w:ascii="仿宋" w:hAnsi="仿宋" w:eastAsia="仿宋" w:cs="仿宋"/>
          <w:color w:val="333333"/>
          <w:sz w:val="32"/>
          <w:szCs w:val="32"/>
          <w:shd w:val="clear" w:color="auto" w:fill="FFFFFF"/>
          <w:lang w:val="en-US" w:eastAsia="zh-CN"/>
        </w:rPr>
        <w:t>563.70</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1.49</w:t>
      </w:r>
      <w:r>
        <w:rPr>
          <w:rFonts w:hint="eastAsia" w:ascii="仿宋" w:hAnsi="仿宋" w:eastAsia="仿宋" w:cs="仿宋"/>
          <w:color w:val="333333"/>
          <w:sz w:val="32"/>
          <w:szCs w:val="32"/>
          <w:shd w:val="clear" w:color="auto" w:fill="FFFFFF"/>
        </w:rPr>
        <w:t>%；项目支出</w:t>
      </w:r>
      <w:r>
        <w:rPr>
          <w:rFonts w:hint="eastAsia" w:ascii="仿宋" w:hAnsi="仿宋" w:eastAsia="仿宋" w:cs="仿宋"/>
          <w:color w:val="333333"/>
          <w:sz w:val="32"/>
          <w:szCs w:val="32"/>
          <w:shd w:val="clear" w:color="auto" w:fill="FFFFFF"/>
          <w:lang w:val="en-US" w:eastAsia="zh-CN"/>
        </w:rPr>
        <w:t>37041.31</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98.51</w:t>
      </w:r>
      <w:r>
        <w:rPr>
          <w:rFonts w:hint="eastAsia" w:ascii="仿宋" w:hAnsi="仿宋" w:eastAsia="仿宋" w:cs="仿宋"/>
          <w:color w:val="333333"/>
          <w:sz w:val="32"/>
          <w:szCs w:val="32"/>
          <w:shd w:val="clear" w:color="auto" w:fill="FFFFFF"/>
        </w:rPr>
        <w:t>%。</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（四）财政拨款收入支出决算情况说明</w:t>
      </w:r>
    </w:p>
    <w:p>
      <w:pPr>
        <w:pStyle w:val="3"/>
        <w:widowControl/>
        <w:shd w:val="clear" w:color="auto" w:fill="FFFFFF"/>
        <w:spacing w:beforeAutospacing="0" w:afterAutospacing="0"/>
        <w:ind w:firstLine="64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财政拨款收入总计</w:t>
      </w:r>
      <w:r>
        <w:rPr>
          <w:rFonts w:hint="eastAsia" w:ascii="仿宋" w:hAnsi="仿宋" w:eastAsia="仿宋" w:cs="仿宋"/>
          <w:color w:val="333333"/>
          <w:sz w:val="32"/>
          <w:szCs w:val="32"/>
          <w:shd w:val="clear" w:color="auto" w:fill="FFFFFF"/>
          <w:lang w:val="en-US" w:eastAsia="zh-CN"/>
        </w:rPr>
        <w:t>36828.58</w:t>
      </w:r>
      <w:r>
        <w:rPr>
          <w:rFonts w:hint="eastAsia" w:ascii="仿宋" w:hAnsi="仿宋" w:eastAsia="仿宋" w:cs="仿宋"/>
          <w:color w:val="333333"/>
          <w:sz w:val="32"/>
          <w:szCs w:val="32"/>
          <w:shd w:val="clear" w:color="auto" w:fill="FFFFFF"/>
        </w:rPr>
        <w:t>万元，支出总计</w:t>
      </w:r>
      <w:r>
        <w:rPr>
          <w:rFonts w:hint="eastAsia" w:ascii="仿宋" w:hAnsi="仿宋" w:eastAsia="仿宋" w:cs="仿宋"/>
          <w:color w:val="333333"/>
          <w:sz w:val="32"/>
          <w:szCs w:val="32"/>
          <w:shd w:val="clear" w:color="auto" w:fill="FFFFFF"/>
          <w:lang w:val="en-US" w:eastAsia="zh-CN"/>
        </w:rPr>
        <w:t>36828.58</w:t>
      </w:r>
      <w:r>
        <w:rPr>
          <w:rFonts w:hint="eastAsia" w:ascii="仿宋" w:hAnsi="仿宋" w:eastAsia="仿宋" w:cs="仿宋"/>
          <w:color w:val="333333"/>
          <w:sz w:val="32"/>
          <w:szCs w:val="32"/>
          <w:shd w:val="clear" w:color="auto" w:fill="FFFFFF"/>
        </w:rPr>
        <w:t>万元。与202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年相比，财政拨款收、支总计</w:t>
      </w:r>
      <w:r>
        <w:rPr>
          <w:rFonts w:hint="eastAsia" w:ascii="仿宋" w:hAnsi="仿宋" w:eastAsia="仿宋" w:cs="仿宋"/>
          <w:color w:val="333333"/>
          <w:sz w:val="32"/>
          <w:szCs w:val="32"/>
          <w:shd w:val="clear" w:color="auto" w:fill="FFFFFF"/>
          <w:lang w:eastAsia="zh-CN"/>
        </w:rPr>
        <w:t>增加</w:t>
      </w:r>
      <w:r>
        <w:rPr>
          <w:rFonts w:hint="eastAsia" w:ascii="仿宋" w:hAnsi="仿宋" w:eastAsia="仿宋" w:cs="仿宋"/>
          <w:color w:val="333333"/>
          <w:sz w:val="32"/>
          <w:szCs w:val="32"/>
          <w:shd w:val="clear" w:color="auto" w:fill="FFFFFF"/>
          <w:lang w:val="en-US" w:eastAsia="zh-CN"/>
        </w:rPr>
        <w:t>16056.28</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val="en-US" w:eastAsia="zh-CN"/>
        </w:rPr>
        <w:t>增加77.29</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主要原因：</w:t>
      </w:r>
      <w:r>
        <w:rPr>
          <w:rFonts w:hint="eastAsia" w:ascii="仿宋" w:hAnsi="仿宋" w:eastAsia="仿宋" w:cs="仿宋"/>
          <w:color w:val="333333"/>
          <w:sz w:val="32"/>
          <w:szCs w:val="32"/>
          <w:shd w:val="clear" w:color="auto" w:fill="FFFFFF"/>
          <w:lang w:val="en-US" w:eastAsia="zh-CN"/>
        </w:rPr>
        <w:t>1.2022年度</w:t>
      </w:r>
      <w:r>
        <w:rPr>
          <w:rFonts w:hint="eastAsia" w:ascii="仿宋" w:hAnsi="仿宋" w:eastAsia="仿宋" w:cs="仿宋"/>
          <w:color w:val="333333"/>
          <w:sz w:val="32"/>
          <w:szCs w:val="32"/>
          <w:shd w:val="clear" w:color="auto" w:fill="FFFFFF"/>
        </w:rPr>
        <w:t>疫情防控经费增加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人员经费增加。</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（五）一般公共预算财政拨款支出决算情况说明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1. 一般公共预算财政拨款收入决算总体情况</w:t>
      </w:r>
    </w:p>
    <w:p>
      <w:pPr>
        <w:pStyle w:val="3"/>
        <w:widowControl/>
        <w:shd w:val="clear" w:color="auto" w:fill="FFFFFF"/>
        <w:spacing w:beforeAutospacing="0" w:afterAutospacing="0"/>
        <w:ind w:firstLine="64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一般公共预算财政拨款收入</w:t>
      </w:r>
      <w:r>
        <w:rPr>
          <w:rFonts w:hint="eastAsia" w:ascii="仿宋" w:hAnsi="仿宋" w:eastAsia="仿宋" w:cs="仿宋"/>
          <w:color w:val="333333"/>
          <w:sz w:val="32"/>
          <w:szCs w:val="32"/>
          <w:shd w:val="clear" w:color="auto" w:fill="FFFFFF"/>
          <w:lang w:val="en-US" w:eastAsia="zh-CN"/>
        </w:rPr>
        <w:t>12328.58</w:t>
      </w:r>
      <w:r>
        <w:rPr>
          <w:rFonts w:hint="eastAsia" w:ascii="仿宋" w:hAnsi="仿宋" w:eastAsia="仿宋" w:cs="仿宋"/>
          <w:color w:val="333333"/>
          <w:sz w:val="32"/>
          <w:szCs w:val="32"/>
          <w:shd w:val="clear" w:color="auto" w:fill="FFFFFF"/>
        </w:rPr>
        <w:t>万元，占本年收入的</w:t>
      </w:r>
      <w:r>
        <w:rPr>
          <w:rFonts w:hint="eastAsia" w:ascii="仿宋" w:hAnsi="仿宋" w:eastAsia="仿宋" w:cs="仿宋"/>
          <w:color w:val="333333"/>
          <w:sz w:val="32"/>
          <w:szCs w:val="32"/>
          <w:shd w:val="clear" w:color="auto" w:fill="FFFFFF"/>
          <w:lang w:val="en-US" w:eastAsia="zh-CN"/>
        </w:rPr>
        <w:t>32.67</w:t>
      </w:r>
      <w:r>
        <w:rPr>
          <w:rFonts w:hint="eastAsia" w:ascii="仿宋" w:hAnsi="仿宋" w:eastAsia="仿宋" w:cs="仿宋"/>
          <w:color w:val="333333"/>
          <w:sz w:val="32"/>
          <w:szCs w:val="32"/>
          <w:shd w:val="clear" w:color="auto" w:fill="FFFFFF"/>
        </w:rPr>
        <w:t>%。与202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年相比，收入增加</w:t>
      </w:r>
      <w:r>
        <w:rPr>
          <w:rFonts w:hint="eastAsia" w:ascii="仿宋" w:hAnsi="仿宋" w:eastAsia="仿宋" w:cs="仿宋"/>
          <w:color w:val="333333"/>
          <w:sz w:val="32"/>
          <w:szCs w:val="32"/>
          <w:shd w:val="clear" w:color="auto" w:fill="FFFFFF"/>
          <w:lang w:val="en-US" w:eastAsia="zh-CN"/>
        </w:rPr>
        <w:t>6189.20</w:t>
      </w:r>
      <w:r>
        <w:rPr>
          <w:rFonts w:hint="eastAsia" w:ascii="仿宋" w:hAnsi="仿宋" w:eastAsia="仿宋" w:cs="仿宋"/>
          <w:color w:val="333333"/>
          <w:sz w:val="32"/>
          <w:szCs w:val="32"/>
          <w:shd w:val="clear" w:color="auto" w:fill="FFFFFF"/>
        </w:rPr>
        <w:t>万元，增长</w:t>
      </w:r>
      <w:r>
        <w:rPr>
          <w:rFonts w:hint="eastAsia" w:ascii="仿宋" w:hAnsi="仿宋" w:eastAsia="仿宋" w:cs="仿宋"/>
          <w:color w:val="333333"/>
          <w:sz w:val="32"/>
          <w:szCs w:val="32"/>
          <w:shd w:val="clear" w:color="auto" w:fill="FFFFFF"/>
          <w:lang w:val="en-US" w:eastAsia="zh-CN"/>
        </w:rPr>
        <w:t>100.81</w:t>
      </w:r>
      <w:r>
        <w:rPr>
          <w:rFonts w:hint="eastAsia" w:ascii="仿宋" w:hAnsi="仿宋" w:eastAsia="仿宋" w:cs="仿宋"/>
          <w:color w:val="333333"/>
          <w:sz w:val="32"/>
          <w:szCs w:val="32"/>
          <w:shd w:val="clear" w:color="auto" w:fill="FFFFFF"/>
        </w:rPr>
        <w:t>%。主要原因是</w:t>
      </w:r>
      <w:r>
        <w:rPr>
          <w:rFonts w:hint="eastAsia" w:ascii="仿宋" w:hAnsi="仿宋" w:eastAsia="仿宋" w:cs="仿宋"/>
          <w:color w:val="333333"/>
          <w:sz w:val="32"/>
          <w:szCs w:val="32"/>
          <w:shd w:val="clear" w:color="auto" w:fill="FFFFFF"/>
          <w:lang w:val="en-US" w:eastAsia="zh-CN"/>
        </w:rPr>
        <w:t>1.2022年度</w:t>
      </w:r>
      <w:r>
        <w:rPr>
          <w:rFonts w:hint="eastAsia" w:ascii="仿宋" w:hAnsi="仿宋" w:eastAsia="仿宋" w:cs="仿宋"/>
          <w:color w:val="333333"/>
          <w:sz w:val="32"/>
          <w:szCs w:val="32"/>
          <w:shd w:val="clear" w:color="auto" w:fill="FFFFFF"/>
        </w:rPr>
        <w:t>疫情防控经费</w:t>
      </w:r>
      <w:r>
        <w:rPr>
          <w:rFonts w:hint="eastAsia" w:ascii="仿宋" w:hAnsi="仿宋" w:eastAsia="仿宋" w:cs="仿宋"/>
          <w:color w:val="333333"/>
          <w:sz w:val="32"/>
          <w:szCs w:val="32"/>
          <w:shd w:val="clear" w:color="auto" w:fill="FFFFFF"/>
          <w:lang w:eastAsia="zh-CN"/>
        </w:rPr>
        <w:t>支出增加相应财政拨款收入增加；</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人员经费增加。</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2. 一般公共预算财政拨款支出决算总体情况</w:t>
      </w:r>
    </w:p>
    <w:p>
      <w:pPr>
        <w:pStyle w:val="3"/>
        <w:widowControl/>
        <w:shd w:val="clear" w:color="auto" w:fill="FFFFFF"/>
        <w:spacing w:beforeAutospacing="0" w:afterAutospacing="0"/>
        <w:ind w:firstLine="64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一般公共预算财政拨款支出为</w:t>
      </w:r>
      <w:r>
        <w:rPr>
          <w:rFonts w:hint="eastAsia" w:ascii="仿宋" w:hAnsi="仿宋" w:eastAsia="仿宋" w:cs="仿宋"/>
          <w:color w:val="333333"/>
          <w:sz w:val="32"/>
          <w:szCs w:val="32"/>
          <w:shd w:val="clear" w:color="auto" w:fill="FFFFFF"/>
          <w:lang w:val="en-US" w:eastAsia="zh-CN"/>
        </w:rPr>
        <w:t>12328.58</w:t>
      </w:r>
      <w:r>
        <w:rPr>
          <w:rFonts w:hint="eastAsia" w:ascii="仿宋" w:hAnsi="仿宋" w:eastAsia="仿宋" w:cs="仿宋"/>
          <w:color w:val="333333"/>
          <w:sz w:val="32"/>
          <w:szCs w:val="32"/>
          <w:shd w:val="clear" w:color="auto" w:fill="FFFFFF"/>
        </w:rPr>
        <w:t>万元，占本年支出的</w:t>
      </w:r>
      <w:r>
        <w:rPr>
          <w:rFonts w:hint="eastAsia" w:ascii="仿宋" w:hAnsi="仿宋" w:eastAsia="仿宋" w:cs="仿宋"/>
          <w:color w:val="333333"/>
          <w:sz w:val="32"/>
          <w:szCs w:val="32"/>
          <w:shd w:val="clear" w:color="auto" w:fill="FFFFFF"/>
          <w:lang w:val="en-US" w:eastAsia="zh-CN"/>
        </w:rPr>
        <w:t>32.78</w:t>
      </w:r>
      <w:r>
        <w:rPr>
          <w:rFonts w:hint="eastAsia" w:ascii="仿宋" w:hAnsi="仿宋" w:eastAsia="仿宋" w:cs="仿宋"/>
          <w:color w:val="333333"/>
          <w:sz w:val="32"/>
          <w:szCs w:val="32"/>
          <w:shd w:val="clear" w:color="auto" w:fill="FFFFFF"/>
        </w:rPr>
        <w:t>%。与202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年相比，支出</w:t>
      </w:r>
      <w:r>
        <w:rPr>
          <w:rFonts w:hint="eastAsia" w:ascii="仿宋" w:hAnsi="仿宋" w:eastAsia="仿宋" w:cs="仿宋"/>
          <w:color w:val="333333"/>
          <w:sz w:val="32"/>
          <w:szCs w:val="32"/>
          <w:shd w:val="clear" w:color="auto" w:fill="FFFFFF"/>
          <w:lang w:eastAsia="zh-CN"/>
        </w:rPr>
        <w:t>增加</w:t>
      </w:r>
      <w:r>
        <w:rPr>
          <w:rFonts w:hint="eastAsia" w:ascii="仿宋" w:hAnsi="仿宋" w:eastAsia="仿宋" w:cs="仿宋"/>
          <w:color w:val="333333"/>
          <w:sz w:val="32"/>
          <w:szCs w:val="32"/>
          <w:shd w:val="clear" w:color="auto" w:fill="FFFFFF"/>
          <w:lang w:val="en-US" w:eastAsia="zh-CN"/>
        </w:rPr>
        <w:t>6189.20</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eastAsia="zh-CN"/>
        </w:rPr>
        <w:t>增加</w:t>
      </w:r>
      <w:r>
        <w:rPr>
          <w:rFonts w:hint="eastAsia" w:ascii="仿宋" w:hAnsi="仿宋" w:eastAsia="仿宋" w:cs="仿宋"/>
          <w:color w:val="333333"/>
          <w:sz w:val="32"/>
          <w:szCs w:val="32"/>
          <w:shd w:val="clear" w:color="auto" w:fill="FFFFFF"/>
          <w:lang w:val="en-US" w:eastAsia="zh-CN"/>
        </w:rPr>
        <w:t>100.81</w:t>
      </w:r>
      <w:r>
        <w:rPr>
          <w:rFonts w:hint="eastAsia" w:ascii="仿宋" w:hAnsi="仿宋" w:eastAsia="仿宋" w:cs="仿宋"/>
          <w:color w:val="333333"/>
          <w:sz w:val="32"/>
          <w:szCs w:val="32"/>
          <w:shd w:val="clear" w:color="auto" w:fill="FFFFFF"/>
        </w:rPr>
        <w:t>%。主要原因是</w:t>
      </w:r>
      <w:r>
        <w:rPr>
          <w:rFonts w:hint="eastAsia" w:ascii="仿宋" w:hAnsi="仿宋" w:eastAsia="仿宋" w:cs="仿宋"/>
          <w:color w:val="333333"/>
          <w:sz w:val="32"/>
          <w:szCs w:val="32"/>
          <w:shd w:val="clear" w:color="auto" w:fill="FFFFFF"/>
          <w:lang w:val="en-US" w:eastAsia="zh-CN"/>
        </w:rPr>
        <w:t>1.2022年度</w:t>
      </w:r>
      <w:r>
        <w:rPr>
          <w:rFonts w:hint="eastAsia" w:ascii="仿宋" w:hAnsi="仿宋" w:eastAsia="仿宋" w:cs="仿宋"/>
          <w:color w:val="333333"/>
          <w:sz w:val="32"/>
          <w:szCs w:val="32"/>
          <w:shd w:val="clear" w:color="auto" w:fill="FFFFFF"/>
        </w:rPr>
        <w:t>疫情防控经费</w:t>
      </w:r>
      <w:r>
        <w:rPr>
          <w:rFonts w:hint="eastAsia" w:ascii="仿宋" w:hAnsi="仿宋" w:eastAsia="仿宋" w:cs="仿宋"/>
          <w:color w:val="333333"/>
          <w:sz w:val="32"/>
          <w:szCs w:val="32"/>
          <w:shd w:val="clear" w:color="auto" w:fill="FFFFFF"/>
          <w:lang w:eastAsia="zh-CN"/>
        </w:rPr>
        <w:t>支出增加；</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人员经费增加。</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3. 一般公共预算财政拨款支出决算结构情况</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一般公共预算财政拨款支出为</w:t>
      </w:r>
      <w:r>
        <w:rPr>
          <w:rFonts w:hint="eastAsia" w:ascii="仿宋" w:hAnsi="仿宋" w:eastAsia="仿宋" w:cs="仿宋"/>
          <w:color w:val="333333"/>
          <w:sz w:val="32"/>
          <w:szCs w:val="32"/>
          <w:shd w:val="clear" w:color="auto" w:fill="FFFFFF"/>
          <w:lang w:val="en-US" w:eastAsia="zh-CN"/>
        </w:rPr>
        <w:t>12328.58</w:t>
      </w:r>
      <w:r>
        <w:rPr>
          <w:rFonts w:hint="eastAsia" w:ascii="仿宋" w:hAnsi="仿宋" w:eastAsia="仿宋" w:cs="仿宋"/>
          <w:color w:val="333333"/>
          <w:sz w:val="32"/>
          <w:szCs w:val="32"/>
          <w:shd w:val="clear" w:color="auto" w:fill="FFFFFF"/>
        </w:rPr>
        <w:t>万元，主要用于以下方面：社会保障和就业支出</w:t>
      </w:r>
      <w:r>
        <w:rPr>
          <w:rFonts w:hint="eastAsia" w:ascii="仿宋" w:hAnsi="仿宋" w:eastAsia="仿宋" w:cs="仿宋"/>
          <w:color w:val="333333"/>
          <w:sz w:val="32"/>
          <w:szCs w:val="32"/>
          <w:shd w:val="clear" w:color="auto" w:fill="FFFFFF"/>
          <w:lang w:val="en-US" w:eastAsia="zh-CN"/>
        </w:rPr>
        <w:t>74.48</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0.60</w:t>
      </w:r>
      <w:r>
        <w:rPr>
          <w:rFonts w:hint="eastAsia" w:ascii="仿宋" w:hAnsi="仿宋" w:eastAsia="仿宋" w:cs="仿宋"/>
          <w:color w:val="333333"/>
          <w:sz w:val="32"/>
          <w:szCs w:val="32"/>
          <w:shd w:val="clear" w:color="auto" w:fill="FFFFFF"/>
        </w:rPr>
        <w:t>%;卫生健康支出</w:t>
      </w:r>
      <w:r>
        <w:rPr>
          <w:rFonts w:hint="eastAsia" w:ascii="仿宋" w:hAnsi="仿宋" w:eastAsia="仿宋" w:cs="仿宋"/>
          <w:color w:val="333333"/>
          <w:sz w:val="32"/>
          <w:szCs w:val="32"/>
          <w:shd w:val="clear" w:color="auto" w:fill="FFFFFF"/>
          <w:lang w:val="en-US" w:eastAsia="zh-CN"/>
        </w:rPr>
        <w:t>12065.68</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97.86</w:t>
      </w:r>
      <w:r>
        <w:rPr>
          <w:rFonts w:hint="eastAsia" w:ascii="仿宋" w:hAnsi="仿宋" w:eastAsia="仿宋" w:cs="仿宋"/>
          <w:color w:val="333333"/>
          <w:sz w:val="32"/>
          <w:szCs w:val="32"/>
          <w:shd w:val="clear" w:color="auto" w:fill="FFFFFF"/>
        </w:rPr>
        <w:t>%;住房保障支出</w:t>
      </w:r>
      <w:r>
        <w:rPr>
          <w:rFonts w:hint="eastAsia" w:ascii="仿宋" w:hAnsi="仿宋" w:eastAsia="仿宋" w:cs="仿宋"/>
          <w:color w:val="333333"/>
          <w:sz w:val="32"/>
          <w:szCs w:val="32"/>
          <w:shd w:val="clear" w:color="auto" w:fill="FFFFFF"/>
          <w:lang w:val="en-US" w:eastAsia="zh-CN"/>
        </w:rPr>
        <w:t>57.02</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0.46</w:t>
      </w:r>
      <w:r>
        <w:rPr>
          <w:rFonts w:hint="eastAsia" w:ascii="仿宋" w:hAnsi="仿宋" w:eastAsia="仿宋" w:cs="仿宋"/>
          <w:color w:val="333333"/>
          <w:sz w:val="32"/>
          <w:szCs w:val="32"/>
          <w:shd w:val="clear" w:color="auto" w:fill="FFFFFF"/>
        </w:rPr>
        <w:t>%。</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4. 一般公共预算财政拨款支出决算具体情况</w:t>
      </w:r>
    </w:p>
    <w:p>
      <w:pPr>
        <w:pStyle w:val="3"/>
        <w:widowControl/>
        <w:shd w:val="clear" w:color="auto" w:fill="FFFFFF"/>
        <w:spacing w:beforeAutospacing="0" w:afterAutospacing="0"/>
        <w:ind w:firstLine="480" w:firstLineChars="15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一般公共预算财政拨款支出年初预算为</w:t>
      </w:r>
      <w:r>
        <w:rPr>
          <w:rFonts w:hint="eastAsia" w:ascii="仿宋" w:hAnsi="仿宋" w:eastAsia="仿宋" w:cs="仿宋"/>
          <w:color w:val="auto"/>
          <w:sz w:val="32"/>
          <w:szCs w:val="32"/>
          <w:highlight w:val="none"/>
          <w:shd w:val="clear" w:color="auto" w:fill="FFFFFF"/>
          <w:lang w:val="en-US" w:eastAsia="zh-CN"/>
        </w:rPr>
        <w:t>5461.37</w:t>
      </w:r>
      <w:r>
        <w:rPr>
          <w:rFonts w:hint="eastAsia" w:ascii="仿宋" w:hAnsi="仿宋" w:eastAsia="仿宋" w:cs="仿宋"/>
          <w:color w:val="333333"/>
          <w:sz w:val="32"/>
          <w:szCs w:val="32"/>
          <w:shd w:val="clear" w:color="auto" w:fill="FFFFFF"/>
        </w:rPr>
        <w:t>万元，支出决算为12328.58万元，完成年初预算的</w:t>
      </w:r>
      <w:r>
        <w:rPr>
          <w:rFonts w:hint="eastAsia" w:ascii="仿宋" w:hAnsi="仿宋" w:eastAsia="仿宋" w:cs="仿宋"/>
          <w:color w:val="333333"/>
          <w:sz w:val="32"/>
          <w:szCs w:val="32"/>
          <w:shd w:val="clear" w:color="auto" w:fill="FFFFFF"/>
          <w:lang w:val="en-US" w:eastAsia="zh-CN"/>
        </w:rPr>
        <w:t>225.74</w:t>
      </w:r>
      <w:r>
        <w:rPr>
          <w:rFonts w:hint="eastAsia" w:ascii="仿宋" w:hAnsi="仿宋" w:eastAsia="仿宋" w:cs="仿宋"/>
          <w:color w:val="333333"/>
          <w:sz w:val="32"/>
          <w:szCs w:val="32"/>
          <w:shd w:val="clear" w:color="auto" w:fill="FFFFFF"/>
        </w:rPr>
        <w:t>%。其中：基本支出</w:t>
      </w:r>
      <w:r>
        <w:rPr>
          <w:rFonts w:hint="eastAsia" w:ascii="仿宋" w:hAnsi="仿宋" w:eastAsia="仿宋" w:cs="仿宋"/>
          <w:color w:val="333333"/>
          <w:sz w:val="32"/>
          <w:szCs w:val="32"/>
          <w:shd w:val="clear" w:color="auto" w:fill="FFFFFF"/>
          <w:lang w:val="en-US" w:eastAsia="zh-CN"/>
        </w:rPr>
        <w:t>563.70</w:t>
      </w:r>
      <w:r>
        <w:rPr>
          <w:rFonts w:hint="eastAsia" w:ascii="仿宋" w:hAnsi="仿宋" w:eastAsia="仿宋" w:cs="仿宋"/>
          <w:color w:val="333333"/>
          <w:sz w:val="32"/>
          <w:szCs w:val="32"/>
          <w:shd w:val="clear" w:color="auto" w:fill="FFFFFF"/>
        </w:rPr>
        <w:t>元，占</w:t>
      </w:r>
      <w:r>
        <w:rPr>
          <w:rFonts w:hint="eastAsia" w:ascii="仿宋" w:hAnsi="仿宋" w:eastAsia="仿宋" w:cs="仿宋"/>
          <w:color w:val="333333"/>
          <w:sz w:val="32"/>
          <w:szCs w:val="32"/>
          <w:shd w:val="clear" w:color="auto" w:fill="FFFFFF"/>
          <w:lang w:val="en-US" w:eastAsia="zh-CN"/>
        </w:rPr>
        <w:t>4.57</w:t>
      </w:r>
      <w:r>
        <w:rPr>
          <w:rFonts w:hint="eastAsia" w:ascii="仿宋" w:hAnsi="仿宋" w:eastAsia="仿宋" w:cs="仿宋"/>
          <w:color w:val="333333"/>
          <w:sz w:val="32"/>
          <w:szCs w:val="32"/>
          <w:shd w:val="clear" w:color="auto" w:fill="FFFFFF"/>
        </w:rPr>
        <w:t>%；项目支出</w:t>
      </w:r>
      <w:r>
        <w:rPr>
          <w:rFonts w:hint="eastAsia" w:ascii="仿宋" w:hAnsi="仿宋" w:eastAsia="仿宋" w:cs="仿宋"/>
          <w:color w:val="333333"/>
          <w:sz w:val="32"/>
          <w:szCs w:val="32"/>
          <w:shd w:val="clear" w:color="auto" w:fill="FFFFFF"/>
          <w:lang w:val="en-US" w:eastAsia="zh-CN"/>
        </w:rPr>
        <w:t>11764.38</w:t>
      </w:r>
      <w:r>
        <w:rPr>
          <w:rFonts w:hint="eastAsia" w:ascii="仿宋" w:hAnsi="仿宋" w:eastAsia="仿宋" w:cs="仿宋"/>
          <w:color w:val="333333"/>
          <w:sz w:val="32"/>
          <w:szCs w:val="32"/>
          <w:shd w:val="clear" w:color="auto" w:fill="FFFFFF"/>
        </w:rPr>
        <w:t>万元，占</w:t>
      </w:r>
      <w:r>
        <w:rPr>
          <w:rFonts w:hint="eastAsia" w:ascii="仿宋" w:hAnsi="仿宋" w:eastAsia="仿宋" w:cs="仿宋"/>
          <w:color w:val="333333"/>
          <w:sz w:val="32"/>
          <w:szCs w:val="32"/>
          <w:shd w:val="clear" w:color="auto" w:fill="FFFFFF"/>
          <w:lang w:val="en-US" w:eastAsia="zh-CN"/>
        </w:rPr>
        <w:t>95.22</w:t>
      </w:r>
      <w:r>
        <w:rPr>
          <w:rFonts w:hint="eastAsia" w:ascii="仿宋" w:hAnsi="仿宋" w:eastAsia="仿宋" w:cs="仿宋"/>
          <w:color w:val="333333"/>
          <w:sz w:val="32"/>
          <w:szCs w:val="32"/>
          <w:shd w:val="clear" w:color="auto" w:fill="FFFFFF"/>
        </w:rPr>
        <w:t>%。具体情况如下：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sz w:val="32"/>
          <w:szCs w:val="32"/>
        </w:rPr>
        <w:t>一般公共服务（类）</w:t>
      </w:r>
      <w:r>
        <w:rPr>
          <w:rFonts w:hint="eastAsia" w:ascii="仿宋_GB2312" w:hAnsi="仿宋_GB2312" w:eastAsia="仿宋_GB2312" w:cs="仿宋_GB2312"/>
          <w:b/>
          <w:sz w:val="32"/>
          <w:szCs w:val="32"/>
          <w:lang w:eastAsia="zh-CN"/>
        </w:rPr>
        <w:t>政府办公厅</w:t>
      </w:r>
      <w:r>
        <w:rPr>
          <w:rFonts w:hint="eastAsia" w:ascii="仿宋_GB2312" w:hAnsi="仿宋_GB2312" w:eastAsia="仿宋_GB2312" w:cs="仿宋_GB2312"/>
          <w:b/>
          <w:sz w:val="32"/>
          <w:szCs w:val="32"/>
          <w:lang w:val="en-US" w:eastAsia="zh-CN"/>
        </w:rPr>
        <w:t>(室)及相关机构事务</w:t>
      </w:r>
      <w:r>
        <w:rPr>
          <w:rFonts w:hint="eastAsia" w:ascii="仿宋_GB2312" w:hAnsi="仿宋_GB2312" w:eastAsia="仿宋_GB2312" w:cs="仿宋_GB2312"/>
          <w:b/>
          <w:sz w:val="32"/>
          <w:szCs w:val="32"/>
        </w:rPr>
        <w:t>（款）</w:t>
      </w:r>
      <w:r>
        <w:rPr>
          <w:rFonts w:hint="eastAsia" w:ascii="仿宋_GB2312" w:hAnsi="仿宋_GB2312" w:eastAsia="仿宋_GB2312" w:cs="仿宋_GB2312"/>
          <w:b/>
          <w:sz w:val="32"/>
          <w:szCs w:val="32"/>
          <w:lang w:eastAsia="zh-CN"/>
        </w:rPr>
        <w:t>行政运行</w:t>
      </w:r>
      <w:r>
        <w:rPr>
          <w:rFonts w:hint="eastAsia" w:ascii="仿宋_GB2312" w:hAnsi="仿宋_GB2312" w:eastAsia="仿宋_GB2312" w:cs="仿宋_GB2312"/>
          <w:b/>
          <w:sz w:val="32"/>
          <w:szCs w:val="32"/>
        </w:rPr>
        <w:t>（项）</w:t>
      </w: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12.57</w:t>
      </w:r>
      <w:r>
        <w:rPr>
          <w:rFonts w:hint="eastAsia" w:ascii="仿宋_GB2312" w:hAnsi="仿宋_GB2312" w:eastAsia="仿宋_GB2312" w:cs="仿宋_GB2312"/>
          <w:sz w:val="32"/>
          <w:szCs w:val="32"/>
        </w:rPr>
        <w:t>万元，决算数大于预算数的主要原因是年中追加经费。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sz w:val="32"/>
          <w:szCs w:val="32"/>
        </w:rPr>
        <w:t>社会保障和就业（类）行政事业单位养老（款）行政单位离退休（项）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24.88</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于预算数的主要原因是人员变动和工资调整。</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（3）社会保障和就业支出（类）行政事业单位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（款）机关事业单位基本养老保险缴费支出（项）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37.39</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34.72</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92.85</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小</w:t>
      </w:r>
      <w:r>
        <w:rPr>
          <w:rFonts w:hint="eastAsia" w:ascii="仿宋_GB2312" w:hAnsi="仿宋_GB2312" w:eastAsia="仿宋_GB2312" w:cs="仿宋_GB2312"/>
          <w:bCs/>
          <w:sz w:val="32"/>
          <w:szCs w:val="32"/>
        </w:rPr>
        <w:t>于预算数的主要原因是</w:t>
      </w:r>
      <w:r>
        <w:rPr>
          <w:rFonts w:hint="eastAsia" w:ascii="仿宋_GB2312" w:hAnsi="仿宋_GB2312" w:eastAsia="仿宋_GB2312" w:cs="仿宋_GB2312"/>
          <w:sz w:val="32"/>
          <w:szCs w:val="32"/>
        </w:rPr>
        <w:t>人员变动和工资调整</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（款）机关事业单位</w:t>
      </w:r>
      <w:r>
        <w:rPr>
          <w:rFonts w:hint="eastAsia" w:ascii="仿宋_GB2312" w:hAnsi="仿宋_GB2312" w:eastAsia="仿宋_GB2312" w:cs="仿宋_GB2312"/>
          <w:b/>
          <w:bCs/>
          <w:sz w:val="32"/>
          <w:szCs w:val="32"/>
          <w:lang w:eastAsia="zh-CN"/>
        </w:rPr>
        <w:t>职业年金</w:t>
      </w:r>
      <w:r>
        <w:rPr>
          <w:rFonts w:hint="eastAsia" w:ascii="仿宋_GB2312" w:hAnsi="仿宋_GB2312" w:eastAsia="仿宋_GB2312" w:cs="仿宋_GB2312"/>
          <w:b/>
          <w:bCs/>
          <w:sz w:val="32"/>
          <w:szCs w:val="32"/>
        </w:rPr>
        <w:t>缴费支出（项）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18.69</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17.47</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93.47</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小</w:t>
      </w:r>
      <w:r>
        <w:rPr>
          <w:rFonts w:hint="eastAsia" w:ascii="仿宋_GB2312" w:hAnsi="仿宋_GB2312" w:eastAsia="仿宋_GB2312" w:cs="仿宋_GB2312"/>
          <w:bCs/>
          <w:sz w:val="32"/>
          <w:szCs w:val="32"/>
        </w:rPr>
        <w:t>于预算数的主要原因是</w:t>
      </w:r>
      <w:r>
        <w:rPr>
          <w:rFonts w:hint="eastAsia" w:ascii="仿宋_GB2312" w:hAnsi="仿宋_GB2312" w:eastAsia="仿宋_GB2312" w:cs="仿宋_GB2312"/>
          <w:sz w:val="32"/>
          <w:szCs w:val="32"/>
        </w:rPr>
        <w:t>人员变动和工资调整</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）社会保障和就业支出（类）其他社会保障和就业支出（款）其他社会保障和就业支出（项）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1.20</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1.08</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90</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小</w:t>
      </w:r>
      <w:r>
        <w:rPr>
          <w:rFonts w:hint="eastAsia" w:ascii="仿宋_GB2312" w:hAnsi="仿宋_GB2312" w:eastAsia="仿宋_GB2312" w:cs="仿宋_GB2312"/>
          <w:bCs/>
          <w:sz w:val="32"/>
          <w:szCs w:val="32"/>
        </w:rPr>
        <w:t>于预算数的主要原因是</w:t>
      </w:r>
      <w:r>
        <w:rPr>
          <w:rFonts w:hint="eastAsia" w:ascii="仿宋_GB2312" w:hAnsi="仿宋_GB2312" w:eastAsia="仿宋_GB2312" w:cs="仿宋_GB2312"/>
          <w:sz w:val="32"/>
          <w:szCs w:val="32"/>
        </w:rPr>
        <w:t>人员变动和工资调整</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）社会保障和就业支出（类）</w:t>
      </w:r>
      <w:r>
        <w:rPr>
          <w:rFonts w:hint="eastAsia" w:ascii="仿宋_GB2312" w:hAnsi="仿宋_GB2312" w:eastAsia="仿宋_GB2312" w:cs="仿宋_GB2312"/>
          <w:b/>
          <w:bCs/>
          <w:sz w:val="32"/>
          <w:szCs w:val="32"/>
          <w:lang w:eastAsia="zh-CN"/>
        </w:rPr>
        <w:t>退役安置</w:t>
      </w:r>
      <w:r>
        <w:rPr>
          <w:rFonts w:hint="eastAsia" w:ascii="仿宋_GB2312" w:hAnsi="仿宋_GB2312" w:eastAsia="仿宋_GB2312" w:cs="仿宋_GB2312"/>
          <w:b/>
          <w:bCs/>
          <w:sz w:val="32"/>
          <w:szCs w:val="32"/>
        </w:rPr>
        <w:t>（款）其他</w:t>
      </w:r>
      <w:r>
        <w:rPr>
          <w:rFonts w:hint="eastAsia" w:ascii="仿宋_GB2312" w:hAnsi="仿宋_GB2312" w:eastAsia="仿宋_GB2312" w:cs="仿宋_GB2312"/>
          <w:b/>
          <w:bCs/>
          <w:sz w:val="32"/>
          <w:szCs w:val="32"/>
          <w:lang w:eastAsia="zh-CN"/>
        </w:rPr>
        <w:t>退役安置</w:t>
      </w:r>
      <w:r>
        <w:rPr>
          <w:rFonts w:hint="eastAsia" w:ascii="仿宋_GB2312" w:hAnsi="仿宋_GB2312" w:eastAsia="仿宋_GB2312" w:cs="仿宋_GB2312"/>
          <w:b/>
          <w:bCs/>
          <w:sz w:val="32"/>
          <w:szCs w:val="32"/>
        </w:rPr>
        <w:t>支出（项）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41.83</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8.07</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19.29</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小</w:t>
      </w:r>
      <w:r>
        <w:rPr>
          <w:rFonts w:hint="eastAsia" w:ascii="仿宋_GB2312" w:hAnsi="仿宋_GB2312" w:eastAsia="仿宋_GB2312" w:cs="仿宋_GB2312"/>
          <w:bCs/>
          <w:sz w:val="32"/>
          <w:szCs w:val="32"/>
        </w:rPr>
        <w:t>于预算数的主要原因是</w:t>
      </w:r>
      <w:r>
        <w:rPr>
          <w:rFonts w:hint="eastAsia" w:ascii="仿宋_GB2312" w:hAnsi="仿宋_GB2312" w:eastAsia="仿宋_GB2312" w:cs="仿宋_GB2312"/>
          <w:sz w:val="32"/>
          <w:szCs w:val="32"/>
        </w:rPr>
        <w:t>人员变动和工资调整</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）社会保障和就业支出（类）</w:t>
      </w:r>
      <w:r>
        <w:rPr>
          <w:rFonts w:hint="eastAsia" w:ascii="仿宋_GB2312" w:hAnsi="仿宋_GB2312" w:eastAsia="仿宋_GB2312" w:cs="仿宋_GB2312"/>
          <w:b/>
          <w:bCs/>
          <w:sz w:val="32"/>
          <w:szCs w:val="32"/>
          <w:lang w:eastAsia="zh-CN"/>
        </w:rPr>
        <w:t>财政代缴社会保险支出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财政代缴</w:t>
      </w:r>
      <w:r>
        <w:rPr>
          <w:rFonts w:hint="eastAsia" w:ascii="仿宋_GB2312" w:hAnsi="仿宋_GB2312" w:eastAsia="仿宋_GB2312" w:cs="仿宋_GB2312"/>
          <w:b/>
          <w:bCs/>
          <w:sz w:val="32"/>
          <w:szCs w:val="32"/>
        </w:rPr>
        <w:t>其他社会保</w:t>
      </w:r>
      <w:r>
        <w:rPr>
          <w:rFonts w:hint="eastAsia" w:ascii="仿宋_GB2312" w:hAnsi="仿宋_GB2312" w:eastAsia="仿宋_GB2312" w:cs="仿宋_GB2312"/>
          <w:b/>
          <w:bCs/>
          <w:sz w:val="32"/>
          <w:szCs w:val="32"/>
          <w:lang w:eastAsia="zh-CN"/>
        </w:rPr>
        <w:t>险费</w:t>
      </w:r>
      <w:r>
        <w:rPr>
          <w:rFonts w:hint="eastAsia" w:ascii="仿宋_GB2312" w:hAnsi="仿宋_GB2312" w:eastAsia="仿宋_GB2312" w:cs="仿宋_GB2312"/>
          <w:b/>
          <w:bCs/>
          <w:sz w:val="32"/>
          <w:szCs w:val="32"/>
        </w:rPr>
        <w:t>支出（项）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8.16</w:t>
      </w:r>
      <w:r>
        <w:rPr>
          <w:rFonts w:hint="eastAsia" w:ascii="仿宋_GB2312" w:hAnsi="仿宋_GB2312" w:eastAsia="仿宋_GB2312" w:cs="仿宋_GB2312"/>
          <w:bCs/>
          <w:sz w:val="32"/>
          <w:szCs w:val="32"/>
        </w:rPr>
        <w:t>万元，决算数</w:t>
      </w:r>
      <w:r>
        <w:rPr>
          <w:rFonts w:hint="eastAsia" w:ascii="仿宋_GB2312" w:hAnsi="仿宋_GB2312" w:eastAsia="仿宋_GB2312" w:cs="仿宋_GB2312"/>
          <w:bCs/>
          <w:sz w:val="32"/>
          <w:szCs w:val="32"/>
          <w:lang w:eastAsia="zh-CN"/>
        </w:rPr>
        <w:t>大于</w:t>
      </w:r>
      <w:r>
        <w:rPr>
          <w:rFonts w:hint="eastAsia" w:ascii="仿宋_GB2312" w:hAnsi="仿宋_GB2312" w:eastAsia="仿宋_GB2312" w:cs="仿宋_GB2312"/>
          <w:bCs/>
          <w:sz w:val="32"/>
          <w:szCs w:val="32"/>
        </w:rPr>
        <w:t>预算数的主要原因是</w:t>
      </w:r>
      <w:r>
        <w:rPr>
          <w:rFonts w:hint="eastAsia" w:ascii="仿宋_GB2312" w:hAnsi="仿宋_GB2312" w:eastAsia="仿宋_GB2312" w:cs="仿宋_GB2312"/>
          <w:sz w:val="32"/>
          <w:szCs w:val="32"/>
        </w:rPr>
        <w:t>年中追加经费。</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）卫生健康支出（类）卫生健康管理事务（款）行政运行（项）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2630.72</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2470.48</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93.90</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小</w:t>
      </w:r>
      <w:r>
        <w:rPr>
          <w:rFonts w:hint="eastAsia" w:ascii="仿宋_GB2312" w:hAnsi="仿宋_GB2312" w:eastAsia="仿宋_GB2312" w:cs="仿宋_GB2312"/>
          <w:bCs/>
          <w:sz w:val="32"/>
          <w:szCs w:val="32"/>
        </w:rPr>
        <w:t>于预算数的主要原因是</w:t>
      </w:r>
      <w:r>
        <w:rPr>
          <w:rFonts w:hint="eastAsia" w:ascii="仿宋_GB2312" w:hAnsi="仿宋_GB2312" w:eastAsia="仿宋_GB2312" w:cs="仿宋_GB2312"/>
          <w:sz w:val="32"/>
          <w:szCs w:val="32"/>
        </w:rPr>
        <w:t>人员变动和工资调整</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）卫生健康支出（类）卫生健康管理事务（款）</w:t>
      </w:r>
      <w:r>
        <w:rPr>
          <w:rFonts w:hint="eastAsia" w:ascii="仿宋_GB2312" w:hAnsi="仿宋_GB2312" w:eastAsia="仿宋_GB2312" w:cs="仿宋_GB2312"/>
          <w:b/>
          <w:bCs/>
          <w:sz w:val="32"/>
          <w:szCs w:val="32"/>
          <w:lang w:eastAsia="zh-CN"/>
        </w:rPr>
        <w:t>其他卫生健康</w:t>
      </w:r>
      <w:r>
        <w:rPr>
          <w:rFonts w:hint="eastAsia" w:ascii="仿宋_GB2312" w:hAnsi="仿宋_GB2312" w:eastAsia="仿宋_GB2312" w:cs="仿宋_GB2312"/>
          <w:b/>
          <w:bCs/>
          <w:sz w:val="32"/>
          <w:szCs w:val="32"/>
        </w:rPr>
        <w:t>管理事务</w:t>
      </w:r>
      <w:r>
        <w:rPr>
          <w:rFonts w:hint="eastAsia" w:ascii="仿宋_GB2312" w:hAnsi="仿宋_GB2312" w:eastAsia="仿宋_GB2312" w:cs="仿宋_GB2312"/>
          <w:b/>
          <w:bCs/>
          <w:sz w:val="32"/>
          <w:szCs w:val="32"/>
          <w:lang w:eastAsia="zh-CN"/>
        </w:rPr>
        <w:t>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6.54</w:t>
      </w:r>
      <w:r>
        <w:rPr>
          <w:rFonts w:hint="eastAsia" w:ascii="仿宋_GB2312" w:hAnsi="仿宋_GB2312" w:eastAsia="仿宋_GB2312" w:cs="仿宋_GB2312"/>
          <w:bCs/>
          <w:sz w:val="32"/>
          <w:szCs w:val="32"/>
        </w:rPr>
        <w:t>万元，决算数</w:t>
      </w:r>
      <w:r>
        <w:rPr>
          <w:rFonts w:hint="eastAsia" w:ascii="仿宋_GB2312" w:hAnsi="仿宋_GB2312" w:eastAsia="仿宋_GB2312" w:cs="仿宋_GB2312"/>
          <w:bCs/>
          <w:sz w:val="32"/>
          <w:szCs w:val="32"/>
          <w:lang w:eastAsia="zh-CN"/>
        </w:rPr>
        <w:t>大于</w:t>
      </w:r>
      <w:r>
        <w:rPr>
          <w:rFonts w:hint="eastAsia" w:ascii="仿宋_GB2312" w:hAnsi="仿宋_GB2312" w:eastAsia="仿宋_GB2312" w:cs="仿宋_GB2312"/>
          <w:bCs/>
          <w:sz w:val="32"/>
          <w:szCs w:val="32"/>
        </w:rPr>
        <w:t>预算数的主要原因是</w:t>
      </w:r>
      <w:r>
        <w:rPr>
          <w:rFonts w:hint="eastAsia" w:ascii="仿宋_GB2312" w:hAnsi="仿宋_GB2312" w:eastAsia="仿宋_GB2312" w:cs="仿宋_GB2312"/>
          <w:sz w:val="32"/>
          <w:szCs w:val="32"/>
        </w:rPr>
        <w:t>年中追加经费。</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）卫生健康支出（类）</w:t>
      </w:r>
      <w:r>
        <w:rPr>
          <w:rFonts w:hint="eastAsia" w:ascii="仿宋_GB2312" w:hAnsi="仿宋_GB2312" w:eastAsia="仿宋_GB2312" w:cs="仿宋_GB2312"/>
          <w:b/>
          <w:bCs/>
          <w:sz w:val="32"/>
          <w:szCs w:val="32"/>
          <w:lang w:eastAsia="zh-CN"/>
        </w:rPr>
        <w:t>公立医院</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综合医院</w:t>
      </w:r>
      <w:r>
        <w:rPr>
          <w:rFonts w:hint="eastAsia" w:ascii="仿宋_GB2312" w:hAnsi="仿宋_GB2312" w:eastAsia="仿宋_GB2312" w:cs="仿宋_GB2312"/>
          <w:b/>
          <w:bCs/>
          <w:sz w:val="32"/>
          <w:szCs w:val="32"/>
        </w:rPr>
        <w:t>（项）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150.00</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203.00</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135.33</w:t>
      </w:r>
      <w:r>
        <w:rPr>
          <w:rFonts w:hint="eastAsia" w:ascii="仿宋_GB2312" w:hAnsi="仿宋_GB2312" w:eastAsia="仿宋_GB2312" w:cs="仿宋_GB2312"/>
          <w:bCs/>
          <w:sz w:val="32"/>
          <w:szCs w:val="32"/>
        </w:rPr>
        <w:t>%，决算数大于预算数的主要原因是年中</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财政追加</w:t>
      </w:r>
      <w:r>
        <w:rPr>
          <w:rFonts w:hint="eastAsia" w:ascii="仿宋_GB2312" w:hAnsi="仿宋_GB2312" w:eastAsia="仿宋_GB2312" w:cs="仿宋_GB2312"/>
          <w:bCs/>
          <w:sz w:val="32"/>
          <w:szCs w:val="32"/>
          <w:lang w:eastAsia="zh-CN"/>
        </w:rPr>
        <w:t>预算经费</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）卫生健康支出（类）公立医院（款）其他公立医院支出（项）</w:t>
      </w:r>
      <w:r>
        <w:rPr>
          <w:rFonts w:hint="eastAsia" w:ascii="仿宋_GB2312" w:hAnsi="仿宋_GB2312" w:eastAsia="仿宋_GB2312" w:cs="仿宋_GB2312"/>
          <w:bCs/>
          <w:sz w:val="32"/>
          <w:szCs w:val="32"/>
        </w:rPr>
        <w:t>年初预算0万元，支出决算为</w:t>
      </w:r>
      <w:r>
        <w:rPr>
          <w:rFonts w:hint="eastAsia" w:ascii="仿宋_GB2312" w:hAnsi="仿宋_GB2312" w:eastAsia="仿宋_GB2312" w:cs="仿宋_GB2312"/>
          <w:bCs/>
          <w:sz w:val="32"/>
          <w:szCs w:val="32"/>
          <w:lang w:val="en-US" w:eastAsia="zh-CN"/>
        </w:rPr>
        <w:t>102.73</w:t>
      </w:r>
      <w:r>
        <w:rPr>
          <w:rFonts w:hint="eastAsia" w:ascii="仿宋_GB2312" w:hAnsi="仿宋_GB2312" w:eastAsia="仿宋_GB2312" w:cs="仿宋_GB2312"/>
          <w:bCs/>
          <w:sz w:val="32"/>
          <w:szCs w:val="32"/>
        </w:rPr>
        <w:t>万元，决算数大于预算数的主要原因是年中追加</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）卫生健康支出（类）</w:t>
      </w:r>
      <w:r>
        <w:rPr>
          <w:rFonts w:hint="eastAsia" w:ascii="仿宋_GB2312" w:hAnsi="仿宋_GB2312" w:eastAsia="仿宋_GB2312" w:cs="仿宋_GB2312"/>
          <w:b/>
          <w:bCs/>
          <w:sz w:val="32"/>
          <w:szCs w:val="32"/>
          <w:lang w:eastAsia="zh-CN"/>
        </w:rPr>
        <w:t>基层医疗卫生机构</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其他基层医疗卫生机构支出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bCs/>
          <w:sz w:val="32"/>
          <w:szCs w:val="32"/>
        </w:rPr>
        <w:t>年初预算</w:t>
      </w:r>
      <w:r>
        <w:rPr>
          <w:rFonts w:hint="eastAsia" w:ascii="仿宋_GB2312" w:hAnsi="仿宋_GB2312" w:eastAsia="仿宋_GB2312" w:cs="仿宋_GB2312"/>
          <w:bCs/>
          <w:sz w:val="32"/>
          <w:szCs w:val="32"/>
          <w:lang w:val="en-US" w:eastAsia="zh-CN"/>
        </w:rPr>
        <w:t>76.68</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127.80</w:t>
      </w:r>
      <w:r>
        <w:rPr>
          <w:rFonts w:hint="eastAsia" w:ascii="仿宋_GB2312" w:hAnsi="仿宋_GB2312" w:eastAsia="仿宋_GB2312" w:cs="仿宋_GB2312"/>
          <w:bCs/>
          <w:sz w:val="32"/>
          <w:szCs w:val="32"/>
        </w:rPr>
        <w:t>万元，决算数大于预算数的主要原因是年中追加</w:t>
      </w:r>
      <w:r>
        <w:rPr>
          <w:rFonts w:hint="eastAsia" w:ascii="仿宋_GB2312" w:hAnsi="仿宋_GB2312" w:eastAsia="仿宋_GB2312" w:cs="仿宋_GB2312"/>
          <w:bCs/>
          <w:sz w:val="32"/>
          <w:szCs w:val="32"/>
          <w:lang w:eastAsia="zh-CN"/>
        </w:rPr>
        <w:t>县级预算经费</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）卫生健康支出（类）公共卫生（款）基本公共卫生服务（项）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1493.80</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192.98</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12.91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小</w:t>
      </w:r>
      <w:r>
        <w:rPr>
          <w:rFonts w:hint="eastAsia" w:ascii="仿宋_GB2312" w:hAnsi="仿宋_GB2312" w:eastAsia="仿宋_GB2312" w:cs="仿宋_GB2312"/>
          <w:bCs/>
          <w:sz w:val="32"/>
          <w:szCs w:val="32"/>
        </w:rPr>
        <w:t>于预算数的主要原因是</w:t>
      </w:r>
      <w:r>
        <w:rPr>
          <w:rFonts w:hint="eastAsia" w:ascii="仿宋_GB2312" w:hAnsi="仿宋_GB2312" w:eastAsia="仿宋_GB2312" w:cs="仿宋_GB2312"/>
          <w:bCs/>
          <w:sz w:val="32"/>
          <w:szCs w:val="32"/>
          <w:lang w:eastAsia="zh-CN"/>
        </w:rPr>
        <w:t>年初预算指标分解到委属二级单位及各乡镇卫生院支出</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）卫生健康支出（类）公共卫生（款）</w:t>
      </w:r>
      <w:r>
        <w:rPr>
          <w:rFonts w:hint="eastAsia" w:ascii="仿宋_GB2312" w:hAnsi="仿宋_GB2312" w:eastAsia="仿宋_GB2312" w:cs="仿宋_GB2312"/>
          <w:b/>
          <w:bCs/>
          <w:sz w:val="32"/>
          <w:szCs w:val="32"/>
          <w:lang w:eastAsia="zh-CN"/>
        </w:rPr>
        <w:t>突发公共卫生事件应急处理</w:t>
      </w:r>
      <w:r>
        <w:rPr>
          <w:rFonts w:hint="eastAsia" w:ascii="仿宋_GB2312" w:hAnsi="仿宋_GB2312" w:eastAsia="仿宋_GB2312" w:cs="仿宋_GB2312"/>
          <w:b/>
          <w:bCs/>
          <w:sz w:val="32"/>
          <w:szCs w:val="32"/>
        </w:rPr>
        <w:t>（项）</w:t>
      </w:r>
      <w:r>
        <w:rPr>
          <w:rFonts w:hint="eastAsia" w:ascii="仿宋_GB2312" w:hAnsi="仿宋_GB2312" w:eastAsia="仿宋_GB2312" w:cs="仿宋_GB2312"/>
          <w:bCs/>
          <w:sz w:val="32"/>
          <w:szCs w:val="32"/>
        </w:rPr>
        <w:t>，年初预算为0万元，支出决算为</w:t>
      </w:r>
      <w:r>
        <w:rPr>
          <w:rFonts w:hint="eastAsia" w:ascii="仿宋_GB2312" w:hAnsi="仿宋_GB2312" w:eastAsia="仿宋_GB2312" w:cs="仿宋_GB2312"/>
          <w:bCs/>
          <w:sz w:val="32"/>
          <w:szCs w:val="32"/>
          <w:lang w:val="en-US" w:eastAsia="zh-CN"/>
        </w:rPr>
        <w:t>7435.47</w:t>
      </w:r>
      <w:r>
        <w:rPr>
          <w:rFonts w:hint="eastAsia" w:ascii="仿宋_GB2312" w:hAnsi="仿宋_GB2312" w:eastAsia="仿宋_GB2312" w:cs="仿宋_GB2312"/>
          <w:bCs/>
          <w:sz w:val="32"/>
          <w:szCs w:val="32"/>
        </w:rPr>
        <w:t>万元，决算数大于预算数的主要原因是年中收到各级财政拨付疫情防控补助资金。</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）卫生健康支出（类）公共卫生（款）其他公共卫生支出（项）</w:t>
      </w:r>
      <w:r>
        <w:rPr>
          <w:rFonts w:hint="eastAsia" w:ascii="仿宋_GB2312" w:hAnsi="仿宋_GB2312" w:eastAsia="仿宋_GB2312" w:cs="仿宋_GB2312"/>
          <w:bCs/>
          <w:sz w:val="32"/>
          <w:szCs w:val="32"/>
        </w:rPr>
        <w:t>，年初预算为0万元，支出决算为</w:t>
      </w:r>
      <w:r>
        <w:rPr>
          <w:rFonts w:hint="eastAsia" w:ascii="仿宋_GB2312" w:hAnsi="仿宋_GB2312" w:eastAsia="仿宋_GB2312" w:cs="仿宋_GB2312"/>
          <w:bCs/>
          <w:sz w:val="32"/>
          <w:szCs w:val="32"/>
          <w:lang w:val="en-US" w:eastAsia="zh-CN"/>
        </w:rPr>
        <w:t>262.03</w:t>
      </w:r>
      <w:r>
        <w:rPr>
          <w:rFonts w:hint="eastAsia" w:ascii="仿宋_GB2312" w:hAnsi="仿宋_GB2312" w:eastAsia="仿宋_GB2312" w:cs="仿宋_GB2312"/>
          <w:bCs/>
          <w:sz w:val="32"/>
          <w:szCs w:val="32"/>
        </w:rPr>
        <w:t>万元，决算数大于预算数的主要原因是年中追加中央及省级公共卫生服务资金。</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）卫生健康支出（类）计划生育事务（款）计划生育</w:t>
      </w:r>
      <w:r>
        <w:rPr>
          <w:rFonts w:hint="eastAsia" w:ascii="仿宋_GB2312" w:hAnsi="仿宋_GB2312" w:eastAsia="仿宋_GB2312" w:cs="仿宋_GB2312"/>
          <w:b/>
          <w:bCs/>
          <w:sz w:val="32"/>
          <w:szCs w:val="32"/>
          <w:lang w:eastAsia="zh-CN"/>
        </w:rPr>
        <w:t>服务</w:t>
      </w:r>
      <w:r>
        <w:rPr>
          <w:rFonts w:hint="eastAsia" w:ascii="仿宋_GB2312" w:hAnsi="仿宋_GB2312" w:eastAsia="仿宋_GB2312" w:cs="仿宋_GB2312"/>
          <w:b/>
          <w:bCs/>
          <w:sz w:val="32"/>
          <w:szCs w:val="32"/>
        </w:rPr>
        <w:t>（项）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1091.87</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876.11</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80.23</w:t>
      </w:r>
      <w:r>
        <w:rPr>
          <w:rFonts w:hint="eastAsia" w:ascii="仿宋_GB2312" w:hAnsi="仿宋_GB2312" w:eastAsia="仿宋_GB2312" w:cs="仿宋_GB2312"/>
          <w:bCs/>
          <w:sz w:val="32"/>
          <w:szCs w:val="32"/>
        </w:rPr>
        <w:t>%，决算数小于预算数的主要原因是</w:t>
      </w:r>
      <w:r>
        <w:rPr>
          <w:rFonts w:hint="eastAsia" w:ascii="仿宋_GB2312" w:hAnsi="仿宋_GB2312" w:eastAsia="仿宋_GB2312" w:cs="仿宋_GB2312"/>
          <w:bCs/>
          <w:sz w:val="32"/>
          <w:szCs w:val="32"/>
          <w:lang w:eastAsia="zh-CN"/>
        </w:rPr>
        <w:t>计划生育奖特扶</w:t>
      </w:r>
      <w:r>
        <w:rPr>
          <w:rFonts w:hint="eastAsia" w:ascii="仿宋_GB2312" w:hAnsi="仿宋_GB2312" w:eastAsia="仿宋_GB2312" w:cs="仿宋_GB2312"/>
          <w:bCs/>
          <w:sz w:val="32"/>
          <w:szCs w:val="32"/>
        </w:rPr>
        <w:t>人员</w:t>
      </w:r>
      <w:r>
        <w:rPr>
          <w:rFonts w:hint="eastAsia" w:ascii="仿宋_GB2312" w:hAnsi="仿宋_GB2312" w:eastAsia="仿宋_GB2312" w:cs="仿宋_GB2312"/>
          <w:bCs/>
          <w:sz w:val="32"/>
          <w:szCs w:val="32"/>
          <w:lang w:eastAsia="zh-CN"/>
        </w:rPr>
        <w:t>核定</w:t>
      </w:r>
      <w:r>
        <w:rPr>
          <w:rFonts w:hint="eastAsia" w:ascii="仿宋_GB2312" w:hAnsi="仿宋_GB2312" w:eastAsia="仿宋_GB2312" w:cs="仿宋_GB2312"/>
          <w:bCs/>
          <w:sz w:val="32"/>
          <w:szCs w:val="32"/>
        </w:rPr>
        <w:t>调整。</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（17）卫生健康支出（类）计划生育事务（款）其他计划生育事务支出（项）</w:t>
      </w:r>
      <w:r>
        <w:rPr>
          <w:rFonts w:hint="eastAsia" w:ascii="仿宋_GB2312" w:hAnsi="仿宋_GB2312" w:eastAsia="仿宋_GB2312" w:cs="仿宋_GB2312"/>
          <w:bCs/>
          <w:sz w:val="32"/>
          <w:szCs w:val="32"/>
        </w:rPr>
        <w:t>，年初预算为0万元，支出决算为</w:t>
      </w:r>
      <w:r>
        <w:rPr>
          <w:rFonts w:hint="eastAsia" w:ascii="仿宋_GB2312" w:hAnsi="仿宋_GB2312" w:eastAsia="仿宋_GB2312" w:cs="仿宋_GB2312"/>
          <w:bCs/>
          <w:sz w:val="32"/>
          <w:szCs w:val="32"/>
          <w:lang w:val="en-US" w:eastAsia="zh-CN"/>
        </w:rPr>
        <w:t>354</w:t>
      </w:r>
      <w:r>
        <w:rPr>
          <w:rFonts w:hint="eastAsia" w:ascii="仿宋_GB2312" w:hAnsi="仿宋_GB2312" w:eastAsia="仿宋_GB2312" w:cs="仿宋_GB2312"/>
          <w:bCs/>
          <w:sz w:val="32"/>
          <w:szCs w:val="32"/>
        </w:rPr>
        <w:t>万元，决算数大于预算数的主要原因是年中追加中央及省级</w:t>
      </w:r>
      <w:r>
        <w:rPr>
          <w:rFonts w:hint="eastAsia" w:ascii="仿宋_GB2312" w:hAnsi="仿宋_GB2312" w:eastAsia="仿宋_GB2312" w:cs="仿宋_GB2312"/>
          <w:bCs/>
          <w:sz w:val="32"/>
          <w:szCs w:val="32"/>
          <w:lang w:eastAsia="zh-CN"/>
        </w:rPr>
        <w:t>计划生育</w:t>
      </w:r>
      <w:r>
        <w:rPr>
          <w:rFonts w:hint="eastAsia" w:ascii="仿宋_GB2312" w:hAnsi="仿宋_GB2312" w:eastAsia="仿宋_GB2312" w:cs="仿宋_GB2312"/>
          <w:bCs/>
          <w:sz w:val="32"/>
          <w:szCs w:val="32"/>
        </w:rPr>
        <w:t>服务资金。</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（18）卫生健康支出（类）行政事业单位医疗（款）行政单位医疗（项）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19.63</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19.63</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于预算数。</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（19）卫生健康支出（类）行政事业单位医疗（款）公务员医疗补助（项）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7.01</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7.01</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于预算数。</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）卫生健康支出（类）</w:t>
      </w:r>
      <w:r>
        <w:rPr>
          <w:rFonts w:hint="eastAsia" w:ascii="仿宋_GB2312" w:hAnsi="仿宋_GB2312" w:eastAsia="仿宋_GB2312" w:cs="仿宋_GB2312"/>
          <w:b/>
          <w:bCs/>
          <w:sz w:val="32"/>
          <w:szCs w:val="32"/>
          <w:lang w:eastAsia="zh-CN"/>
        </w:rPr>
        <w:t>医疗保障管理事务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医疗保障政策管理</w:t>
      </w:r>
      <w:r>
        <w:rPr>
          <w:rFonts w:hint="eastAsia" w:ascii="仿宋_GB2312" w:hAnsi="仿宋_GB2312" w:eastAsia="仿宋_GB2312" w:cs="仿宋_GB2312"/>
          <w:b/>
          <w:bCs/>
          <w:sz w:val="32"/>
          <w:szCs w:val="32"/>
        </w:rPr>
        <w:t>（项）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0.90</w:t>
      </w:r>
      <w:r>
        <w:rPr>
          <w:rFonts w:hint="eastAsia" w:ascii="仿宋_GB2312" w:hAnsi="仿宋_GB2312" w:eastAsia="仿宋_GB2312" w:cs="仿宋_GB2312"/>
          <w:bCs/>
          <w:sz w:val="32"/>
          <w:szCs w:val="32"/>
        </w:rPr>
        <w:t>万元，决算数</w:t>
      </w:r>
      <w:r>
        <w:rPr>
          <w:rFonts w:hint="eastAsia" w:ascii="仿宋_GB2312" w:hAnsi="仿宋_GB2312" w:eastAsia="仿宋_GB2312" w:cs="仿宋_GB2312"/>
          <w:bCs/>
          <w:sz w:val="32"/>
          <w:szCs w:val="32"/>
          <w:lang w:eastAsia="zh-CN"/>
        </w:rPr>
        <w:t>大</w:t>
      </w:r>
      <w:r>
        <w:rPr>
          <w:rFonts w:hint="eastAsia" w:ascii="仿宋_GB2312" w:hAnsi="仿宋_GB2312" w:eastAsia="仿宋_GB2312" w:cs="仿宋_GB2312"/>
          <w:bCs/>
          <w:sz w:val="32"/>
          <w:szCs w:val="32"/>
        </w:rPr>
        <w:t>于预算数的主要原因是年中追加</w:t>
      </w:r>
      <w:r>
        <w:rPr>
          <w:rFonts w:hint="eastAsia" w:ascii="仿宋_GB2312" w:hAnsi="仿宋_GB2312" w:eastAsia="仿宋_GB2312" w:cs="仿宋_GB2312"/>
          <w:bCs/>
          <w:sz w:val="32"/>
          <w:szCs w:val="32"/>
          <w:lang w:eastAsia="zh-CN"/>
        </w:rPr>
        <w:t>预算经费</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）卫生健康支出（类）其他卫生健康支出（款）其他卫生健康支出（项）</w:t>
      </w:r>
      <w:r>
        <w:rPr>
          <w:rFonts w:hint="eastAsia" w:ascii="仿宋_GB2312" w:hAnsi="仿宋_GB2312" w:eastAsia="仿宋_GB2312" w:cs="仿宋_GB2312"/>
          <w:bCs/>
          <w:sz w:val="32"/>
          <w:szCs w:val="32"/>
        </w:rPr>
        <w:t>，年初预算为0万元，支出决算为</w:t>
      </w:r>
      <w:r>
        <w:rPr>
          <w:rFonts w:hint="eastAsia" w:ascii="仿宋_GB2312" w:hAnsi="仿宋_GB2312" w:eastAsia="仿宋_GB2312" w:cs="仿宋_GB2312"/>
          <w:bCs/>
          <w:sz w:val="32"/>
          <w:szCs w:val="32"/>
          <w:lang w:val="en-US" w:eastAsia="zh-CN"/>
        </w:rPr>
        <w:t>7.00</w:t>
      </w:r>
      <w:r>
        <w:rPr>
          <w:rFonts w:hint="eastAsia" w:ascii="仿宋_GB2312" w:hAnsi="仿宋_GB2312" w:eastAsia="仿宋_GB2312" w:cs="仿宋_GB2312"/>
          <w:bCs/>
          <w:sz w:val="32"/>
          <w:szCs w:val="32"/>
        </w:rPr>
        <w:t>万元，决算数大于预算数的主要原因是此项目是中央及省财政资金。</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城乡社区支出</w:t>
      </w:r>
      <w:r>
        <w:rPr>
          <w:rFonts w:hint="eastAsia" w:ascii="仿宋_GB2312" w:hAnsi="仿宋_GB2312" w:eastAsia="仿宋_GB2312" w:cs="仿宋_GB2312"/>
          <w:b/>
          <w:bCs/>
          <w:sz w:val="32"/>
          <w:szCs w:val="32"/>
        </w:rPr>
        <w:t>（类）其他</w:t>
      </w:r>
      <w:r>
        <w:rPr>
          <w:rFonts w:hint="eastAsia" w:ascii="仿宋_GB2312" w:hAnsi="仿宋_GB2312" w:eastAsia="仿宋_GB2312" w:cs="仿宋_GB2312"/>
          <w:b/>
          <w:bCs/>
          <w:sz w:val="32"/>
          <w:szCs w:val="32"/>
          <w:lang w:eastAsia="zh-CN"/>
        </w:rPr>
        <w:t>城乡社区</w:t>
      </w:r>
      <w:r>
        <w:rPr>
          <w:rFonts w:hint="eastAsia" w:ascii="仿宋_GB2312" w:hAnsi="仿宋_GB2312" w:eastAsia="仿宋_GB2312" w:cs="仿宋_GB2312"/>
          <w:b/>
          <w:bCs/>
          <w:sz w:val="32"/>
          <w:szCs w:val="32"/>
        </w:rPr>
        <w:t>支出（款）其他</w:t>
      </w:r>
      <w:r>
        <w:rPr>
          <w:rFonts w:hint="eastAsia" w:ascii="仿宋_GB2312" w:hAnsi="仿宋_GB2312" w:eastAsia="仿宋_GB2312" w:cs="仿宋_GB2312"/>
          <w:b/>
          <w:bCs/>
          <w:sz w:val="32"/>
          <w:szCs w:val="32"/>
          <w:lang w:eastAsia="zh-CN"/>
        </w:rPr>
        <w:t>城乡社区</w:t>
      </w:r>
      <w:r>
        <w:rPr>
          <w:rFonts w:hint="eastAsia" w:ascii="仿宋_GB2312" w:hAnsi="仿宋_GB2312" w:eastAsia="仿宋_GB2312" w:cs="仿宋_GB2312"/>
          <w:b/>
          <w:bCs/>
          <w:sz w:val="32"/>
          <w:szCs w:val="32"/>
        </w:rPr>
        <w:t>支出（项）</w:t>
      </w:r>
      <w:r>
        <w:rPr>
          <w:rFonts w:hint="eastAsia" w:ascii="仿宋_GB2312" w:hAnsi="仿宋_GB2312" w:eastAsia="仿宋_GB2312" w:cs="仿宋_GB2312"/>
          <w:bCs/>
          <w:sz w:val="32"/>
          <w:szCs w:val="32"/>
        </w:rPr>
        <w:t>，年初预算为0万元，支出决算为</w:t>
      </w:r>
      <w:r>
        <w:rPr>
          <w:rFonts w:hint="eastAsia" w:ascii="仿宋_GB2312" w:hAnsi="仿宋_GB2312" w:eastAsia="仿宋_GB2312" w:cs="仿宋_GB2312"/>
          <w:bCs/>
          <w:sz w:val="32"/>
          <w:szCs w:val="32"/>
          <w:lang w:val="en-US" w:eastAsia="zh-CN"/>
        </w:rPr>
        <w:t>118.84</w:t>
      </w:r>
      <w:r>
        <w:rPr>
          <w:rFonts w:hint="eastAsia" w:ascii="仿宋_GB2312" w:hAnsi="仿宋_GB2312" w:eastAsia="仿宋_GB2312" w:cs="仿宋_GB2312"/>
          <w:bCs/>
          <w:sz w:val="32"/>
          <w:szCs w:val="32"/>
        </w:rPr>
        <w:t>万元，决算数大于预算数的主要原因是年中追加</w:t>
      </w:r>
      <w:r>
        <w:rPr>
          <w:rFonts w:hint="eastAsia" w:ascii="仿宋_GB2312" w:hAnsi="仿宋_GB2312" w:eastAsia="仿宋_GB2312" w:cs="仿宋_GB2312"/>
          <w:bCs/>
          <w:sz w:val="32"/>
          <w:szCs w:val="32"/>
          <w:lang w:eastAsia="zh-CN"/>
        </w:rPr>
        <w:t>县级预算经费</w:t>
      </w:r>
      <w:r>
        <w:rPr>
          <w:rFonts w:hint="eastAsia" w:ascii="仿宋_GB2312" w:hAnsi="仿宋_GB2312" w:eastAsia="仿宋_GB2312" w:cs="仿宋_GB2312"/>
          <w:bCs/>
          <w:sz w:val="32"/>
          <w:szCs w:val="32"/>
        </w:rPr>
        <w:t>。</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（23）住房保障支出（类）住房改革支出（款）住房公积金（项）支出</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40.52</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40.52</w:t>
      </w:r>
      <w:r>
        <w:rPr>
          <w:rFonts w:hint="eastAsia" w:ascii="仿宋_GB2312" w:hAnsi="仿宋_GB2312" w:eastAsia="仿宋_GB2312" w:cs="仿宋_GB2312"/>
          <w:bCs/>
          <w:sz w:val="32"/>
          <w:szCs w:val="32"/>
        </w:rPr>
        <w:t>万元，完成年初预算的10</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%，决算数</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于预算数。</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sz w:val="32"/>
          <w:szCs w:val="32"/>
        </w:rPr>
        <w:t>（24）住房保障支出（类）住房改革支出（款）购房补贴（项）支出</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16.88</w:t>
      </w:r>
      <w:r>
        <w:rPr>
          <w:rFonts w:hint="eastAsia" w:ascii="仿宋_GB2312" w:hAnsi="仿宋_GB2312" w:eastAsia="仿宋_GB2312" w:cs="仿宋_GB2312"/>
          <w:bCs/>
          <w:sz w:val="32"/>
          <w:szCs w:val="32"/>
        </w:rPr>
        <w:t>万元，支出决算为</w:t>
      </w:r>
      <w:r>
        <w:rPr>
          <w:rFonts w:hint="eastAsia" w:ascii="仿宋_GB2312" w:hAnsi="仿宋_GB2312" w:eastAsia="仿宋_GB2312" w:cs="仿宋_GB2312"/>
          <w:bCs/>
          <w:sz w:val="32"/>
          <w:szCs w:val="32"/>
          <w:lang w:val="en-US" w:eastAsia="zh-CN"/>
        </w:rPr>
        <w:t>16.50</w:t>
      </w:r>
      <w:r>
        <w:rPr>
          <w:rFonts w:hint="eastAsia" w:ascii="仿宋_GB2312" w:hAnsi="仿宋_GB2312" w:eastAsia="仿宋_GB2312" w:cs="仿宋_GB2312"/>
          <w:bCs/>
          <w:sz w:val="32"/>
          <w:szCs w:val="32"/>
        </w:rPr>
        <w:t>万元，完成年初预算的</w:t>
      </w:r>
      <w:r>
        <w:rPr>
          <w:rFonts w:hint="eastAsia" w:ascii="仿宋_GB2312" w:hAnsi="仿宋_GB2312" w:eastAsia="仿宋_GB2312" w:cs="仿宋_GB2312"/>
          <w:bCs/>
          <w:sz w:val="32"/>
          <w:szCs w:val="32"/>
          <w:lang w:val="en-US" w:eastAsia="zh-CN"/>
        </w:rPr>
        <w:t>94.75</w:t>
      </w:r>
      <w:r>
        <w:rPr>
          <w:rFonts w:hint="eastAsia" w:ascii="仿宋_GB2312" w:hAnsi="仿宋_GB2312" w:eastAsia="仿宋_GB2312" w:cs="仿宋_GB2312"/>
          <w:bCs/>
          <w:sz w:val="32"/>
          <w:szCs w:val="32"/>
        </w:rPr>
        <w:t>%，决算数小于预算数的主要原因是人员调整。</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（六）一般公共预算财政拨款基本支出决算情况说明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一般公共预算财政拨款基本支出</w:t>
      </w:r>
      <w:r>
        <w:rPr>
          <w:rFonts w:hint="eastAsia" w:ascii="仿宋" w:hAnsi="仿宋" w:eastAsia="仿宋" w:cs="仿宋"/>
          <w:color w:val="333333"/>
          <w:sz w:val="32"/>
          <w:szCs w:val="32"/>
          <w:shd w:val="clear" w:color="auto" w:fill="FFFFFF"/>
          <w:lang w:val="en-US" w:eastAsia="zh-CN"/>
        </w:rPr>
        <w:t>563.70</w:t>
      </w:r>
      <w:r>
        <w:rPr>
          <w:rFonts w:hint="eastAsia" w:ascii="仿宋" w:hAnsi="仿宋" w:eastAsia="仿宋" w:cs="仿宋"/>
          <w:color w:val="333333"/>
          <w:sz w:val="32"/>
          <w:szCs w:val="32"/>
          <w:shd w:val="clear" w:color="auto" w:fill="FFFFFF"/>
        </w:rPr>
        <w:t>万元，其中人员经费</w:t>
      </w:r>
      <w:r>
        <w:rPr>
          <w:rFonts w:hint="eastAsia" w:ascii="仿宋" w:hAnsi="仿宋" w:eastAsia="仿宋" w:cs="仿宋"/>
          <w:color w:val="333333"/>
          <w:sz w:val="32"/>
          <w:szCs w:val="32"/>
          <w:shd w:val="clear" w:color="auto" w:fill="FFFFFF"/>
          <w:lang w:val="en-US" w:eastAsia="zh-CN"/>
        </w:rPr>
        <w:t>538.49</w:t>
      </w:r>
      <w:r>
        <w:rPr>
          <w:rFonts w:hint="eastAsia" w:ascii="仿宋" w:hAnsi="仿宋" w:eastAsia="仿宋" w:cs="仿宋"/>
          <w:color w:val="333333"/>
          <w:sz w:val="32"/>
          <w:szCs w:val="32"/>
          <w:shd w:val="clear" w:color="auto" w:fill="FFFFFF"/>
        </w:rPr>
        <w:t>万元，主要包括：基本工资、津贴补贴、奖金、社会保障缴费、伙食补助费、绩效工资、住房公积金、其他工资福利支出、离休费、退休费、退职（役）费、抚恤金、生活补助、救济费、医疗费补助、助学金、奖励金、其他对个人和家庭补助支出；公用经费</w:t>
      </w:r>
      <w:r>
        <w:rPr>
          <w:rFonts w:hint="eastAsia" w:ascii="仿宋" w:hAnsi="仿宋" w:eastAsia="仿宋" w:cs="仿宋"/>
          <w:color w:val="333333"/>
          <w:sz w:val="32"/>
          <w:szCs w:val="32"/>
          <w:shd w:val="clear" w:color="auto" w:fill="FFFFFF"/>
          <w:lang w:val="en-US" w:eastAsia="zh-CN"/>
        </w:rPr>
        <w:t>25.21</w:t>
      </w:r>
      <w:r>
        <w:rPr>
          <w:rFonts w:hint="eastAsia" w:ascii="仿宋" w:hAnsi="仿宋" w:eastAsia="仿宋" w:cs="仿宋"/>
          <w:color w:val="333333"/>
          <w:sz w:val="32"/>
          <w:szCs w:val="32"/>
          <w:shd w:val="clear" w:color="auto" w:fill="FFFFFF"/>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其他交通费用、税金及附加费用、其他商品服务支出、办公设备购置、专用设备购置、信息网络及软件购置更新、其他资本性支出等。</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（七）政府性基金财政拨款收入支出决算情况说明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lang w:eastAsia="zh-CN"/>
        </w:rPr>
        <w:t>濉溪县卫生健康委员会（本级）</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年政府性基金预算财政拨款本年度收入</w:t>
      </w:r>
      <w:r>
        <w:rPr>
          <w:rFonts w:hint="eastAsia" w:ascii="仿宋" w:hAnsi="仿宋" w:eastAsia="仿宋" w:cs="仿宋"/>
          <w:color w:val="333333"/>
          <w:sz w:val="32"/>
          <w:szCs w:val="32"/>
          <w:shd w:val="clear" w:color="auto" w:fill="FFFFFF"/>
          <w:lang w:val="en-US" w:eastAsia="zh-CN"/>
        </w:rPr>
        <w:t>24500</w:t>
      </w:r>
      <w:r>
        <w:rPr>
          <w:rFonts w:hint="eastAsia" w:ascii="仿宋" w:hAnsi="仿宋" w:eastAsia="仿宋" w:cs="仿宋"/>
          <w:color w:val="333333"/>
          <w:sz w:val="32"/>
          <w:szCs w:val="32"/>
          <w:shd w:val="clear" w:color="auto" w:fill="FFFFFF"/>
        </w:rPr>
        <w:t>万元，支出</w:t>
      </w:r>
      <w:r>
        <w:rPr>
          <w:rFonts w:hint="eastAsia" w:ascii="仿宋" w:hAnsi="仿宋" w:eastAsia="仿宋" w:cs="仿宋"/>
          <w:color w:val="333333"/>
          <w:sz w:val="32"/>
          <w:szCs w:val="32"/>
          <w:shd w:val="clear" w:color="auto" w:fill="FFFFFF"/>
          <w:lang w:val="en-US" w:eastAsia="zh-CN"/>
        </w:rPr>
        <w:t>24500</w:t>
      </w:r>
      <w:r>
        <w:rPr>
          <w:rFonts w:hint="eastAsia" w:ascii="仿宋" w:hAnsi="仿宋" w:eastAsia="仿宋" w:cs="仿宋"/>
          <w:color w:val="333333"/>
          <w:sz w:val="32"/>
          <w:szCs w:val="32"/>
          <w:shd w:val="clear" w:color="auto" w:fill="FFFFFF"/>
        </w:rPr>
        <w:t>万元。主要是</w:t>
      </w:r>
      <w:r>
        <w:rPr>
          <w:rFonts w:hint="eastAsia" w:ascii="仿宋" w:hAnsi="仿宋" w:eastAsia="仿宋" w:cs="仿宋"/>
          <w:color w:val="333333"/>
          <w:sz w:val="32"/>
          <w:szCs w:val="32"/>
          <w:shd w:val="clear" w:color="auto" w:fill="FFFFFF"/>
          <w:lang w:eastAsia="zh-CN"/>
        </w:rPr>
        <w:t>其他</w:t>
      </w:r>
      <w:r>
        <w:rPr>
          <w:rFonts w:hint="eastAsia" w:ascii="仿宋" w:hAnsi="仿宋" w:eastAsia="仿宋" w:cs="仿宋"/>
          <w:color w:val="333333"/>
          <w:sz w:val="32"/>
          <w:szCs w:val="32"/>
          <w:shd w:val="clear" w:color="auto" w:fill="FFFFFF"/>
        </w:rPr>
        <w:t>地方自行试点项目收益专项债收入安排的支出</w:t>
      </w:r>
      <w:r>
        <w:rPr>
          <w:rFonts w:hint="eastAsia" w:ascii="仿宋" w:hAnsi="仿宋" w:eastAsia="仿宋" w:cs="仿宋"/>
          <w:color w:val="333333"/>
          <w:sz w:val="32"/>
          <w:szCs w:val="32"/>
          <w:shd w:val="clear" w:color="auto" w:fill="FFFFFF"/>
          <w:lang w:val="en-US" w:eastAsia="zh-CN"/>
        </w:rPr>
        <w:t>24500万元。</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 (八)其他重要事项的情况说明</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1、机关运行经费。</w:t>
      </w:r>
    </w:p>
    <w:p>
      <w:pPr>
        <w:pStyle w:val="3"/>
        <w:widowControl/>
        <w:shd w:val="clear" w:color="auto" w:fill="FFFFFF"/>
        <w:spacing w:beforeAutospacing="0" w:afterAutospacing="0" w:line="600" w:lineRule="atLeast"/>
        <w:ind w:firstLine="64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2022年度濉溪县卫生健康委员会（本级）</w:t>
      </w:r>
      <w:r>
        <w:rPr>
          <w:rFonts w:hint="eastAsia" w:ascii="仿宋" w:hAnsi="仿宋" w:eastAsia="仿宋" w:cs="仿宋"/>
          <w:color w:val="333333"/>
          <w:sz w:val="32"/>
          <w:szCs w:val="32"/>
          <w:shd w:val="clear" w:color="auto" w:fill="FFFFFF"/>
        </w:rPr>
        <w:t>机关运行经费</w:t>
      </w:r>
      <w:r>
        <w:rPr>
          <w:rFonts w:hint="eastAsia" w:ascii="仿宋" w:hAnsi="仿宋" w:eastAsia="仿宋" w:cs="仿宋"/>
          <w:color w:val="333333"/>
          <w:sz w:val="32"/>
          <w:szCs w:val="32"/>
          <w:shd w:val="clear" w:color="auto" w:fill="FFFFFF"/>
          <w:lang w:val="en-US" w:eastAsia="zh-CN"/>
        </w:rPr>
        <w:t>25.20</w:t>
      </w:r>
      <w:r>
        <w:rPr>
          <w:rFonts w:hint="eastAsia" w:ascii="仿宋" w:hAnsi="仿宋" w:eastAsia="仿宋" w:cs="仿宋"/>
          <w:color w:val="333333"/>
          <w:sz w:val="32"/>
          <w:szCs w:val="32"/>
          <w:shd w:val="clear" w:color="auto" w:fill="FFFFFF"/>
        </w:rPr>
        <w:t>万元，比202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w:t>
      </w:r>
      <w:r>
        <w:rPr>
          <w:rFonts w:hint="eastAsia" w:ascii="仿宋" w:hAnsi="仿宋" w:eastAsia="仿宋" w:cs="仿宋"/>
          <w:color w:val="333333"/>
          <w:sz w:val="32"/>
          <w:szCs w:val="32"/>
          <w:shd w:val="clear" w:color="auto" w:fill="FFFFFF"/>
          <w:lang w:eastAsia="zh-CN"/>
        </w:rPr>
        <w:t>减少</w:t>
      </w:r>
      <w:r>
        <w:rPr>
          <w:rFonts w:hint="eastAsia" w:ascii="仿宋" w:hAnsi="仿宋" w:eastAsia="仿宋" w:cs="仿宋"/>
          <w:color w:val="333333"/>
          <w:sz w:val="32"/>
          <w:szCs w:val="32"/>
          <w:shd w:val="clear" w:color="auto" w:fill="FFFFFF"/>
          <w:lang w:val="en-US" w:eastAsia="zh-CN"/>
        </w:rPr>
        <w:t>48.26</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eastAsia="zh-CN"/>
        </w:rPr>
        <w:t>减少</w:t>
      </w:r>
      <w:r>
        <w:rPr>
          <w:rFonts w:hint="eastAsia" w:ascii="仿宋" w:hAnsi="仿宋" w:eastAsia="仿宋" w:cs="仿宋"/>
          <w:color w:val="333333"/>
          <w:sz w:val="32"/>
          <w:szCs w:val="32"/>
          <w:shd w:val="clear" w:color="auto" w:fill="FFFFFF"/>
          <w:lang w:val="en-US" w:eastAsia="zh-CN"/>
        </w:rPr>
        <w:t>65.69</w:t>
      </w:r>
      <w:r>
        <w:rPr>
          <w:rFonts w:hint="eastAsia" w:ascii="仿宋" w:hAnsi="仿宋" w:eastAsia="仿宋" w:cs="仿宋"/>
          <w:color w:val="333333"/>
          <w:sz w:val="32"/>
          <w:szCs w:val="32"/>
          <w:shd w:val="clear" w:color="auto" w:fill="FFFFFF"/>
        </w:rPr>
        <w:t>%，主要原因是</w:t>
      </w:r>
      <w:r>
        <w:rPr>
          <w:rFonts w:hint="eastAsia" w:ascii="仿宋" w:hAnsi="仿宋" w:eastAsia="仿宋" w:cs="仿宋"/>
          <w:color w:val="333333"/>
          <w:sz w:val="32"/>
          <w:szCs w:val="32"/>
          <w:shd w:val="clear" w:color="auto" w:fill="FFFFFF"/>
          <w:lang w:eastAsia="zh-CN"/>
        </w:rPr>
        <w:t>各项</w:t>
      </w:r>
      <w:r>
        <w:rPr>
          <w:rFonts w:hint="eastAsia" w:ascii="仿宋" w:hAnsi="仿宋" w:eastAsia="仿宋" w:cs="仿宋"/>
          <w:color w:val="333333"/>
          <w:sz w:val="32"/>
          <w:szCs w:val="32"/>
          <w:shd w:val="clear" w:color="auto" w:fill="FFFFFF"/>
        </w:rPr>
        <w:t>经费</w:t>
      </w:r>
      <w:r>
        <w:rPr>
          <w:rFonts w:hint="eastAsia" w:ascii="仿宋" w:hAnsi="仿宋" w:eastAsia="仿宋" w:cs="仿宋"/>
          <w:color w:val="333333"/>
          <w:sz w:val="32"/>
          <w:szCs w:val="32"/>
          <w:shd w:val="clear" w:color="auto" w:fill="FFFFFF"/>
          <w:lang w:eastAsia="zh-CN"/>
        </w:rPr>
        <w:t>压减，支出减少</w:t>
      </w:r>
      <w:r>
        <w:rPr>
          <w:rFonts w:hint="eastAsia" w:ascii="仿宋" w:hAnsi="仿宋" w:eastAsia="仿宋" w:cs="仿宋"/>
          <w:color w:val="333333"/>
          <w:sz w:val="32"/>
          <w:szCs w:val="32"/>
          <w:shd w:val="clear" w:color="auto" w:fill="FFFFFF"/>
        </w:rPr>
        <w:t>。</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2、政府采购情况。</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lang w:eastAsia="zh-CN"/>
        </w:rPr>
        <w:t>2022年度</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濉溪县卫生健康委员会（本级）</w:t>
      </w:r>
      <w:r>
        <w:rPr>
          <w:rFonts w:hint="eastAsia" w:ascii="仿宋" w:hAnsi="仿宋" w:eastAsia="仿宋" w:cs="仿宋"/>
          <w:color w:val="333333"/>
          <w:sz w:val="32"/>
          <w:szCs w:val="32"/>
          <w:shd w:val="clear" w:color="auto" w:fill="FFFFFF"/>
        </w:rPr>
        <w:t>政府采购支出总额</w:t>
      </w:r>
      <w:r>
        <w:rPr>
          <w:rFonts w:hint="eastAsia" w:ascii="仿宋" w:hAnsi="仿宋" w:eastAsia="仿宋" w:cs="仿宋"/>
          <w:color w:val="333333"/>
          <w:sz w:val="32"/>
          <w:szCs w:val="32"/>
          <w:shd w:val="clear" w:color="auto" w:fill="FFFFFF"/>
          <w:lang w:val="en-US" w:eastAsia="zh-CN"/>
        </w:rPr>
        <w:t>869.46</w:t>
      </w:r>
      <w:r>
        <w:rPr>
          <w:rFonts w:hint="eastAsia" w:ascii="仿宋" w:hAnsi="仿宋" w:eastAsia="仿宋" w:cs="仿宋"/>
          <w:color w:val="333333"/>
          <w:sz w:val="32"/>
          <w:szCs w:val="32"/>
          <w:shd w:val="clear" w:color="auto" w:fill="FFFFFF"/>
        </w:rPr>
        <w:t>万元，其中：办公设备购置</w:t>
      </w:r>
      <w:r>
        <w:rPr>
          <w:rFonts w:hint="eastAsia" w:ascii="仿宋" w:hAnsi="仿宋" w:eastAsia="仿宋" w:cs="仿宋"/>
          <w:color w:val="333333"/>
          <w:sz w:val="32"/>
          <w:szCs w:val="32"/>
          <w:shd w:val="clear" w:color="auto" w:fill="FFFFFF"/>
          <w:lang w:val="en-US" w:eastAsia="zh-CN"/>
        </w:rPr>
        <w:t>17.82</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eastAsia="zh-CN"/>
        </w:rPr>
        <w:t>新冠疫情防控</w:t>
      </w:r>
      <w:r>
        <w:rPr>
          <w:rFonts w:hint="eastAsia" w:ascii="仿宋" w:hAnsi="仿宋" w:eastAsia="仿宋" w:cs="仿宋"/>
          <w:color w:val="333333"/>
          <w:sz w:val="32"/>
          <w:szCs w:val="32"/>
          <w:shd w:val="clear" w:color="auto" w:fill="FFFFFF"/>
        </w:rPr>
        <w:t>专用</w:t>
      </w:r>
      <w:r>
        <w:rPr>
          <w:rFonts w:hint="eastAsia" w:ascii="仿宋" w:hAnsi="仿宋" w:eastAsia="仿宋" w:cs="仿宋"/>
          <w:color w:val="333333"/>
          <w:sz w:val="32"/>
          <w:szCs w:val="32"/>
          <w:shd w:val="clear" w:color="auto" w:fill="FFFFFF"/>
          <w:lang w:eastAsia="zh-CN"/>
        </w:rPr>
        <w:t>材料</w:t>
      </w:r>
      <w:r>
        <w:rPr>
          <w:rFonts w:hint="eastAsia" w:ascii="仿宋" w:hAnsi="仿宋" w:eastAsia="仿宋" w:cs="仿宋"/>
          <w:color w:val="333333"/>
          <w:sz w:val="32"/>
          <w:szCs w:val="32"/>
          <w:shd w:val="clear" w:color="auto" w:fill="FFFFFF"/>
        </w:rPr>
        <w:t>购置</w:t>
      </w:r>
      <w:r>
        <w:rPr>
          <w:rFonts w:hint="eastAsia" w:ascii="仿宋" w:hAnsi="仿宋" w:eastAsia="仿宋" w:cs="仿宋"/>
          <w:color w:val="333333"/>
          <w:sz w:val="32"/>
          <w:szCs w:val="32"/>
          <w:shd w:val="clear" w:color="auto" w:fill="FFFFFF"/>
          <w:lang w:val="en-US" w:eastAsia="zh-CN"/>
        </w:rPr>
        <w:t>851.64</w:t>
      </w:r>
      <w:r>
        <w:rPr>
          <w:rFonts w:hint="eastAsia" w:ascii="仿宋" w:hAnsi="仿宋" w:eastAsia="仿宋" w:cs="仿宋"/>
          <w:color w:val="333333"/>
          <w:sz w:val="32"/>
          <w:szCs w:val="32"/>
          <w:shd w:val="clear" w:color="auto" w:fill="FFFFFF"/>
        </w:rPr>
        <w:t>万元，交通工具购置</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万元。</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3、国有资产占有使用情况。</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截止到202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年12月31日， </w:t>
      </w:r>
      <w:r>
        <w:rPr>
          <w:rFonts w:hint="eastAsia" w:ascii="仿宋" w:hAnsi="仿宋" w:eastAsia="仿宋" w:cs="仿宋"/>
          <w:color w:val="333333"/>
          <w:sz w:val="32"/>
          <w:szCs w:val="32"/>
          <w:shd w:val="clear" w:color="auto" w:fill="FFFFFF"/>
          <w:lang w:eastAsia="zh-CN"/>
        </w:rPr>
        <w:t>濉溪县卫生健康委员会（本级）</w:t>
      </w:r>
      <w:r>
        <w:rPr>
          <w:rFonts w:hint="eastAsia" w:ascii="仿宋" w:hAnsi="仿宋" w:eastAsia="仿宋" w:cs="仿宋"/>
          <w:color w:val="333333"/>
          <w:sz w:val="32"/>
          <w:szCs w:val="32"/>
          <w:shd w:val="clear" w:color="auto" w:fill="FFFFFF"/>
        </w:rPr>
        <w:t>共有房屋</w:t>
      </w:r>
      <w:r>
        <w:rPr>
          <w:rFonts w:hint="eastAsia" w:ascii="仿宋" w:hAnsi="仿宋" w:eastAsia="仿宋" w:cs="仿宋"/>
          <w:color w:val="333333"/>
          <w:sz w:val="32"/>
          <w:szCs w:val="32"/>
          <w:shd w:val="clear" w:color="auto" w:fill="FFFFFF"/>
          <w:lang w:val="en-US" w:eastAsia="zh-CN"/>
        </w:rPr>
        <w:t>2015</w:t>
      </w:r>
      <w:r>
        <w:rPr>
          <w:rFonts w:hint="eastAsia" w:ascii="仿宋" w:hAnsi="仿宋" w:eastAsia="仿宋" w:cs="仿宋"/>
          <w:color w:val="333333"/>
          <w:sz w:val="32"/>
          <w:szCs w:val="32"/>
          <w:shd w:val="clear" w:color="auto" w:fill="FFFFFF"/>
        </w:rPr>
        <w:t>平方米，其中办公用房</w:t>
      </w:r>
      <w:r>
        <w:rPr>
          <w:rFonts w:hint="eastAsia" w:ascii="仿宋" w:hAnsi="仿宋" w:eastAsia="仿宋" w:cs="仿宋"/>
          <w:color w:val="333333"/>
          <w:sz w:val="32"/>
          <w:szCs w:val="32"/>
          <w:shd w:val="clear" w:color="auto" w:fill="FFFFFF"/>
          <w:lang w:val="en-US" w:eastAsia="zh-CN"/>
        </w:rPr>
        <w:t>2015</w:t>
      </w:r>
      <w:r>
        <w:rPr>
          <w:rFonts w:hint="eastAsia" w:ascii="仿宋" w:hAnsi="仿宋" w:eastAsia="仿宋" w:cs="仿宋"/>
          <w:color w:val="333333"/>
          <w:sz w:val="32"/>
          <w:szCs w:val="32"/>
          <w:shd w:val="clear" w:color="auto" w:fill="FFFFFF"/>
        </w:rPr>
        <w:t>平方米；车辆</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辆。</w:t>
      </w:r>
    </w:p>
    <w:p>
      <w:pPr>
        <w:pStyle w:val="3"/>
        <w:widowControl/>
        <w:shd w:val="clear" w:color="auto" w:fill="FFFFFF"/>
        <w:spacing w:beforeAutospacing="0" w:afterAutospacing="0"/>
        <w:ind w:firstLine="800" w:firstLineChars="25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4、关于</w:t>
      </w:r>
      <w:r>
        <w:rPr>
          <w:rFonts w:hint="eastAsia" w:ascii="仿宋" w:hAnsi="仿宋" w:eastAsia="仿宋" w:cs="仿宋"/>
          <w:color w:val="333333"/>
          <w:sz w:val="32"/>
          <w:szCs w:val="32"/>
          <w:shd w:val="clear" w:color="auto" w:fill="FFFFFF"/>
          <w:lang w:eastAsia="zh-CN"/>
        </w:rPr>
        <w:t>2022年度</w:t>
      </w:r>
      <w:r>
        <w:rPr>
          <w:rFonts w:ascii="仿宋_GB2312" w:hAnsi="Calibri" w:eastAsia="仿宋_GB2312" w:cs="仿宋_GB2312"/>
          <w:color w:val="333333"/>
          <w:sz w:val="32"/>
          <w:szCs w:val="32"/>
          <w:shd w:val="clear" w:color="auto" w:fill="FFFFFF"/>
        </w:rPr>
        <w:t>预算绩效情况说明</w:t>
      </w:r>
    </w:p>
    <w:p>
      <w:pPr>
        <w:pStyle w:val="3"/>
        <w:widowControl/>
        <w:shd w:val="clear" w:color="auto" w:fill="FFFFFF"/>
        <w:spacing w:beforeAutospacing="0" w:afterAutospacing="0"/>
        <w:ind w:firstLine="640"/>
        <w:jc w:val="both"/>
        <w:rPr>
          <w:rFonts w:ascii="Calibri" w:hAnsi="Calibri" w:cs="Calibri"/>
          <w:color w:val="333333"/>
          <w:sz w:val="32"/>
          <w:szCs w:val="32"/>
        </w:rPr>
      </w:pPr>
      <w:r>
        <w:rPr>
          <w:rFonts w:ascii="仿宋_GB2312" w:hAnsi="Calibri" w:eastAsia="仿宋_GB2312" w:cs="仿宋_GB2312"/>
          <w:color w:val="333333"/>
          <w:sz w:val="32"/>
          <w:szCs w:val="32"/>
          <w:shd w:val="clear" w:color="auto" w:fill="FFFFFF"/>
        </w:rPr>
        <w:t>根据预算绩效管理要求，</w:t>
      </w:r>
      <w:r>
        <w:rPr>
          <w:rFonts w:ascii="仿宋_GB2312" w:hAnsi="仿宋" w:eastAsia="仿宋_GB2312" w:cs="仿宋_GB2312"/>
          <w:color w:val="333333"/>
          <w:sz w:val="32"/>
          <w:szCs w:val="32"/>
          <w:shd w:val="clear" w:color="auto" w:fill="FFFFFF"/>
        </w:rPr>
        <w:t>县卫健委</w:t>
      </w:r>
      <w:r>
        <w:rPr>
          <w:rFonts w:ascii="仿宋_GB2312" w:hAnsi="Calibri" w:eastAsia="仿宋_GB2312" w:cs="仿宋_GB2312"/>
          <w:color w:val="333333"/>
          <w:sz w:val="32"/>
          <w:szCs w:val="32"/>
          <w:shd w:val="clear" w:color="auto" w:fill="FFFFFF"/>
        </w:rPr>
        <w:t>组织对</w:t>
      </w:r>
      <w:r>
        <w:rPr>
          <w:rFonts w:hint="eastAsia" w:ascii="Calibri" w:hAnsi="Calibri" w:eastAsia="仿宋_GB2312" w:cs="Calibri"/>
          <w:color w:val="333333"/>
          <w:sz w:val="32"/>
          <w:szCs w:val="32"/>
          <w:shd w:val="clear" w:color="auto" w:fill="FFFFFF"/>
          <w:lang w:eastAsia="zh-CN"/>
        </w:rPr>
        <w:t>2022年度</w:t>
      </w:r>
      <w:r>
        <w:rPr>
          <w:rFonts w:ascii="仿宋_GB2312" w:hAnsi="Calibri" w:eastAsia="仿宋_GB2312" w:cs="仿宋_GB2312"/>
          <w:color w:val="333333"/>
          <w:sz w:val="32"/>
          <w:szCs w:val="32"/>
          <w:shd w:val="clear" w:color="auto" w:fill="FFFFFF"/>
        </w:rPr>
        <w:t>纳入部门预算的项目支出开展了绩效自评，共</w:t>
      </w:r>
      <w:r>
        <w:rPr>
          <w:rFonts w:hint="eastAsia" w:ascii="仿宋" w:hAnsi="仿宋" w:eastAsia="仿宋" w:cs="仿宋"/>
          <w:color w:val="333333"/>
          <w:sz w:val="32"/>
          <w:szCs w:val="32"/>
          <w:shd w:val="clear" w:color="auto" w:fill="FFFFFF"/>
          <w:lang w:val="en-US" w:eastAsia="zh-CN"/>
        </w:rPr>
        <w:t>21</w:t>
      </w:r>
      <w:r>
        <w:rPr>
          <w:rFonts w:ascii="仿宋_GB2312" w:hAnsi="Calibri" w:eastAsia="仿宋_GB2312" w:cs="仿宋_GB2312"/>
          <w:color w:val="333333"/>
          <w:sz w:val="32"/>
          <w:szCs w:val="32"/>
          <w:shd w:val="clear" w:color="auto" w:fill="FFFFFF"/>
        </w:rPr>
        <w:t>项目，涉及资金</w:t>
      </w:r>
      <w:r>
        <w:rPr>
          <w:rFonts w:hint="eastAsia" w:ascii="仿宋" w:hAnsi="仿宋" w:eastAsia="仿宋" w:cs="仿宋"/>
          <w:color w:val="333333"/>
          <w:sz w:val="32"/>
          <w:szCs w:val="32"/>
          <w:shd w:val="clear" w:color="auto" w:fill="FFFFFF"/>
          <w:lang w:val="en-US" w:eastAsia="zh-CN"/>
        </w:rPr>
        <w:t>2186.53</w:t>
      </w:r>
      <w:r>
        <w:rPr>
          <w:rFonts w:ascii="仿宋_GB2312" w:hAnsi="Calibri" w:eastAsia="仿宋_GB2312" w:cs="仿宋_GB2312"/>
          <w:color w:val="333333"/>
          <w:sz w:val="32"/>
          <w:szCs w:val="32"/>
          <w:shd w:val="clear" w:color="auto" w:fill="FFFFFF"/>
        </w:rPr>
        <w:t>万元</w:t>
      </w:r>
      <w:r>
        <w:rPr>
          <w:rFonts w:ascii="仿宋_GB2312" w:hAnsi="仿宋" w:eastAsia="仿宋_GB2312" w:cs="仿宋_GB2312"/>
          <w:color w:val="333333"/>
          <w:sz w:val="32"/>
          <w:szCs w:val="32"/>
          <w:shd w:val="clear" w:color="auto" w:fill="FFFFFF"/>
        </w:rPr>
        <w:t>。</w:t>
      </w:r>
      <w:r>
        <w:rPr>
          <w:rFonts w:ascii="仿宋_GB2312" w:hAnsi="Calibri" w:eastAsia="仿宋_GB2312" w:cs="仿宋_GB2312"/>
          <w:color w:val="333333"/>
          <w:sz w:val="32"/>
          <w:szCs w:val="32"/>
          <w:shd w:val="clear" w:color="auto" w:fill="FFFFFF"/>
        </w:rPr>
        <w:t>自评结果显示，项目立项符合单位职责和相关管理规定，绩效</w:t>
      </w:r>
      <w:bookmarkStart w:id="0" w:name="_GoBack"/>
      <w:bookmarkEnd w:id="0"/>
      <w:r>
        <w:rPr>
          <w:rFonts w:ascii="仿宋_GB2312" w:hAnsi="Calibri" w:eastAsia="仿宋_GB2312" w:cs="仿宋_GB2312"/>
          <w:color w:val="333333"/>
          <w:sz w:val="32"/>
          <w:szCs w:val="32"/>
          <w:shd w:val="clear" w:color="auto" w:fill="FFFFFF"/>
        </w:rPr>
        <w:t>目标合理，项目较好地完成了目标任务，达到了预期绩效目标。</w:t>
      </w:r>
      <w:r>
        <w:rPr>
          <w:rFonts w:ascii="Calibri" w:hAnsi="Calibri" w:cs="Calibri"/>
          <w:color w:val="333333"/>
          <w:sz w:val="32"/>
          <w:szCs w:val="32"/>
          <w:shd w:val="clear" w:color="auto" w:fill="FFFFFF"/>
        </w:rPr>
        <w:t> </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（九）、名词解释</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1、财政拨款收入：指单位从同级财政部门取得的财政预算资金。</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2、事业收入：指事业单位开展专业业务活动及辅助活动所取得的收入。</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3.上级补助收入：指事业单位从主管单位部门和上级单位取得的非财政补助收入。</w:t>
      </w:r>
    </w:p>
    <w:p>
      <w:pPr>
        <w:pStyle w:val="3"/>
        <w:widowControl/>
        <w:shd w:val="clear" w:color="auto" w:fill="FFFFFF"/>
        <w:spacing w:beforeAutospacing="0" w:afterAutospacing="0" w:line="600" w:lineRule="atLeast"/>
        <w:ind w:firstLine="640"/>
        <w:jc w:val="both"/>
        <w:rPr>
          <w:rFonts w:ascii="Calibri" w:hAnsi="Calibri" w:cs="Calibri"/>
          <w:color w:val="333333"/>
          <w:sz w:val="32"/>
          <w:szCs w:val="32"/>
        </w:rPr>
      </w:pPr>
      <w:r>
        <w:rPr>
          <w:rFonts w:hint="eastAsia" w:ascii="仿宋" w:hAnsi="仿宋" w:eastAsia="仿宋" w:cs="仿宋"/>
          <w:color w:val="333333"/>
          <w:sz w:val="32"/>
          <w:szCs w:val="32"/>
          <w:shd w:val="clear" w:color="auto" w:fill="FFFFFF"/>
        </w:rPr>
        <w:t>4.附属单位上缴收入：指事业单位附属独立核算单位按照有关规定上缴的收入。</w:t>
      </w:r>
    </w:p>
    <w:p>
      <w:pPr>
        <w:pStyle w:val="3"/>
        <w:widowControl/>
        <w:shd w:val="clear" w:color="auto" w:fill="FFFFFF"/>
        <w:spacing w:beforeAutospacing="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5.经营收入：指事业单位在专业业务活动及其辅助活动</w:t>
      </w:r>
    </w:p>
    <w:p>
      <w:pPr>
        <w:pStyle w:val="3"/>
        <w:widowControl/>
        <w:shd w:val="clear" w:color="auto" w:fill="FFFFFF"/>
        <w:spacing w:before="100" w:beforeAutospacing="0" w:after="10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6、其他收入：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3"/>
        <w:widowControl/>
        <w:shd w:val="clear" w:color="auto" w:fill="FFFFFF"/>
        <w:spacing w:beforeAutospacing="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7、用事业基金弥补收支差额：指事业单位在当年的财政拨款收入、事业收入、其他收入不足以安排当年支出的情况下，使用以前年度积累的事业基金弥补本年度收支缺口的资金。</w:t>
      </w:r>
    </w:p>
    <w:p>
      <w:pPr>
        <w:pStyle w:val="3"/>
        <w:widowControl/>
        <w:shd w:val="clear" w:color="auto" w:fill="FFFFFF"/>
        <w:spacing w:beforeAutospacing="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8、年初结转和结余：指单位以前年度尚未完成、结转到本年按有关规定继续使用的资金。</w:t>
      </w:r>
    </w:p>
    <w:p>
      <w:pPr>
        <w:pStyle w:val="3"/>
        <w:widowControl/>
        <w:shd w:val="clear" w:color="auto" w:fill="FFFFFF"/>
        <w:spacing w:beforeAutospacing="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9、结余分配：指事业单位按照会计制度规定缴纳的所得税以及从非财政补助结余中提取的职工福利基金、事业基金。</w:t>
      </w:r>
    </w:p>
    <w:p>
      <w:pPr>
        <w:pStyle w:val="3"/>
        <w:widowControl/>
        <w:shd w:val="clear" w:color="auto" w:fill="FFFFFF"/>
        <w:spacing w:beforeAutospacing="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10、年末结转和结余：指单位按有关规定结转到下年或以后年度继续使用的资金。</w:t>
      </w:r>
    </w:p>
    <w:p>
      <w:pPr>
        <w:pStyle w:val="3"/>
        <w:widowControl/>
        <w:shd w:val="clear" w:color="auto" w:fill="FFFFFF"/>
        <w:spacing w:beforeAutospacing="0" w:afterAutospacing="0" w:line="600" w:lineRule="atLeast"/>
        <w:ind w:firstLine="627"/>
        <w:rPr>
          <w:rFonts w:ascii="宋体" w:hAnsi="宋体" w:eastAsia="宋体" w:cs="宋体"/>
          <w:color w:val="333333"/>
        </w:rPr>
      </w:pPr>
      <w:r>
        <w:rPr>
          <w:rFonts w:hint="eastAsia" w:ascii="仿宋" w:hAnsi="仿宋" w:eastAsia="仿宋" w:cs="仿宋"/>
          <w:color w:val="333333"/>
          <w:sz w:val="32"/>
          <w:szCs w:val="32"/>
          <w:shd w:val="clear" w:color="auto" w:fill="FFFFFF"/>
        </w:rPr>
        <w:t>11、基本支出：指单位为保障其机构正常运转、完成日常工作任务而发生的人员支出和公用支出。</w:t>
      </w:r>
    </w:p>
    <w:p>
      <w:pPr>
        <w:pStyle w:val="3"/>
        <w:widowControl/>
        <w:shd w:val="clear" w:color="auto" w:fill="FFFFFF"/>
        <w:spacing w:beforeAutospacing="0" w:afterAutospacing="0" w:line="600" w:lineRule="atLeast"/>
        <w:ind w:firstLine="627"/>
        <w:jc w:val="both"/>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rPr>
        <w:t>12、项目支出：指单位为完成特定行政任务和事业发展目标在基本支出之外所发生的支出。</w:t>
      </w:r>
    </w:p>
    <w:p>
      <w:pPr>
        <w:pStyle w:val="3"/>
        <w:widowControl/>
        <w:shd w:val="clear" w:color="auto" w:fill="FFFFFF"/>
        <w:spacing w:beforeAutospacing="0" w:afterAutospacing="0" w:line="600" w:lineRule="atLeast"/>
        <w:ind w:firstLine="627"/>
        <w:jc w:val="both"/>
        <w:rPr>
          <w:rFonts w:ascii="宋体" w:hAnsi="宋体" w:eastAsia="宋体" w:cs="宋体"/>
          <w:color w:val="333333"/>
        </w:rPr>
      </w:pPr>
      <w:r>
        <w:rPr>
          <w:rFonts w:hint="eastAsia" w:ascii="仿宋" w:hAnsi="仿宋" w:eastAsia="仿宋" w:cs="仿宋"/>
          <w:color w:val="333333"/>
          <w:sz w:val="32"/>
          <w:szCs w:val="32"/>
          <w:shd w:val="clear" w:color="auto" w:fill="FFFFFF"/>
        </w:rPr>
        <w:t>    13、经营支出：指事业单位在专业业务活动及其辅助活动之外开展非独立核算经营活动发生的支出。</w:t>
      </w:r>
    </w:p>
    <w:p>
      <w:pPr>
        <w:pStyle w:val="3"/>
        <w:widowControl/>
        <w:shd w:val="clear" w:color="auto" w:fill="FFFFFF"/>
        <w:spacing w:beforeAutospacing="0" w:afterAutospacing="0" w:line="600" w:lineRule="atLeast"/>
        <w:ind w:firstLine="627"/>
        <w:jc w:val="both"/>
        <w:rPr>
          <w:rFonts w:ascii="宋体" w:hAnsi="宋体" w:eastAsia="宋体" w:cs="宋体"/>
          <w:color w:val="333333"/>
        </w:rPr>
      </w:pPr>
      <w:r>
        <w:rPr>
          <w:rFonts w:hint="eastAsia" w:ascii="仿宋" w:hAnsi="仿宋" w:eastAsia="仿宋" w:cs="仿宋"/>
          <w:color w:val="333333"/>
          <w:sz w:val="32"/>
          <w:szCs w:val="32"/>
          <w:shd w:val="clear" w:color="auto" w:fill="FFFFFF"/>
        </w:rPr>
        <w:t>14、“三公”经费：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及燃料费、维修费、过桥过路费、保险费、安全奖励费用等支出；公务接待费反映单位按规定开支的各类公务接待支出。</w:t>
      </w:r>
    </w:p>
    <w:p>
      <w:pPr>
        <w:pStyle w:val="3"/>
        <w:widowControl/>
        <w:shd w:val="clear" w:color="auto" w:fill="FFFFFF"/>
        <w:spacing w:beforeAutospacing="0" w:afterAutospacing="0"/>
        <w:ind w:left="13" w:hanging="13"/>
        <w:rPr>
          <w:rFonts w:ascii="Calibri" w:hAnsi="Calibri" w:cs="Calibri"/>
          <w:color w:val="333333"/>
          <w:sz w:val="32"/>
          <w:szCs w:val="32"/>
        </w:rPr>
      </w:pPr>
      <w:r>
        <w:rPr>
          <w:rFonts w:hint="eastAsia" w:ascii="仿宋" w:hAnsi="仿宋" w:eastAsia="仿宋" w:cs="仿宋"/>
          <w:color w:val="333333"/>
          <w:sz w:val="32"/>
          <w:szCs w:val="32"/>
          <w:shd w:val="clear" w:color="auto" w:fill="FFFFFF"/>
        </w:rPr>
        <w:t>15、机关运行经费：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TMxNDg2N2IwOGNjMDNhOGVlMWY1M2U5ZGFkNzYifQ=="/>
  </w:docVars>
  <w:rsids>
    <w:rsidRoot w:val="002B5786"/>
    <w:rsid w:val="00037170"/>
    <w:rsid w:val="000B5F22"/>
    <w:rsid w:val="00177A74"/>
    <w:rsid w:val="001B5AC2"/>
    <w:rsid w:val="00225220"/>
    <w:rsid w:val="002B0C52"/>
    <w:rsid w:val="002B5786"/>
    <w:rsid w:val="002D61E8"/>
    <w:rsid w:val="003137D2"/>
    <w:rsid w:val="00426F5D"/>
    <w:rsid w:val="005A7B7B"/>
    <w:rsid w:val="005D3633"/>
    <w:rsid w:val="00630AE4"/>
    <w:rsid w:val="006F5501"/>
    <w:rsid w:val="007D5FC9"/>
    <w:rsid w:val="00895E46"/>
    <w:rsid w:val="008C1560"/>
    <w:rsid w:val="0090168D"/>
    <w:rsid w:val="009610A1"/>
    <w:rsid w:val="00961202"/>
    <w:rsid w:val="009858EF"/>
    <w:rsid w:val="009D2099"/>
    <w:rsid w:val="00A35B8D"/>
    <w:rsid w:val="00A76973"/>
    <w:rsid w:val="00A92866"/>
    <w:rsid w:val="00B5115B"/>
    <w:rsid w:val="00BA0779"/>
    <w:rsid w:val="00BA6C9B"/>
    <w:rsid w:val="00BF7592"/>
    <w:rsid w:val="00CA0897"/>
    <w:rsid w:val="00CE710D"/>
    <w:rsid w:val="00D745E2"/>
    <w:rsid w:val="00DB4B22"/>
    <w:rsid w:val="00E407F1"/>
    <w:rsid w:val="00F02868"/>
    <w:rsid w:val="00F64135"/>
    <w:rsid w:val="00F91842"/>
    <w:rsid w:val="011428ED"/>
    <w:rsid w:val="0345026C"/>
    <w:rsid w:val="04136253"/>
    <w:rsid w:val="0728596A"/>
    <w:rsid w:val="073B345A"/>
    <w:rsid w:val="0ACD79D9"/>
    <w:rsid w:val="0F052A35"/>
    <w:rsid w:val="0F3479B4"/>
    <w:rsid w:val="102F65B3"/>
    <w:rsid w:val="10D35928"/>
    <w:rsid w:val="11C40985"/>
    <w:rsid w:val="12CA541C"/>
    <w:rsid w:val="165C0F09"/>
    <w:rsid w:val="16FB5E31"/>
    <w:rsid w:val="18ED14A8"/>
    <w:rsid w:val="19642B86"/>
    <w:rsid w:val="19FB0CBC"/>
    <w:rsid w:val="1A361CF4"/>
    <w:rsid w:val="1AF9372C"/>
    <w:rsid w:val="1C4A7CD9"/>
    <w:rsid w:val="1CD221A8"/>
    <w:rsid w:val="1E676920"/>
    <w:rsid w:val="1F0625DD"/>
    <w:rsid w:val="1F084755"/>
    <w:rsid w:val="1FB02549"/>
    <w:rsid w:val="21091F11"/>
    <w:rsid w:val="23425337"/>
    <w:rsid w:val="243D07A1"/>
    <w:rsid w:val="2533755C"/>
    <w:rsid w:val="2733604D"/>
    <w:rsid w:val="28416434"/>
    <w:rsid w:val="287D0A7D"/>
    <w:rsid w:val="2C792640"/>
    <w:rsid w:val="30244D47"/>
    <w:rsid w:val="30913CD1"/>
    <w:rsid w:val="31F93FA4"/>
    <w:rsid w:val="330E70A1"/>
    <w:rsid w:val="348A1163"/>
    <w:rsid w:val="36267B40"/>
    <w:rsid w:val="375872F6"/>
    <w:rsid w:val="37FC5ED4"/>
    <w:rsid w:val="3C597D99"/>
    <w:rsid w:val="3C642299"/>
    <w:rsid w:val="3D954E00"/>
    <w:rsid w:val="406B1E48"/>
    <w:rsid w:val="40864ED4"/>
    <w:rsid w:val="40AC5AB2"/>
    <w:rsid w:val="42C159A0"/>
    <w:rsid w:val="44636911"/>
    <w:rsid w:val="448E55A6"/>
    <w:rsid w:val="44E623E5"/>
    <w:rsid w:val="453C2005"/>
    <w:rsid w:val="464B5944"/>
    <w:rsid w:val="47D72A0D"/>
    <w:rsid w:val="4A113A61"/>
    <w:rsid w:val="4A474F52"/>
    <w:rsid w:val="4C934C01"/>
    <w:rsid w:val="4D792E0F"/>
    <w:rsid w:val="4D7D3A92"/>
    <w:rsid w:val="4ED478C6"/>
    <w:rsid w:val="4EFC3D07"/>
    <w:rsid w:val="525F0910"/>
    <w:rsid w:val="53903CFA"/>
    <w:rsid w:val="53DD0E57"/>
    <w:rsid w:val="54817984"/>
    <w:rsid w:val="578E58A8"/>
    <w:rsid w:val="5B150F31"/>
    <w:rsid w:val="5C62639E"/>
    <w:rsid w:val="5CFD7E74"/>
    <w:rsid w:val="5D3F4F5B"/>
    <w:rsid w:val="5F6E6BF7"/>
    <w:rsid w:val="5F7E172D"/>
    <w:rsid w:val="60854409"/>
    <w:rsid w:val="609D5BF6"/>
    <w:rsid w:val="613D0940"/>
    <w:rsid w:val="613D2F35"/>
    <w:rsid w:val="62AD0D9D"/>
    <w:rsid w:val="64A73F28"/>
    <w:rsid w:val="64BB2AEF"/>
    <w:rsid w:val="68784853"/>
    <w:rsid w:val="6B46547A"/>
    <w:rsid w:val="6B8C2AEF"/>
    <w:rsid w:val="6D8F6E50"/>
    <w:rsid w:val="6E250FD9"/>
    <w:rsid w:val="6E9543B1"/>
    <w:rsid w:val="6F83722C"/>
    <w:rsid w:val="71C32FE3"/>
    <w:rsid w:val="729D55E2"/>
    <w:rsid w:val="75381BA0"/>
    <w:rsid w:val="75B20343"/>
    <w:rsid w:val="761958C7"/>
    <w:rsid w:val="767C19B2"/>
    <w:rsid w:val="76C5219A"/>
    <w:rsid w:val="76DE403B"/>
    <w:rsid w:val="790243F1"/>
    <w:rsid w:val="799041B3"/>
    <w:rsid w:val="7BB10350"/>
    <w:rsid w:val="7D140B97"/>
    <w:rsid w:val="7E557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6410</Words>
  <Characters>7079</Characters>
  <Lines>37</Lines>
  <Paragraphs>10</Paragraphs>
  <TotalTime>53</TotalTime>
  <ScaleCrop>false</ScaleCrop>
  <LinksUpToDate>false</LinksUpToDate>
  <CharactersWithSpaces>7092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2021-07-09T00:27:00Z</dcterms:created>
  <dc:creator>Administrator</dc:creator>
  <cp:lastModifiedBy>飘1404952492</cp:lastModifiedBy>
  <cp:lastPrinted>2023-08-15T02:48:00Z</cp:lastPrinted>
  <dcterms:modified xsi:type="dcterms:W3CDTF">2023-08-17T07:15:29Z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318EA99F7D2D47AE816AA7932D4E5E0E_13</vt:lpwstr>
  </property>
</Properties>
</file>