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濉溪县卫健委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“三公”经费预算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公开文字说明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7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5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项  目</w:t>
            </w:r>
          </w:p>
        </w:tc>
        <w:tc>
          <w:tcPr>
            <w:tcW w:w="3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预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合  计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因公出国（境）费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公务接待费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公务用车购置及运行费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其中：公务用车运行费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  公务用车购置费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溪县卫健委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16.67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%。其中：因公出国（境）费支出预算为0万元，公务接待费支出预算为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万元，公务用车购置及运行费支出预算为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万元。具体情况如下：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（一）因公出国（境）费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濉溪县卫健委没有安排人员出国出境公务活动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16.67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%，降低原因主要是公务接待费使用我单位严格执行《关于进一步加强公务接待费管理的通知》（财行〔2018〕288号）等相关规定。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（三）公务用车购置及运行费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万元。其中公务用车运行费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MxNDg2N2IwOGNjMDNhOGVlMWY1M2U5ZGFkNzYifQ=="/>
  </w:docVars>
  <w:rsids>
    <w:rsidRoot w:val="173F76BC"/>
    <w:rsid w:val="173F76BC"/>
    <w:rsid w:val="1B0E67CD"/>
    <w:rsid w:val="2611037B"/>
    <w:rsid w:val="2FBC45F2"/>
    <w:rsid w:val="30666479"/>
    <w:rsid w:val="3EAD7F28"/>
    <w:rsid w:val="4DBA1C31"/>
    <w:rsid w:val="506F403E"/>
    <w:rsid w:val="681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417</Characters>
  <Lines>0</Lines>
  <Paragraphs>0</Paragraphs>
  <TotalTime>18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2022-09-05T08:59:00Z</dcterms:created>
  <dc:creator>飘1404952492</dc:creator>
  <cp:lastModifiedBy>飘1404952492</cp:lastModifiedBy>
  <cp:lastPrinted>2022-09-05T09:00:00Z</cp:lastPrinted>
  <dcterms:modified xsi:type="dcterms:W3CDTF">2023-03-09T07:55:31Z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4F851699B12B48C8A960928765FD09D5</vt:lpwstr>
  </property>
</Properties>
</file>