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Style w:val="18"/>
          <w:rFonts w:hint="eastAsia" w:ascii="宋体" w:hAnsi="宋体" w:eastAsia="宋体" w:cs="宋体"/>
          <w:i w:val="0"/>
          <w:iCs w:val="0"/>
          <w:caps w:val="0"/>
          <w:color w:val="000000"/>
          <w:spacing w:val="0"/>
          <w:sz w:val="44"/>
          <w:szCs w:val="44"/>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Style w:val="18"/>
          <w:rFonts w:hint="eastAsia" w:ascii="宋体" w:hAnsi="宋体" w:eastAsia="宋体" w:cs="宋体"/>
          <w:i w:val="0"/>
          <w:iCs w:val="0"/>
          <w:caps w:val="0"/>
          <w:color w:val="000000"/>
          <w:spacing w:val="0"/>
          <w:sz w:val="44"/>
          <w:szCs w:val="44"/>
          <w:lang w:eastAsia="zh-CN"/>
        </w:rPr>
      </w:pPr>
      <w:r>
        <w:rPr>
          <w:rFonts w:ascii="宋体" w:hAnsi="宋体" w:eastAsia="宋体" w:cs="宋体"/>
          <w:kern w:val="0"/>
          <w:sz w:val="24"/>
          <w:szCs w:val="24"/>
          <w:lang w:val="en-US" w:eastAsia="zh-CN"/>
        </w:rPr>
        <w:fldChar w:fldCharType="begin"/>
      </w:r>
      <w:r>
        <w:rPr>
          <w:rFonts w:ascii="宋体" w:hAnsi="宋体" w:eastAsia="宋体" w:cs="宋体"/>
          <w:kern w:val="0"/>
          <w:sz w:val="24"/>
          <w:szCs w:val="24"/>
          <w:lang w:val="en-US" w:eastAsia="zh-CN"/>
        </w:rPr>
        <w:instrText xml:space="preserve">INCLUDEPICTURE \d "C:\\Users\\Administrator.SDWM-20150423AF\\AppData\\Roaming\\Tencent\\Users\\569780183\\QQ\\WinTemp\\RichOle\\~F]2C`}1OJ%SE4UCNP2OVWA.png" \* MERGEFORMATINET </w:instrText>
      </w:r>
      <w:r>
        <w:rPr>
          <w:rFonts w:ascii="宋体" w:hAnsi="宋体" w:eastAsia="宋体" w:cs="宋体"/>
          <w:kern w:val="0"/>
          <w:sz w:val="24"/>
          <w:szCs w:val="24"/>
          <w:lang w:val="en-US" w:eastAsia="zh-CN"/>
        </w:rPr>
        <w:fldChar w:fldCharType="separate"/>
      </w:r>
      <w:r>
        <w:rPr>
          <w:rFonts w:ascii="宋体" w:hAnsi="宋体" w:eastAsia="宋体" w:cs="宋体"/>
          <w:kern w:val="0"/>
          <w:sz w:val="24"/>
          <w:szCs w:val="24"/>
          <w:lang w:val="en-US" w:eastAsia="zh-CN"/>
        </w:rPr>
        <w:drawing>
          <wp:inline distT="0" distB="0" distL="0" distR="0">
            <wp:extent cx="1012190" cy="918845"/>
            <wp:effectExtent l="0" t="0" r="16510" b="14605"/>
            <wp:docPr id="1026" name="图片 1" descr="IMG_256"/>
            <wp:cNvGraphicFramePr/>
            <a:graphic xmlns:a="http://schemas.openxmlformats.org/drawingml/2006/main">
              <a:graphicData uri="http://schemas.openxmlformats.org/drawingml/2006/picture">
                <pic:pic xmlns:pic="http://schemas.openxmlformats.org/drawingml/2006/picture">
                  <pic:nvPicPr>
                    <pic:cNvPr id="1026" name="图片 1" descr="IMG_256"/>
                    <pic:cNvPicPr/>
                  </pic:nvPicPr>
                  <pic:blipFill>
                    <a:blip r:embed="rId8" cstate="print"/>
                    <a:srcRect/>
                    <a:stretch>
                      <a:fillRect/>
                    </a:stretch>
                  </pic:blipFill>
                  <pic:spPr>
                    <a:xfrm>
                      <a:off x="0" y="0"/>
                      <a:ext cx="1012190" cy="918845"/>
                    </a:xfrm>
                    <a:prstGeom prst="rect">
                      <a:avLst/>
                    </a:prstGeom>
                    <a:ln>
                      <a:noFill/>
                    </a:ln>
                  </pic:spPr>
                </pic:pic>
              </a:graphicData>
            </a:graphic>
          </wp:inline>
        </w:drawing>
      </w:r>
      <w:r>
        <w:rPr>
          <w:rFonts w:ascii="宋体" w:hAnsi="宋体" w:eastAsia="宋体" w:cs="宋体"/>
          <w:kern w:val="0"/>
          <w:sz w:val="24"/>
          <w:szCs w:val="24"/>
          <w:lang w:val="en-US" w:eastAsia="zh-CN"/>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Style w:val="18"/>
          <w:rFonts w:hint="eastAsia" w:ascii="宋体" w:hAnsi="宋体" w:eastAsia="宋体" w:cs="宋体"/>
          <w:i w:val="0"/>
          <w:iCs w:val="0"/>
          <w:caps w:val="0"/>
          <w:color w:val="000000"/>
          <w:spacing w:val="0"/>
          <w:sz w:val="44"/>
          <w:szCs w:val="44"/>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Style w:val="18"/>
          <w:rFonts w:hint="eastAsia" w:ascii="宋体" w:hAnsi="宋体" w:eastAsia="宋体" w:cs="宋体"/>
          <w:i w:val="0"/>
          <w:iCs w:val="0"/>
          <w:caps w:val="0"/>
          <w:color w:val="000000"/>
          <w:spacing w:val="0"/>
          <w:sz w:val="52"/>
          <w:szCs w:val="52"/>
        </w:rPr>
      </w:pPr>
      <w:r>
        <w:rPr>
          <w:rStyle w:val="18"/>
          <w:rFonts w:hint="eastAsia" w:ascii="宋体" w:hAnsi="宋体" w:eastAsia="宋体" w:cs="宋体"/>
          <w:i w:val="0"/>
          <w:iCs w:val="0"/>
          <w:caps w:val="0"/>
          <w:color w:val="000000"/>
          <w:spacing w:val="0"/>
          <w:sz w:val="52"/>
          <w:szCs w:val="52"/>
          <w:lang w:eastAsia="zh-CN"/>
        </w:rPr>
        <w:t>濉溪县生态环境分局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宋体" w:hAnsi="宋体" w:eastAsia="宋体" w:cs="宋体"/>
          <w:i w:val="0"/>
          <w:iCs w:val="0"/>
          <w:caps w:val="0"/>
          <w:color w:val="000000"/>
          <w:spacing w:val="0"/>
          <w:sz w:val="52"/>
          <w:szCs w:val="52"/>
        </w:rPr>
      </w:pPr>
      <w:r>
        <w:rPr>
          <w:rStyle w:val="18"/>
          <w:rFonts w:hint="eastAsia" w:ascii="宋体" w:hAnsi="宋体" w:eastAsia="宋体" w:cs="宋体"/>
          <w:i w:val="0"/>
          <w:iCs w:val="0"/>
          <w:caps w:val="0"/>
          <w:color w:val="000000"/>
          <w:spacing w:val="0"/>
          <w:sz w:val="52"/>
          <w:szCs w:val="52"/>
        </w:rPr>
        <w:t>突发环境事件应急预案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Style w:val="18"/>
          <w:rFonts w:hint="eastAsia" w:ascii="宋体" w:hAnsi="宋体" w:eastAsia="宋体" w:cs="宋体"/>
          <w:i w:val="0"/>
          <w:iCs w:val="0"/>
          <w:caps w:val="0"/>
          <w:color w:val="000000"/>
          <w:spacing w:val="0"/>
          <w:sz w:val="44"/>
          <w:szCs w:val="44"/>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Style w:val="18"/>
          <w:rFonts w:hint="eastAsia" w:ascii="宋体" w:hAnsi="宋体" w:eastAsia="宋体" w:cs="宋体"/>
          <w:i w:val="0"/>
          <w:iCs w:val="0"/>
          <w:caps w:val="0"/>
          <w:color w:val="000000"/>
          <w:spacing w:val="0"/>
          <w:sz w:val="44"/>
          <w:szCs w:val="44"/>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Style w:val="18"/>
          <w:rFonts w:hint="eastAsia" w:ascii="宋体" w:hAnsi="宋体" w:eastAsia="宋体" w:cs="宋体"/>
          <w:i w:val="0"/>
          <w:iCs w:val="0"/>
          <w:caps w:val="0"/>
          <w:color w:val="000000"/>
          <w:spacing w:val="0"/>
          <w:sz w:val="44"/>
          <w:szCs w:val="44"/>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Style w:val="18"/>
          <w:rFonts w:hint="eastAsia" w:ascii="宋体" w:hAnsi="宋体" w:eastAsia="宋体" w:cs="宋体"/>
          <w:i w:val="0"/>
          <w:iCs w:val="0"/>
          <w:caps w:val="0"/>
          <w:color w:val="000000"/>
          <w:spacing w:val="0"/>
          <w:sz w:val="44"/>
          <w:szCs w:val="44"/>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Style w:val="18"/>
          <w:rFonts w:hint="eastAsia" w:ascii="宋体" w:hAnsi="宋体" w:eastAsia="宋体" w:cs="宋体"/>
          <w:i w:val="0"/>
          <w:iCs w:val="0"/>
          <w:caps w:val="0"/>
          <w:color w:val="000000"/>
          <w:spacing w:val="0"/>
          <w:sz w:val="44"/>
          <w:szCs w:val="44"/>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Style w:val="18"/>
          <w:rFonts w:hint="eastAsia" w:ascii="宋体" w:hAnsi="宋体" w:eastAsia="宋体" w:cs="宋体"/>
          <w:i w:val="0"/>
          <w:iCs w:val="0"/>
          <w:caps w:val="0"/>
          <w:color w:val="000000"/>
          <w:spacing w:val="0"/>
          <w:sz w:val="44"/>
          <w:szCs w:val="44"/>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Style w:val="18"/>
          <w:rFonts w:hint="eastAsia" w:ascii="宋体" w:hAnsi="宋体" w:eastAsia="宋体" w:cs="宋体"/>
          <w:i w:val="0"/>
          <w:iCs w:val="0"/>
          <w:caps w:val="0"/>
          <w:color w:val="000000"/>
          <w:spacing w:val="0"/>
          <w:sz w:val="44"/>
          <w:szCs w:val="44"/>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Style w:val="18"/>
          <w:rFonts w:hint="eastAsia" w:ascii="宋体" w:hAnsi="宋体" w:eastAsia="宋体" w:cs="宋体"/>
          <w:i w:val="0"/>
          <w:iCs w:val="0"/>
          <w:caps w:val="0"/>
          <w:color w:val="000000"/>
          <w:spacing w:val="0"/>
          <w:sz w:val="44"/>
          <w:szCs w:val="44"/>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Style w:val="18"/>
          <w:rFonts w:hint="eastAsia" w:ascii="宋体" w:hAnsi="宋体" w:eastAsia="宋体" w:cs="宋体"/>
          <w:i w:val="0"/>
          <w:iCs w:val="0"/>
          <w:caps w:val="0"/>
          <w:color w:val="000000"/>
          <w:spacing w:val="0"/>
          <w:sz w:val="44"/>
          <w:szCs w:val="44"/>
          <w:lang w:eastAsia="zh-CN"/>
        </w:rPr>
      </w:pPr>
    </w:p>
    <w:tbl>
      <w:tblPr>
        <w:tblStyle w:val="9"/>
        <w:tblpPr w:leftFromText="180" w:rightFromText="180" w:vertAnchor="text" w:horzAnchor="page" w:tblpX="3000" w:tblpY="36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4"/>
        <w:gridCol w:w="4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574" w:type="dxa"/>
          </w:tcPr>
          <w:p>
            <w:pPr>
              <w:pStyle w:val="6"/>
              <w:keepNext w:val="0"/>
              <w:keepLines w:val="0"/>
              <w:widowControl/>
              <w:suppressLineNumbers w:val="0"/>
              <w:spacing w:before="0" w:beforeAutospacing="0" w:after="0" w:afterAutospacing="0" w:line="480" w:lineRule="atLeast"/>
              <w:ind w:right="0"/>
              <w:jc w:val="both"/>
              <w:rPr>
                <w:rStyle w:val="18"/>
                <w:rFonts w:hint="eastAsia" w:ascii="仿宋_GB2312" w:hAnsi="仿宋_GB2312" w:eastAsia="仿宋_GB2312" w:cs="仿宋_GB2312"/>
                <w:b w:val="0"/>
                <w:bCs/>
                <w:i w:val="0"/>
                <w:iCs w:val="0"/>
                <w:caps w:val="0"/>
                <w:color w:val="000000"/>
                <w:spacing w:val="0"/>
                <w:sz w:val="32"/>
                <w:szCs w:val="32"/>
                <w:vertAlign w:val="baseline"/>
                <w:lang w:eastAsia="zh-CN"/>
              </w:rPr>
            </w:pPr>
            <w:r>
              <w:rPr>
                <w:rStyle w:val="18"/>
                <w:rFonts w:hint="eastAsia" w:ascii="仿宋_GB2312" w:hAnsi="仿宋_GB2312" w:eastAsia="仿宋_GB2312" w:cs="仿宋_GB2312"/>
                <w:b w:val="0"/>
                <w:bCs/>
                <w:i w:val="0"/>
                <w:iCs w:val="0"/>
                <w:caps w:val="0"/>
                <w:color w:val="000000"/>
                <w:spacing w:val="0"/>
                <w:sz w:val="32"/>
                <w:szCs w:val="32"/>
                <w:vertAlign w:val="baseline"/>
                <w:lang w:eastAsia="zh-CN"/>
              </w:rPr>
              <w:t>编制时间</w:t>
            </w:r>
          </w:p>
        </w:tc>
        <w:tc>
          <w:tcPr>
            <w:tcW w:w="4525" w:type="dxa"/>
          </w:tcPr>
          <w:p>
            <w:pPr>
              <w:pStyle w:val="6"/>
              <w:keepNext w:val="0"/>
              <w:keepLines w:val="0"/>
              <w:widowControl/>
              <w:suppressLineNumbers w:val="0"/>
              <w:spacing w:before="0" w:beforeAutospacing="0" w:after="0" w:afterAutospacing="0" w:line="480" w:lineRule="atLeast"/>
              <w:ind w:right="0"/>
              <w:jc w:val="center"/>
              <w:rPr>
                <w:rStyle w:val="18"/>
                <w:rFonts w:hint="default" w:ascii="仿宋_GB2312" w:hAnsi="仿宋_GB2312" w:eastAsia="仿宋_GB2312" w:cs="仿宋_GB2312"/>
                <w:b w:val="0"/>
                <w:bCs/>
                <w:i w:val="0"/>
                <w:iCs w:val="0"/>
                <w:caps w:val="0"/>
                <w:color w:val="000000"/>
                <w:spacing w:val="0"/>
                <w:sz w:val="32"/>
                <w:szCs w:val="32"/>
                <w:vertAlign w:val="baseline"/>
                <w:lang w:val="en-US" w:eastAsia="zh-CN"/>
              </w:rPr>
            </w:pPr>
            <w:r>
              <w:rPr>
                <w:rStyle w:val="18"/>
                <w:rFonts w:hint="eastAsia" w:ascii="仿宋_GB2312" w:hAnsi="仿宋_GB2312" w:eastAsia="仿宋_GB2312" w:cs="仿宋_GB2312"/>
                <w:b w:val="0"/>
                <w:bCs/>
                <w:i w:val="0"/>
                <w:iCs w:val="0"/>
                <w:caps w:val="0"/>
                <w:color w:val="000000"/>
                <w:spacing w:val="0"/>
                <w:sz w:val="32"/>
                <w:szCs w:val="32"/>
                <w:vertAlign w:val="baseline"/>
                <w:lang w:val="en-US" w:eastAsia="zh-CN"/>
              </w:rPr>
              <w:t>2023年7月20日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574" w:type="dxa"/>
          </w:tcPr>
          <w:p>
            <w:pPr>
              <w:pStyle w:val="6"/>
              <w:keepNext w:val="0"/>
              <w:keepLines w:val="0"/>
              <w:widowControl/>
              <w:suppressLineNumbers w:val="0"/>
              <w:spacing w:before="0" w:beforeAutospacing="0" w:after="0" w:afterAutospacing="0" w:line="480" w:lineRule="atLeast"/>
              <w:ind w:right="0"/>
              <w:jc w:val="both"/>
              <w:rPr>
                <w:rStyle w:val="18"/>
                <w:rFonts w:hint="eastAsia" w:ascii="仿宋_GB2312" w:hAnsi="仿宋_GB2312" w:eastAsia="仿宋_GB2312" w:cs="仿宋_GB2312"/>
                <w:b w:val="0"/>
                <w:bCs/>
                <w:i w:val="0"/>
                <w:iCs w:val="0"/>
                <w:caps w:val="0"/>
                <w:color w:val="000000"/>
                <w:spacing w:val="0"/>
                <w:sz w:val="32"/>
                <w:szCs w:val="32"/>
                <w:vertAlign w:val="baseline"/>
                <w:lang w:eastAsia="zh-CN"/>
              </w:rPr>
            </w:pPr>
            <w:r>
              <w:rPr>
                <w:rStyle w:val="18"/>
                <w:rFonts w:hint="eastAsia" w:ascii="仿宋_GB2312" w:hAnsi="仿宋_GB2312" w:eastAsia="仿宋_GB2312" w:cs="仿宋_GB2312"/>
                <w:b w:val="0"/>
                <w:bCs/>
                <w:i w:val="0"/>
                <w:iCs w:val="0"/>
                <w:caps w:val="0"/>
                <w:color w:val="000000"/>
                <w:spacing w:val="0"/>
                <w:sz w:val="32"/>
                <w:szCs w:val="32"/>
                <w:vertAlign w:val="baseline"/>
                <w:lang w:eastAsia="zh-CN"/>
              </w:rPr>
              <w:t>版</w:t>
            </w:r>
            <w:r>
              <w:rPr>
                <w:rStyle w:val="18"/>
                <w:rFonts w:hint="eastAsia" w:ascii="仿宋_GB2312" w:hAnsi="仿宋_GB2312" w:eastAsia="仿宋_GB2312" w:cs="仿宋_GB2312"/>
                <w:b w:val="0"/>
                <w:bCs/>
                <w:i w:val="0"/>
                <w:iCs w:val="0"/>
                <w:caps w:val="0"/>
                <w:color w:val="000000"/>
                <w:spacing w:val="0"/>
                <w:sz w:val="32"/>
                <w:szCs w:val="32"/>
                <w:vertAlign w:val="baseline"/>
                <w:lang w:val="en-US" w:eastAsia="zh-CN"/>
              </w:rPr>
              <w:t xml:space="preserve"> </w:t>
            </w:r>
            <w:r>
              <w:rPr>
                <w:rStyle w:val="18"/>
                <w:rFonts w:hint="eastAsia" w:ascii="仿宋_GB2312" w:hAnsi="仿宋_GB2312" w:eastAsia="仿宋_GB2312" w:cs="仿宋_GB2312"/>
                <w:b w:val="0"/>
                <w:bCs/>
                <w:i w:val="0"/>
                <w:iCs w:val="0"/>
                <w:caps w:val="0"/>
                <w:color w:val="000000"/>
                <w:spacing w:val="0"/>
                <w:sz w:val="32"/>
                <w:szCs w:val="32"/>
                <w:vertAlign w:val="baseline"/>
                <w:lang w:eastAsia="zh-CN"/>
              </w:rPr>
              <w:t>本</w:t>
            </w:r>
            <w:r>
              <w:rPr>
                <w:rStyle w:val="18"/>
                <w:rFonts w:hint="eastAsia" w:ascii="仿宋_GB2312" w:hAnsi="仿宋_GB2312" w:eastAsia="仿宋_GB2312" w:cs="仿宋_GB2312"/>
                <w:b w:val="0"/>
                <w:bCs/>
                <w:i w:val="0"/>
                <w:iCs w:val="0"/>
                <w:caps w:val="0"/>
                <w:color w:val="000000"/>
                <w:spacing w:val="0"/>
                <w:sz w:val="32"/>
                <w:szCs w:val="32"/>
                <w:vertAlign w:val="baseline"/>
                <w:lang w:val="en-US" w:eastAsia="zh-CN"/>
              </w:rPr>
              <w:t xml:space="preserve"> </w:t>
            </w:r>
            <w:r>
              <w:rPr>
                <w:rStyle w:val="18"/>
                <w:rFonts w:hint="eastAsia" w:ascii="仿宋_GB2312" w:hAnsi="仿宋_GB2312" w:eastAsia="仿宋_GB2312" w:cs="仿宋_GB2312"/>
                <w:b w:val="0"/>
                <w:bCs/>
                <w:i w:val="0"/>
                <w:iCs w:val="0"/>
                <w:caps w:val="0"/>
                <w:color w:val="000000"/>
                <w:spacing w:val="0"/>
                <w:sz w:val="32"/>
                <w:szCs w:val="32"/>
                <w:vertAlign w:val="baseline"/>
                <w:lang w:eastAsia="zh-CN"/>
              </w:rPr>
              <w:t>号</w:t>
            </w:r>
          </w:p>
        </w:tc>
        <w:tc>
          <w:tcPr>
            <w:tcW w:w="4525" w:type="dxa"/>
          </w:tcPr>
          <w:p>
            <w:pPr>
              <w:pStyle w:val="6"/>
              <w:keepNext w:val="0"/>
              <w:keepLines w:val="0"/>
              <w:widowControl/>
              <w:suppressLineNumbers w:val="0"/>
              <w:spacing w:before="0" w:beforeAutospacing="0" w:after="0" w:afterAutospacing="0" w:line="480" w:lineRule="atLeast"/>
              <w:ind w:right="0"/>
              <w:jc w:val="center"/>
              <w:rPr>
                <w:rStyle w:val="18"/>
                <w:rFonts w:hint="default" w:ascii="仿宋_GB2312" w:hAnsi="仿宋_GB2312" w:eastAsia="仿宋_GB2312" w:cs="仿宋_GB2312"/>
                <w:b w:val="0"/>
                <w:bCs/>
                <w:i w:val="0"/>
                <w:iCs w:val="0"/>
                <w:caps w:val="0"/>
                <w:color w:val="000000"/>
                <w:spacing w:val="0"/>
                <w:sz w:val="32"/>
                <w:szCs w:val="32"/>
                <w:vertAlign w:val="baseline"/>
                <w:lang w:val="en-US" w:eastAsia="zh-CN"/>
              </w:rPr>
            </w:pPr>
            <w:r>
              <w:rPr>
                <w:rStyle w:val="18"/>
                <w:rFonts w:hint="eastAsia" w:ascii="仿宋_GB2312" w:hAnsi="仿宋_GB2312" w:eastAsia="仿宋_GB2312" w:cs="仿宋_GB2312"/>
                <w:b w:val="0"/>
                <w:bCs/>
                <w:i w:val="0"/>
                <w:iCs w:val="0"/>
                <w:caps w:val="0"/>
                <w:color w:val="000000"/>
                <w:spacing w:val="0"/>
                <w:sz w:val="32"/>
                <w:szCs w:val="32"/>
                <w:vertAlign w:val="baseline"/>
                <w:lang w:val="en-US" w:eastAsia="zh-CN"/>
              </w:rPr>
              <w:t>2023版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574" w:type="dxa"/>
          </w:tcPr>
          <w:p>
            <w:pPr>
              <w:widowControl/>
              <w:spacing w:before="100" w:beforeAutospacing="1" w:after="100" w:afterAutospacing="1"/>
              <w:jc w:val="center"/>
              <w:rPr>
                <w:rFonts w:hint="eastAsia" w:ascii="仿宋_GB2312" w:hAnsi="仿宋_GB2312" w:eastAsia="仿宋_GB2312" w:cs="仿宋_GB2312"/>
                <w:b w:val="0"/>
                <w:bCs/>
                <w:kern w:val="0"/>
                <w:sz w:val="32"/>
                <w:szCs w:val="32"/>
                <w:vertAlign w:val="baseline"/>
                <w:lang w:val="en-US" w:eastAsia="zh-CN" w:bidi="ar-SA"/>
              </w:rPr>
            </w:pPr>
            <w:r>
              <w:rPr>
                <w:rFonts w:hint="eastAsia" w:ascii="仿宋_GB2312" w:hAnsi="仿宋_GB2312" w:eastAsia="仿宋_GB2312" w:cs="仿宋_GB2312"/>
                <w:b w:val="0"/>
                <w:bCs/>
                <w:kern w:val="0"/>
                <w:sz w:val="32"/>
                <w:szCs w:val="32"/>
                <w:vertAlign w:val="baseline"/>
                <w:lang w:eastAsia="zh-CN"/>
              </w:rPr>
              <w:t>实施日期</w:t>
            </w:r>
          </w:p>
        </w:tc>
        <w:tc>
          <w:tcPr>
            <w:tcW w:w="4525" w:type="dxa"/>
          </w:tcPr>
          <w:p>
            <w:pPr>
              <w:widowControl/>
              <w:spacing w:before="100" w:beforeAutospacing="1" w:after="100" w:afterAutospacing="1"/>
              <w:jc w:val="center"/>
              <w:rPr>
                <w:rFonts w:hint="eastAsia" w:ascii="仿宋_GB2312" w:hAnsi="仿宋_GB2312" w:eastAsia="仿宋_GB2312" w:cs="仿宋_GB2312"/>
                <w:b w:val="0"/>
                <w:bCs/>
                <w:kern w:val="0"/>
                <w:sz w:val="32"/>
                <w:szCs w:val="32"/>
                <w:vertAlign w:val="baseline"/>
                <w:lang w:val="en-US" w:eastAsia="zh-CN" w:bidi="ar-SA"/>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263" w:leftChars="0" w:right="0" w:hanging="1263" w:hangingChars="286"/>
        <w:jc w:val="both"/>
        <w:rPr>
          <w:rStyle w:val="18"/>
          <w:rFonts w:hint="default" w:ascii="宋体" w:hAnsi="宋体" w:eastAsia="宋体" w:cs="宋体"/>
          <w:i w:val="0"/>
          <w:iCs w:val="0"/>
          <w:caps w:val="0"/>
          <w:color w:val="000000"/>
          <w:spacing w:val="0"/>
          <w:sz w:val="44"/>
          <w:szCs w:val="44"/>
          <w:lang w:val="en-US" w:eastAsia="zh-CN"/>
        </w:rPr>
      </w:pPr>
      <w:r>
        <w:rPr>
          <w:rStyle w:val="18"/>
          <w:rFonts w:hint="eastAsia" w:ascii="宋体" w:hAnsi="宋体" w:eastAsia="宋体" w:cs="宋体"/>
          <w:i w:val="0"/>
          <w:iCs w:val="0"/>
          <w:caps w:val="0"/>
          <w:color w:val="000000"/>
          <w:spacing w:val="0"/>
          <w:sz w:val="44"/>
          <w:szCs w:val="44"/>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Style w:val="18"/>
          <w:rFonts w:hint="eastAsia" w:ascii="宋体" w:hAnsi="宋体" w:eastAsia="宋体" w:cs="宋体"/>
          <w:i w:val="0"/>
          <w:iCs w:val="0"/>
          <w:caps w:val="0"/>
          <w:color w:val="000000"/>
          <w:spacing w:val="0"/>
          <w:sz w:val="44"/>
          <w:szCs w:val="44"/>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Style w:val="18"/>
          <w:rFonts w:hint="eastAsia" w:ascii="宋体" w:hAnsi="宋体" w:eastAsia="宋体" w:cs="宋体"/>
          <w:i w:val="0"/>
          <w:iCs w:val="0"/>
          <w:caps w:val="0"/>
          <w:color w:val="000000"/>
          <w:spacing w:val="0"/>
          <w:sz w:val="44"/>
          <w:szCs w:val="44"/>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Style w:val="18"/>
          <w:rFonts w:hint="eastAsia" w:ascii="宋体" w:hAnsi="宋体" w:eastAsia="宋体" w:cs="宋体"/>
          <w:i w:val="0"/>
          <w:iCs w:val="0"/>
          <w:caps w:val="0"/>
          <w:color w:val="000000"/>
          <w:spacing w:val="0"/>
          <w:sz w:val="44"/>
          <w:szCs w:val="44"/>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Style w:val="18"/>
          <w:rFonts w:hint="eastAsia" w:ascii="宋体" w:hAnsi="宋体" w:eastAsia="宋体" w:cs="宋体"/>
          <w:i w:val="0"/>
          <w:iCs w:val="0"/>
          <w:caps w:val="0"/>
          <w:color w:val="000000"/>
          <w:spacing w:val="0"/>
          <w:sz w:val="44"/>
          <w:szCs w:val="44"/>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Style w:val="18"/>
          <w:rFonts w:hint="eastAsia" w:ascii="宋体" w:hAnsi="宋体" w:eastAsia="宋体" w:cs="宋体"/>
          <w:i w:val="0"/>
          <w:iCs w:val="0"/>
          <w:caps w:val="0"/>
          <w:color w:val="000000"/>
          <w:spacing w:val="0"/>
          <w:sz w:val="32"/>
          <w:szCs w:val="32"/>
          <w:lang w:eastAsia="zh-CN"/>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Style w:val="18"/>
          <w:rFonts w:hint="eastAsia" w:ascii="宋体" w:hAnsi="宋体" w:eastAsia="宋体" w:cs="宋体"/>
          <w:i w:val="0"/>
          <w:iCs w:val="0"/>
          <w:caps w:val="0"/>
          <w:color w:val="000000"/>
          <w:spacing w:val="0"/>
          <w:sz w:val="32"/>
          <w:szCs w:val="32"/>
          <w:lang w:eastAsia="zh-CN"/>
        </w:rPr>
      </w:pPr>
    </w:p>
    <w:p>
      <w:pPr>
        <w:keepNext w:val="0"/>
        <w:keepLines w:val="0"/>
        <w:pageBreakBefore w:val="0"/>
        <w:widowControl/>
        <w:kinsoku/>
        <w:wordWrap/>
        <w:overflowPunct/>
        <w:topLinePunct w:val="0"/>
        <w:autoSpaceDE/>
        <w:autoSpaceDN/>
        <w:bidi w:val="0"/>
        <w:adjustRightInd/>
        <w:snapToGrid/>
        <w:spacing w:line="580" w:lineRule="exact"/>
        <w:ind w:right="525" w:rightChars="250" w:firstLine="643" w:firstLineChars="200"/>
        <w:jc w:val="center"/>
        <w:textAlignment w:val="auto"/>
        <w:outlineLvl w:val="1"/>
        <w:rPr>
          <w:rFonts w:hint="eastAsia" w:ascii="仿宋_GB2312" w:hAnsi="黑体" w:eastAsia="仿宋_GB2312" w:cs="楷体_GB2312"/>
          <w:b/>
          <w:color w:val="333333"/>
          <w:sz w:val="32"/>
          <w:szCs w:val="32"/>
        </w:rPr>
      </w:pPr>
      <w:r>
        <w:rPr>
          <w:rFonts w:hint="eastAsia" w:ascii="仿宋_GB2312" w:hAnsi="黑体" w:eastAsia="仿宋_GB2312" w:cs="楷体_GB2312"/>
          <w:b/>
          <w:color w:val="333333"/>
          <w:sz w:val="32"/>
          <w:szCs w:val="32"/>
        </w:rPr>
        <w:t>目录</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left"/>
        <w:textAlignment w:val="auto"/>
        <w:outlineLvl w:val="1"/>
        <w:rPr>
          <w:rFonts w:hint="eastAsia" w:ascii="仿宋_GB2312" w:hAnsi="仿宋_GB2312" w:eastAsia="仿宋_GB2312" w:cs="仿宋_GB2312"/>
          <w:b w:val="0"/>
          <w:bCs/>
          <w:color w:val="333333"/>
          <w:kern w:val="0"/>
          <w:sz w:val="32"/>
          <w:szCs w:val="32"/>
          <w:lang w:val="en-US" w:eastAsia="zh-CN"/>
        </w:rPr>
      </w:pPr>
      <w:r>
        <w:rPr>
          <w:rFonts w:hint="eastAsia" w:ascii="仿宋_GB2312" w:hAnsi="黑体" w:eastAsia="仿宋_GB2312" w:cs="楷体_GB2312"/>
          <w:b/>
          <w:color w:val="333333"/>
          <w:sz w:val="32"/>
          <w:szCs w:val="32"/>
          <w:lang w:val="en-US" w:eastAsia="zh-CN"/>
        </w:rPr>
        <w:t>1</w:t>
      </w:r>
      <w:r>
        <w:rPr>
          <w:rFonts w:hint="eastAsia" w:ascii="仿宋_GB2312" w:hAnsi="黑体" w:eastAsia="仿宋_GB2312" w:cs="楷体_GB2312"/>
          <w:b/>
          <w:color w:val="333333"/>
          <w:sz w:val="32"/>
          <w:szCs w:val="32"/>
        </w:rPr>
        <w:t xml:space="preserve"> </w:t>
      </w:r>
      <w:r>
        <w:rPr>
          <w:rFonts w:hint="eastAsia" w:ascii="仿宋_GB2312" w:hAnsi="黑体" w:eastAsia="仿宋_GB2312" w:cs="楷体_GB2312"/>
          <w:b/>
          <w:color w:val="333333"/>
          <w:sz w:val="32"/>
          <w:szCs w:val="32"/>
          <w:lang w:val="en-US" w:eastAsia="zh-CN"/>
        </w:rPr>
        <w:t xml:space="preserve">  </w:t>
      </w:r>
      <w:r>
        <w:rPr>
          <w:rFonts w:hint="eastAsia" w:ascii="仿宋_GB2312" w:hAnsi="黑体" w:eastAsia="仿宋_GB2312" w:cs="楷体_GB2312"/>
          <w:b/>
          <w:color w:val="333333"/>
          <w:sz w:val="32"/>
          <w:szCs w:val="32"/>
        </w:rPr>
        <w:t>总 则</w:t>
      </w:r>
      <w:r>
        <w:rPr>
          <w:rFonts w:hint="eastAsia" w:ascii="仿宋_GB2312" w:hAnsi="黑体" w:eastAsia="仿宋_GB2312" w:cs="楷体_GB2312"/>
          <w:b/>
          <w:color w:val="333333"/>
          <w:sz w:val="32"/>
          <w:szCs w:val="32"/>
          <w:lang w:val="en-US" w:eastAsia="zh-CN"/>
        </w:rPr>
        <w:t xml:space="preserve">                                   </w:t>
      </w:r>
    </w:p>
    <w:p>
      <w:pPr>
        <w:keepNext w:val="0"/>
        <w:keepLines w:val="0"/>
        <w:pageBreakBefore w:val="0"/>
        <w:widowControl/>
        <w:numPr>
          <w:ilvl w:val="1"/>
          <w:numId w:val="1"/>
        </w:numPr>
        <w:kinsoku/>
        <w:wordWrap/>
        <w:overflowPunct/>
        <w:topLinePunct w:val="0"/>
        <w:autoSpaceDE/>
        <w:autoSpaceDN/>
        <w:bidi w:val="0"/>
        <w:adjustRightInd/>
        <w:snapToGrid/>
        <w:spacing w:line="580" w:lineRule="exact"/>
        <w:ind w:firstLine="640" w:firstLineChars="200"/>
        <w:jc w:val="left"/>
        <w:textAlignment w:val="auto"/>
        <w:outlineLvl w:val="1"/>
        <w:rPr>
          <w:rFonts w:hint="eastAsia" w:ascii="仿宋_GB2312" w:hAnsi="仿宋_GB2312" w:eastAsia="仿宋_GB2312" w:cs="仿宋_GB2312"/>
          <w:b w:val="0"/>
          <w:bCs/>
          <w:color w:val="333333"/>
          <w:kern w:val="0"/>
          <w:sz w:val="32"/>
          <w:szCs w:val="32"/>
        </w:rPr>
      </w:pPr>
      <w:r>
        <w:rPr>
          <w:rFonts w:hint="eastAsia" w:ascii="仿宋_GB2312" w:hAnsi="仿宋_GB2312" w:eastAsia="仿宋_GB2312" w:cs="仿宋_GB2312"/>
          <w:b w:val="0"/>
          <w:bCs/>
          <w:color w:val="333333"/>
          <w:sz w:val="32"/>
          <w:szCs w:val="32"/>
        </w:rPr>
        <w:t>编制目的</w:t>
      </w:r>
      <w:r>
        <w:rPr>
          <w:rFonts w:hint="eastAsia" w:ascii="仿宋_GB2312" w:hAnsi="仿宋_GB2312" w:eastAsia="仿宋_GB2312" w:cs="仿宋_GB2312"/>
          <w:b w:val="0"/>
          <w:bCs/>
          <w:color w:val="333333"/>
          <w:sz w:val="32"/>
          <w:szCs w:val="32"/>
          <w:lang w:val="en-US" w:eastAsia="zh-CN"/>
        </w:rPr>
        <w:t xml:space="preserve">............................. 1          </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right="745" w:rightChars="355" w:firstLine="640" w:firstLineChars="200"/>
        <w:jc w:val="left"/>
        <w:textAlignment w:val="auto"/>
        <w:outlineLvl w:val="1"/>
        <w:rPr>
          <w:rFonts w:hint="eastAsia" w:ascii="仿宋_GB2312" w:hAnsi="仿宋_GB2312" w:eastAsia="仿宋_GB2312" w:cs="仿宋_GB2312"/>
          <w:b w:val="0"/>
          <w:bCs/>
          <w:color w:val="333333"/>
          <w:kern w:val="0"/>
          <w:sz w:val="32"/>
          <w:szCs w:val="32"/>
          <w:vertAlign w:val="baseline"/>
          <w:lang w:val="en-US" w:eastAsia="zh-CN"/>
        </w:rPr>
      </w:pPr>
      <w:r>
        <w:rPr>
          <w:rFonts w:hint="eastAsia" w:ascii="仿宋_GB2312" w:hAnsi="仿宋_GB2312" w:eastAsia="仿宋_GB2312" w:cs="仿宋_GB2312"/>
          <w:b w:val="0"/>
          <w:bCs/>
          <w:color w:val="333333"/>
          <w:sz w:val="32"/>
          <w:szCs w:val="32"/>
          <w:lang w:val="en-US" w:eastAsia="zh-CN"/>
        </w:rPr>
        <w:t>1.2</w:t>
      </w:r>
      <w:r>
        <w:rPr>
          <w:rFonts w:hint="eastAsia" w:ascii="仿宋_GB2312" w:hAnsi="仿宋_GB2312" w:eastAsia="仿宋_GB2312" w:cs="仿宋_GB2312"/>
          <w:b w:val="0"/>
          <w:bCs/>
          <w:color w:val="333333"/>
          <w:sz w:val="32"/>
          <w:szCs w:val="32"/>
        </w:rPr>
        <w:t>编制依据</w:t>
      </w:r>
      <w:r>
        <w:rPr>
          <w:rFonts w:hint="eastAsia" w:ascii="仿宋_GB2312" w:hAnsi="仿宋_GB2312" w:eastAsia="仿宋_GB2312" w:cs="仿宋_GB2312"/>
          <w:b w:val="0"/>
          <w:bCs/>
          <w:color w:val="333333"/>
          <w:sz w:val="32"/>
          <w:szCs w:val="32"/>
          <w:lang w:val="en-US" w:eastAsia="zh-CN"/>
        </w:rPr>
        <w:t xml:space="preserve"> ............................. 1                              </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1"/>
        <w:rPr>
          <w:rFonts w:hint="eastAsia" w:ascii="仿宋_GB2312" w:hAnsi="仿宋_GB2312" w:eastAsia="仿宋_GB2312" w:cs="仿宋_GB2312"/>
          <w:b w:val="0"/>
          <w:bCs/>
          <w:color w:val="333333"/>
          <w:sz w:val="32"/>
          <w:szCs w:val="32"/>
          <w:lang w:val="en-US" w:eastAsia="zh-CN"/>
        </w:rPr>
      </w:pPr>
      <w:r>
        <w:rPr>
          <w:rFonts w:hint="eastAsia" w:ascii="仿宋_GB2312" w:hAnsi="仿宋_GB2312" w:eastAsia="仿宋_GB2312" w:cs="仿宋_GB2312"/>
          <w:b w:val="0"/>
          <w:bCs/>
          <w:color w:val="333333"/>
          <w:sz w:val="32"/>
          <w:szCs w:val="32"/>
        </w:rPr>
        <w:t>1.3 工作原则</w:t>
      </w:r>
      <w:r>
        <w:rPr>
          <w:rFonts w:hint="eastAsia" w:ascii="仿宋_GB2312" w:hAnsi="仿宋_GB2312" w:eastAsia="仿宋_GB2312" w:cs="仿宋_GB2312"/>
          <w:b w:val="0"/>
          <w:bCs/>
          <w:color w:val="333333"/>
          <w:sz w:val="32"/>
          <w:szCs w:val="32"/>
          <w:lang w:val="en-US" w:eastAsia="zh-CN"/>
        </w:rPr>
        <w:t xml:space="preserve"> .............................1                              </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1"/>
        <w:rPr>
          <w:rFonts w:hint="eastAsia" w:ascii="仿宋_GB2312" w:hAnsi="仿宋_GB2312" w:eastAsia="仿宋_GB2312" w:cs="仿宋_GB2312"/>
          <w:b w:val="0"/>
          <w:bCs/>
          <w:color w:val="333333"/>
          <w:kern w:val="0"/>
          <w:sz w:val="32"/>
          <w:szCs w:val="32"/>
          <w:lang w:val="en-US" w:eastAsia="zh-CN"/>
        </w:rPr>
      </w:pPr>
      <w:r>
        <w:rPr>
          <w:rFonts w:hint="eastAsia" w:ascii="仿宋_GB2312" w:hAnsi="仿宋_GB2312" w:eastAsia="仿宋_GB2312" w:cs="仿宋_GB2312"/>
          <w:b w:val="0"/>
          <w:bCs/>
          <w:color w:val="333333"/>
          <w:sz w:val="32"/>
          <w:szCs w:val="32"/>
        </w:rPr>
        <w:t xml:space="preserve">1.4 </w:t>
      </w:r>
      <w:r>
        <w:rPr>
          <w:rFonts w:hint="eastAsia" w:ascii="仿宋_GB2312" w:hAnsi="仿宋_GB2312" w:eastAsia="仿宋_GB2312" w:cs="仿宋_GB2312"/>
          <w:b w:val="0"/>
          <w:bCs/>
          <w:color w:val="333333"/>
          <w:sz w:val="32"/>
          <w:szCs w:val="32"/>
          <w:lang w:eastAsia="zh-CN"/>
        </w:rPr>
        <w:t>事件分级</w:t>
      </w:r>
      <w:r>
        <w:rPr>
          <w:rFonts w:hint="eastAsia" w:ascii="仿宋_GB2312" w:hAnsi="仿宋_GB2312" w:eastAsia="仿宋_GB2312" w:cs="仿宋_GB2312"/>
          <w:b w:val="0"/>
          <w:bCs/>
          <w:color w:val="333333"/>
          <w:sz w:val="32"/>
          <w:szCs w:val="32"/>
          <w:lang w:val="en-US" w:eastAsia="zh-CN"/>
        </w:rPr>
        <w:t xml:space="preserve">..............................1                               </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1"/>
        <w:rPr>
          <w:rFonts w:hint="default" w:ascii="仿宋_GB2312" w:hAnsi="仿宋_GB2312" w:eastAsia="仿宋_GB2312" w:cs="仿宋_GB2312"/>
          <w:b w:val="0"/>
          <w:bCs/>
          <w:color w:val="333333"/>
          <w:kern w:val="0"/>
          <w:sz w:val="32"/>
          <w:szCs w:val="32"/>
          <w:lang w:val="en-US"/>
        </w:rPr>
      </w:pPr>
      <w:r>
        <w:rPr>
          <w:rFonts w:hint="eastAsia" w:ascii="仿宋_GB2312" w:hAnsi="仿宋_GB2312" w:eastAsia="仿宋_GB2312" w:cs="仿宋_GB2312"/>
          <w:b w:val="0"/>
          <w:bCs/>
          <w:color w:val="333333"/>
          <w:sz w:val="32"/>
          <w:szCs w:val="32"/>
        </w:rPr>
        <w:t xml:space="preserve">1.5 </w:t>
      </w:r>
      <w:r>
        <w:rPr>
          <w:rFonts w:hint="eastAsia" w:ascii="仿宋_GB2312" w:hAnsi="仿宋_GB2312" w:eastAsia="仿宋_GB2312" w:cs="仿宋_GB2312"/>
          <w:b w:val="0"/>
          <w:bCs/>
          <w:color w:val="333333"/>
          <w:sz w:val="32"/>
          <w:szCs w:val="32"/>
          <w:lang w:eastAsia="zh-CN"/>
        </w:rPr>
        <w:t>适用范围</w:t>
      </w:r>
      <w:r>
        <w:rPr>
          <w:rFonts w:hint="eastAsia" w:ascii="仿宋_GB2312" w:hAnsi="仿宋_GB2312" w:eastAsia="仿宋_GB2312" w:cs="仿宋_GB2312"/>
          <w:b w:val="0"/>
          <w:bCs/>
          <w:color w:val="333333"/>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1"/>
        <w:rPr>
          <w:rFonts w:hint="eastAsia" w:ascii="黑体" w:hAnsi="黑体" w:eastAsia="黑体" w:cs="黑体"/>
          <w:b w:val="0"/>
          <w:bCs/>
          <w:color w:val="333333"/>
          <w:kern w:val="0"/>
          <w:sz w:val="32"/>
          <w:szCs w:val="32"/>
        </w:rPr>
      </w:pPr>
      <w:r>
        <w:rPr>
          <w:rFonts w:hint="eastAsia" w:ascii="黑体" w:hAnsi="黑体" w:eastAsia="黑体" w:cs="黑体"/>
          <w:b w:val="0"/>
          <w:bCs/>
          <w:color w:val="333333"/>
          <w:sz w:val="32"/>
          <w:szCs w:val="32"/>
        </w:rPr>
        <w:t>2 组织指挥体系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jc w:val="both"/>
        <w:textAlignment w:val="auto"/>
        <w:rPr>
          <w:rFonts w:hint="default" w:ascii="仿宋_GB2312" w:hAnsi="仿宋_GB2312" w:eastAsia="仿宋_GB2312" w:cs="仿宋_GB2312"/>
          <w:b w:val="0"/>
          <w:bCs/>
          <w:i w:val="0"/>
          <w:iCs w:val="0"/>
          <w:caps w:val="0"/>
          <w:color w:val="000000"/>
          <w:spacing w:val="0"/>
          <w:sz w:val="32"/>
          <w:szCs w:val="32"/>
          <w:lang w:val="en-US"/>
        </w:rPr>
      </w:pPr>
      <w:r>
        <w:rPr>
          <w:rFonts w:hint="eastAsia" w:ascii="仿宋_GB2312" w:hAnsi="仿宋_GB2312" w:eastAsia="仿宋_GB2312" w:cs="仿宋_GB2312"/>
          <w:b w:val="0"/>
          <w:bCs/>
          <w:color w:val="333333"/>
          <w:sz w:val="32"/>
          <w:szCs w:val="32"/>
        </w:rPr>
        <w:t xml:space="preserve">2.1 </w:t>
      </w:r>
      <w:r>
        <w:rPr>
          <w:rFonts w:hint="eastAsia" w:ascii="仿宋_GB2312" w:hAnsi="仿宋_GB2312" w:eastAsia="仿宋_GB2312" w:cs="仿宋_GB2312"/>
          <w:b w:val="0"/>
          <w:bCs/>
          <w:i w:val="0"/>
          <w:iCs w:val="0"/>
          <w:caps w:val="0"/>
          <w:color w:val="000000"/>
          <w:spacing w:val="0"/>
          <w:sz w:val="32"/>
          <w:szCs w:val="32"/>
          <w:lang w:eastAsia="zh-CN"/>
        </w:rPr>
        <w:t>应急领导小组</w:t>
      </w:r>
      <w:r>
        <w:rPr>
          <w:rFonts w:hint="eastAsia" w:ascii="仿宋_GB2312" w:hAnsi="仿宋_GB2312" w:eastAsia="仿宋_GB2312" w:cs="仿宋_GB2312"/>
          <w:b w:val="0"/>
          <w:bCs/>
          <w:color w:val="333333"/>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1"/>
        <w:rPr>
          <w:rFonts w:hint="default" w:ascii="仿宋_GB2312" w:hAnsi="仿宋_GB2312" w:eastAsia="仿宋_GB2312" w:cs="仿宋_GB2312"/>
          <w:b w:val="0"/>
          <w:bCs/>
          <w:color w:val="333333"/>
          <w:kern w:val="0"/>
          <w:sz w:val="32"/>
          <w:szCs w:val="32"/>
          <w:lang w:val="en-US"/>
        </w:rPr>
      </w:pPr>
      <w:r>
        <w:rPr>
          <w:rFonts w:hint="eastAsia" w:ascii="仿宋_GB2312" w:hAnsi="仿宋_GB2312" w:eastAsia="仿宋_GB2312" w:cs="仿宋_GB2312"/>
          <w:b w:val="0"/>
          <w:bCs/>
          <w:color w:val="333333"/>
          <w:sz w:val="32"/>
          <w:szCs w:val="32"/>
        </w:rPr>
        <w:t xml:space="preserve">2.2 </w:t>
      </w:r>
      <w:r>
        <w:rPr>
          <w:rFonts w:hint="eastAsia" w:ascii="仿宋_GB2312" w:hAnsi="仿宋_GB2312" w:eastAsia="仿宋_GB2312" w:cs="仿宋_GB2312"/>
          <w:b w:val="0"/>
          <w:bCs/>
          <w:color w:val="333333"/>
          <w:sz w:val="32"/>
          <w:szCs w:val="32"/>
          <w:lang w:eastAsia="zh-CN"/>
        </w:rPr>
        <w:t>应急领导小组</w:t>
      </w:r>
      <w:r>
        <w:rPr>
          <w:rFonts w:hint="eastAsia" w:ascii="仿宋_GB2312" w:hAnsi="仿宋_GB2312" w:eastAsia="仿宋_GB2312" w:cs="仿宋_GB2312"/>
          <w:b w:val="0"/>
          <w:bCs/>
          <w:color w:val="333333"/>
          <w:sz w:val="32"/>
          <w:szCs w:val="32"/>
        </w:rPr>
        <w:t>办公室及其职责</w:t>
      </w:r>
      <w:r>
        <w:rPr>
          <w:rFonts w:hint="eastAsia" w:ascii="仿宋_GB2312" w:hAnsi="仿宋_GB2312" w:eastAsia="仿宋_GB2312" w:cs="仿宋_GB2312"/>
          <w:b w:val="0"/>
          <w:bCs/>
          <w:color w:val="333333"/>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1"/>
        <w:rPr>
          <w:rFonts w:hint="default" w:ascii="仿宋_GB2312" w:hAnsi="仿宋_GB2312" w:eastAsia="仿宋_GB2312" w:cs="仿宋_GB2312"/>
          <w:b w:val="0"/>
          <w:bCs/>
          <w:color w:val="auto"/>
          <w:kern w:val="0"/>
          <w:sz w:val="32"/>
          <w:szCs w:val="32"/>
          <w:lang w:val="en-US"/>
        </w:rPr>
      </w:pPr>
      <w:r>
        <w:rPr>
          <w:rFonts w:hint="eastAsia" w:ascii="仿宋_GB2312" w:hAnsi="仿宋_GB2312" w:eastAsia="仿宋_GB2312" w:cs="仿宋_GB2312"/>
          <w:b w:val="0"/>
          <w:bCs/>
          <w:color w:val="auto"/>
          <w:sz w:val="32"/>
          <w:szCs w:val="32"/>
        </w:rPr>
        <w:t xml:space="preserve">2.3 </w:t>
      </w:r>
      <w:r>
        <w:rPr>
          <w:rFonts w:hint="eastAsia" w:ascii="仿宋_GB2312" w:hAnsi="仿宋_GB2312" w:eastAsia="仿宋_GB2312" w:cs="仿宋_GB2312"/>
          <w:b w:val="0"/>
          <w:bCs/>
          <w:i w:val="0"/>
          <w:iCs w:val="0"/>
          <w:caps w:val="0"/>
          <w:color w:val="auto"/>
          <w:spacing w:val="0"/>
          <w:sz w:val="32"/>
          <w:szCs w:val="32"/>
        </w:rPr>
        <w:t>应急工作组</w:t>
      </w:r>
      <w:r>
        <w:rPr>
          <w:rFonts w:hint="eastAsia" w:ascii="仿宋_GB2312" w:hAnsi="仿宋_GB2312" w:eastAsia="仿宋_GB2312" w:cs="仿宋_GB2312"/>
          <w:b w:val="0"/>
          <w:bCs/>
          <w:color w:val="auto"/>
          <w:sz w:val="32"/>
          <w:szCs w:val="32"/>
        </w:rPr>
        <w:t>及其职责</w:t>
      </w:r>
      <w:r>
        <w:rPr>
          <w:rFonts w:hint="eastAsia" w:ascii="仿宋_GB2312" w:hAnsi="仿宋_GB2312" w:eastAsia="仿宋_GB2312" w:cs="仿宋_GB2312"/>
          <w:b w:val="0"/>
          <w:bCs/>
          <w:color w:val="333333"/>
          <w:sz w:val="32"/>
          <w:szCs w:val="32"/>
          <w:lang w:val="en-US" w:eastAsia="zh-CN"/>
        </w:rPr>
        <w:t>....................3</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1"/>
        <w:rPr>
          <w:rFonts w:hint="eastAsia" w:ascii="黑体" w:hAnsi="黑体" w:eastAsia="黑体" w:cs="黑体"/>
          <w:b w:val="0"/>
          <w:bCs/>
          <w:color w:val="333333"/>
          <w:kern w:val="0"/>
          <w:sz w:val="32"/>
          <w:szCs w:val="32"/>
        </w:rPr>
      </w:pPr>
      <w:r>
        <w:rPr>
          <w:rFonts w:hint="eastAsia" w:ascii="黑体" w:hAnsi="黑体" w:eastAsia="黑体" w:cs="黑体"/>
          <w:b w:val="0"/>
          <w:bCs/>
          <w:color w:val="333333"/>
          <w:sz w:val="32"/>
          <w:szCs w:val="32"/>
        </w:rPr>
        <w:t xml:space="preserve">3 </w:t>
      </w:r>
      <w:r>
        <w:rPr>
          <w:rFonts w:hint="eastAsia" w:ascii="黑体" w:hAnsi="黑体" w:eastAsia="黑体" w:cs="黑体"/>
          <w:b w:val="0"/>
          <w:bCs/>
          <w:color w:val="333333"/>
          <w:sz w:val="32"/>
          <w:szCs w:val="32"/>
          <w:lang w:val="en-US" w:eastAsia="zh-CN"/>
        </w:rPr>
        <w:t xml:space="preserve">  </w:t>
      </w:r>
      <w:r>
        <w:rPr>
          <w:rFonts w:hint="eastAsia" w:ascii="黑体" w:hAnsi="黑体" w:eastAsia="黑体" w:cs="黑体"/>
          <w:b w:val="0"/>
          <w:bCs/>
          <w:color w:val="333333"/>
          <w:sz w:val="32"/>
          <w:szCs w:val="32"/>
        </w:rPr>
        <w:t>预警</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1"/>
        <w:rPr>
          <w:rFonts w:hint="default" w:ascii="仿宋_GB2312" w:hAnsi="仿宋_GB2312" w:eastAsia="仿宋_GB2312" w:cs="仿宋_GB2312"/>
          <w:b w:val="0"/>
          <w:bCs/>
          <w:color w:val="333333"/>
          <w:kern w:val="0"/>
          <w:sz w:val="32"/>
          <w:szCs w:val="32"/>
          <w:lang w:val="en-US"/>
        </w:rPr>
      </w:pPr>
      <w:r>
        <w:rPr>
          <w:rFonts w:hint="eastAsia" w:ascii="仿宋_GB2312" w:hAnsi="仿宋_GB2312" w:eastAsia="仿宋_GB2312" w:cs="仿宋_GB2312"/>
          <w:b w:val="0"/>
          <w:bCs/>
          <w:color w:val="333333"/>
          <w:sz w:val="32"/>
          <w:szCs w:val="32"/>
        </w:rPr>
        <w:t xml:space="preserve">3.1 </w:t>
      </w:r>
      <w:r>
        <w:rPr>
          <w:rFonts w:hint="eastAsia" w:ascii="仿宋_GB2312" w:hAnsi="仿宋_GB2312" w:eastAsia="仿宋_GB2312" w:cs="仿宋_GB2312"/>
          <w:b w:val="0"/>
          <w:bCs/>
          <w:color w:val="333333"/>
          <w:sz w:val="32"/>
          <w:szCs w:val="32"/>
          <w:lang w:eastAsia="zh-CN"/>
        </w:rPr>
        <w:t>预警信息发布</w:t>
      </w:r>
      <w:r>
        <w:rPr>
          <w:rFonts w:hint="eastAsia" w:ascii="仿宋_GB2312" w:hAnsi="仿宋_GB2312" w:eastAsia="仿宋_GB2312" w:cs="仿宋_GB2312"/>
          <w:b w:val="0"/>
          <w:bCs/>
          <w:color w:val="333333"/>
          <w:sz w:val="32"/>
          <w:szCs w:val="32"/>
          <w:lang w:val="en-US" w:eastAsia="zh-CN"/>
        </w:rPr>
        <w:t>..........................5</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1"/>
        <w:rPr>
          <w:rFonts w:hint="default" w:ascii="仿宋_GB2312" w:hAnsi="仿宋_GB2312" w:eastAsia="仿宋_GB2312" w:cs="仿宋_GB2312"/>
          <w:b w:val="0"/>
          <w:bCs/>
          <w:color w:val="333333"/>
          <w:kern w:val="0"/>
          <w:sz w:val="32"/>
          <w:szCs w:val="32"/>
          <w:lang w:val="en-US"/>
        </w:rPr>
      </w:pPr>
      <w:r>
        <w:rPr>
          <w:rFonts w:hint="eastAsia" w:ascii="仿宋_GB2312" w:hAnsi="仿宋_GB2312" w:eastAsia="仿宋_GB2312" w:cs="仿宋_GB2312"/>
          <w:b w:val="0"/>
          <w:bCs/>
          <w:color w:val="333333"/>
          <w:sz w:val="32"/>
          <w:szCs w:val="32"/>
        </w:rPr>
        <w:t xml:space="preserve">3.2 </w:t>
      </w:r>
      <w:r>
        <w:rPr>
          <w:rFonts w:hint="eastAsia" w:ascii="仿宋_GB2312" w:hAnsi="仿宋_GB2312" w:eastAsia="仿宋_GB2312" w:cs="仿宋_GB2312"/>
          <w:b w:val="0"/>
          <w:bCs/>
          <w:color w:val="333333"/>
          <w:sz w:val="32"/>
          <w:szCs w:val="32"/>
          <w:lang w:eastAsia="zh-CN"/>
        </w:rPr>
        <w:t>预警行动</w:t>
      </w:r>
      <w:r>
        <w:rPr>
          <w:rFonts w:hint="eastAsia" w:ascii="仿宋_GB2312" w:hAnsi="仿宋_GB2312" w:eastAsia="仿宋_GB2312" w:cs="仿宋_GB2312"/>
          <w:b w:val="0"/>
          <w:bCs/>
          <w:color w:val="333333"/>
          <w:sz w:val="32"/>
          <w:szCs w:val="32"/>
          <w:lang w:val="en-US" w:eastAsia="zh-CN"/>
        </w:rPr>
        <w:t>..............................5</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1"/>
        <w:rPr>
          <w:rFonts w:hint="default" w:ascii="仿宋_GB2312" w:hAnsi="仿宋_GB2312" w:eastAsia="仿宋_GB2312" w:cs="仿宋_GB2312"/>
          <w:b w:val="0"/>
          <w:bCs/>
          <w:color w:val="333333"/>
          <w:kern w:val="0"/>
          <w:sz w:val="32"/>
          <w:szCs w:val="32"/>
          <w:lang w:val="en-US"/>
        </w:rPr>
      </w:pPr>
      <w:r>
        <w:rPr>
          <w:rFonts w:hint="eastAsia" w:ascii="仿宋_GB2312" w:hAnsi="仿宋_GB2312" w:eastAsia="仿宋_GB2312" w:cs="仿宋_GB2312"/>
          <w:b w:val="0"/>
          <w:bCs/>
          <w:color w:val="333333"/>
          <w:sz w:val="32"/>
          <w:szCs w:val="32"/>
        </w:rPr>
        <w:t xml:space="preserve">3.3 </w:t>
      </w:r>
      <w:r>
        <w:rPr>
          <w:rFonts w:hint="eastAsia" w:ascii="仿宋_GB2312" w:hAnsi="仿宋_GB2312" w:eastAsia="仿宋_GB2312" w:cs="仿宋_GB2312"/>
          <w:b w:val="0"/>
          <w:bCs/>
          <w:color w:val="333333"/>
          <w:sz w:val="32"/>
          <w:szCs w:val="32"/>
          <w:lang w:eastAsia="zh-CN"/>
        </w:rPr>
        <w:t>预警解除</w:t>
      </w:r>
      <w:r>
        <w:rPr>
          <w:rFonts w:hint="eastAsia" w:ascii="仿宋_GB2312" w:hAnsi="仿宋_GB2312" w:eastAsia="仿宋_GB2312" w:cs="仿宋_GB2312"/>
          <w:b w:val="0"/>
          <w:bCs/>
          <w:color w:val="333333"/>
          <w:sz w:val="32"/>
          <w:szCs w:val="32"/>
          <w:lang w:val="en-US" w:eastAsia="zh-CN"/>
        </w:rPr>
        <w:t>..............................6</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1"/>
        <w:rPr>
          <w:rFonts w:hint="eastAsia" w:ascii="仿宋_GB2312" w:hAnsi="仿宋_GB2312" w:eastAsia="仿宋_GB2312" w:cs="仿宋_GB2312"/>
          <w:b w:val="0"/>
          <w:bCs/>
          <w:color w:val="333333"/>
          <w:kern w:val="0"/>
          <w:sz w:val="32"/>
          <w:szCs w:val="32"/>
          <w:lang w:val="en-US" w:eastAsia="zh-CN"/>
        </w:rPr>
      </w:pPr>
      <w:r>
        <w:rPr>
          <w:rFonts w:hint="eastAsia" w:ascii="黑体" w:hAnsi="黑体" w:eastAsia="黑体" w:cs="黑体"/>
          <w:b w:val="0"/>
          <w:bCs/>
          <w:color w:val="333333"/>
          <w:sz w:val="32"/>
          <w:szCs w:val="32"/>
        </w:rPr>
        <w:t xml:space="preserve">4 </w:t>
      </w:r>
      <w:r>
        <w:rPr>
          <w:rFonts w:hint="eastAsia" w:ascii="黑体" w:hAnsi="黑体" w:eastAsia="黑体" w:cs="黑体"/>
          <w:b w:val="0"/>
          <w:bCs/>
          <w:color w:val="333333"/>
          <w:sz w:val="32"/>
          <w:szCs w:val="32"/>
          <w:lang w:val="en-US" w:eastAsia="zh-CN"/>
        </w:rPr>
        <w:t xml:space="preserve">  </w:t>
      </w:r>
      <w:r>
        <w:rPr>
          <w:rFonts w:hint="eastAsia" w:ascii="黑体" w:hAnsi="黑体" w:eastAsia="黑体" w:cs="黑体"/>
          <w:b w:val="0"/>
          <w:bCs/>
          <w:color w:val="333333"/>
          <w:sz w:val="32"/>
          <w:szCs w:val="32"/>
        </w:rPr>
        <w:t>应急响应</w:t>
      </w:r>
      <w:r>
        <w:rPr>
          <w:rFonts w:hint="eastAsia" w:ascii="黑体" w:hAnsi="黑体" w:eastAsia="黑体" w:cs="黑体"/>
          <w:b w:val="0"/>
          <w:bCs/>
          <w:color w:val="333333"/>
          <w:sz w:val="32"/>
          <w:szCs w:val="32"/>
          <w:lang w:val="en-US" w:eastAsia="zh-CN"/>
        </w:rPr>
        <w:t xml:space="preserve">       </w:t>
      </w:r>
      <w:r>
        <w:rPr>
          <w:rFonts w:hint="eastAsia" w:ascii="仿宋_GB2312" w:hAnsi="仿宋_GB2312" w:eastAsia="仿宋_GB2312" w:cs="仿宋_GB2312"/>
          <w:b w:val="0"/>
          <w:bCs/>
          <w:color w:val="333333"/>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1"/>
        <w:rPr>
          <w:rFonts w:hint="default" w:ascii="仿宋_GB2312" w:hAnsi="仿宋_GB2312" w:eastAsia="仿宋_GB2312" w:cs="仿宋_GB2312"/>
          <w:b w:val="0"/>
          <w:bCs/>
          <w:color w:val="333333"/>
          <w:kern w:val="0"/>
          <w:sz w:val="32"/>
          <w:szCs w:val="32"/>
          <w:lang w:val="en-US"/>
        </w:rPr>
      </w:pPr>
      <w:r>
        <w:rPr>
          <w:rFonts w:hint="eastAsia" w:ascii="仿宋_GB2312" w:hAnsi="仿宋_GB2312" w:eastAsia="仿宋_GB2312" w:cs="仿宋_GB2312"/>
          <w:b w:val="0"/>
          <w:bCs/>
          <w:color w:val="333333"/>
          <w:sz w:val="32"/>
          <w:szCs w:val="32"/>
        </w:rPr>
        <w:t>4.1 响应分级</w:t>
      </w:r>
      <w:r>
        <w:rPr>
          <w:rFonts w:hint="eastAsia" w:ascii="仿宋_GB2312" w:hAnsi="仿宋_GB2312" w:eastAsia="仿宋_GB2312" w:cs="仿宋_GB2312"/>
          <w:b w:val="0"/>
          <w:bCs/>
          <w:color w:val="333333"/>
          <w:sz w:val="32"/>
          <w:szCs w:val="32"/>
          <w:lang w:val="en-US" w:eastAsia="zh-CN"/>
        </w:rPr>
        <w:t>..............................6</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1"/>
        <w:rPr>
          <w:rFonts w:hint="eastAsia" w:ascii="仿宋_GB2312" w:hAnsi="仿宋_GB2312" w:eastAsia="仿宋_GB2312" w:cs="仿宋_GB2312"/>
          <w:b w:val="0"/>
          <w:bCs/>
          <w:color w:val="333333"/>
          <w:kern w:val="0"/>
          <w:sz w:val="32"/>
          <w:szCs w:val="32"/>
        </w:rPr>
      </w:pPr>
      <w:r>
        <w:rPr>
          <w:rFonts w:hint="eastAsia" w:ascii="仿宋_GB2312" w:hAnsi="仿宋_GB2312" w:eastAsia="仿宋_GB2312" w:cs="仿宋_GB2312"/>
          <w:b w:val="0"/>
          <w:bCs/>
          <w:color w:val="333333"/>
          <w:sz w:val="32"/>
          <w:szCs w:val="32"/>
        </w:rPr>
        <w:t xml:space="preserve">4.2 </w:t>
      </w:r>
      <w:r>
        <w:rPr>
          <w:rFonts w:hint="eastAsia" w:ascii="仿宋_GB2312" w:hAnsi="仿宋_GB2312" w:eastAsia="仿宋_GB2312" w:cs="仿宋_GB2312"/>
          <w:b w:val="0"/>
          <w:bCs/>
          <w:color w:val="333333"/>
          <w:sz w:val="32"/>
          <w:szCs w:val="32"/>
          <w:lang w:eastAsia="zh-CN"/>
        </w:rPr>
        <w:t>信息报告与通报</w:t>
      </w:r>
      <w:r>
        <w:rPr>
          <w:rFonts w:hint="eastAsia" w:ascii="仿宋_GB2312" w:hAnsi="仿宋_GB2312" w:eastAsia="仿宋_GB2312" w:cs="仿宋_GB2312"/>
          <w:b w:val="0"/>
          <w:bCs/>
          <w:color w:val="333333"/>
          <w:sz w:val="32"/>
          <w:szCs w:val="32"/>
          <w:lang w:val="en-US" w:eastAsia="zh-CN"/>
        </w:rPr>
        <w:t>........................8</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1"/>
        <w:rPr>
          <w:rFonts w:hint="eastAsia" w:ascii="仿宋_GB2312" w:hAnsi="仿宋_GB2312" w:eastAsia="仿宋_GB2312" w:cs="仿宋_GB2312"/>
          <w:b w:val="0"/>
          <w:bCs/>
          <w:color w:val="333333"/>
          <w:kern w:val="0"/>
          <w:sz w:val="32"/>
          <w:szCs w:val="32"/>
        </w:rPr>
      </w:pPr>
      <w:r>
        <w:rPr>
          <w:rFonts w:hint="eastAsia" w:ascii="仿宋_GB2312" w:hAnsi="仿宋_GB2312" w:eastAsia="仿宋_GB2312" w:cs="仿宋_GB2312"/>
          <w:b w:val="0"/>
          <w:bCs/>
          <w:color w:val="333333"/>
          <w:sz w:val="32"/>
          <w:szCs w:val="32"/>
        </w:rPr>
        <w:t xml:space="preserve">4.3 </w:t>
      </w:r>
      <w:r>
        <w:rPr>
          <w:rFonts w:hint="eastAsia" w:ascii="仿宋_GB2312" w:hAnsi="仿宋_GB2312" w:eastAsia="仿宋_GB2312" w:cs="仿宋_GB2312"/>
          <w:b w:val="0"/>
          <w:bCs/>
          <w:color w:val="333333"/>
          <w:sz w:val="32"/>
          <w:szCs w:val="32"/>
          <w:lang w:eastAsia="zh-CN"/>
        </w:rPr>
        <w:t>现场处置</w:t>
      </w:r>
      <w:r>
        <w:rPr>
          <w:rFonts w:hint="eastAsia" w:ascii="仿宋_GB2312" w:hAnsi="仿宋_GB2312" w:eastAsia="仿宋_GB2312" w:cs="仿宋_GB2312"/>
          <w:b w:val="0"/>
          <w:bCs/>
          <w:color w:val="333333"/>
          <w:sz w:val="32"/>
          <w:szCs w:val="32"/>
        </w:rPr>
        <w:t>施</w:t>
      </w:r>
      <w:r>
        <w:rPr>
          <w:rFonts w:hint="eastAsia" w:ascii="仿宋_GB2312" w:hAnsi="仿宋_GB2312" w:eastAsia="仿宋_GB2312" w:cs="仿宋_GB2312"/>
          <w:b w:val="0"/>
          <w:bCs/>
          <w:color w:val="333333"/>
          <w:sz w:val="32"/>
          <w:szCs w:val="32"/>
          <w:lang w:val="en-US" w:eastAsia="zh-CN"/>
        </w:rPr>
        <w:t>............................9</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1"/>
        <w:rPr>
          <w:rFonts w:hint="default" w:ascii="仿宋_GB2312" w:hAnsi="仿宋_GB2312" w:eastAsia="仿宋_GB2312" w:cs="仿宋_GB2312"/>
          <w:b w:val="0"/>
          <w:bCs/>
          <w:color w:val="333333"/>
          <w:kern w:val="0"/>
          <w:sz w:val="32"/>
          <w:szCs w:val="32"/>
          <w:lang w:val="en-US"/>
        </w:rPr>
      </w:pPr>
      <w:r>
        <w:rPr>
          <w:rFonts w:hint="eastAsia" w:ascii="仿宋_GB2312" w:hAnsi="仿宋_GB2312" w:eastAsia="仿宋_GB2312" w:cs="仿宋_GB2312"/>
          <w:b w:val="0"/>
          <w:bCs/>
          <w:color w:val="333333"/>
          <w:sz w:val="32"/>
          <w:szCs w:val="32"/>
        </w:rPr>
        <w:t>4.4 响应终止</w:t>
      </w:r>
      <w:r>
        <w:rPr>
          <w:rFonts w:hint="eastAsia" w:ascii="仿宋_GB2312" w:hAnsi="仿宋_GB2312" w:eastAsia="仿宋_GB2312" w:cs="仿宋_GB2312"/>
          <w:b w:val="0"/>
          <w:bCs/>
          <w:color w:val="333333"/>
          <w:sz w:val="32"/>
          <w:szCs w:val="32"/>
          <w:lang w:val="en-US" w:eastAsia="zh-CN"/>
        </w:rPr>
        <w:t>..............................10</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1"/>
        <w:rPr>
          <w:rFonts w:hint="eastAsia" w:ascii="黑体" w:hAnsi="黑体" w:eastAsia="黑体" w:cs="黑体"/>
          <w:b w:val="0"/>
          <w:bCs/>
          <w:color w:val="333333"/>
          <w:kern w:val="0"/>
          <w:sz w:val="32"/>
          <w:szCs w:val="32"/>
        </w:rPr>
      </w:pPr>
      <w:r>
        <w:rPr>
          <w:rFonts w:hint="eastAsia" w:ascii="黑体" w:hAnsi="黑体" w:eastAsia="黑体" w:cs="黑体"/>
          <w:b w:val="0"/>
          <w:bCs/>
          <w:color w:val="333333"/>
          <w:sz w:val="32"/>
          <w:szCs w:val="32"/>
        </w:rPr>
        <w:t xml:space="preserve">5 </w:t>
      </w:r>
      <w:r>
        <w:rPr>
          <w:rFonts w:hint="eastAsia" w:ascii="黑体" w:hAnsi="黑体" w:eastAsia="黑体" w:cs="黑体"/>
          <w:b w:val="0"/>
          <w:bCs/>
          <w:color w:val="333333"/>
          <w:sz w:val="32"/>
          <w:szCs w:val="32"/>
          <w:lang w:val="en-US" w:eastAsia="zh-CN"/>
        </w:rPr>
        <w:t xml:space="preserve">  </w:t>
      </w:r>
      <w:r>
        <w:rPr>
          <w:rFonts w:hint="eastAsia" w:ascii="黑体" w:hAnsi="黑体" w:eastAsia="黑体" w:cs="黑体"/>
          <w:b w:val="0"/>
          <w:bCs/>
          <w:color w:val="333333"/>
          <w:sz w:val="32"/>
          <w:szCs w:val="32"/>
        </w:rPr>
        <w:t>后期工作</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1"/>
        <w:rPr>
          <w:rFonts w:hint="default" w:ascii="仿宋_GB2312" w:hAnsi="仿宋_GB2312" w:eastAsia="仿宋_GB2312" w:cs="仿宋_GB2312"/>
          <w:b w:val="0"/>
          <w:bCs/>
          <w:color w:val="333333"/>
          <w:sz w:val="32"/>
          <w:szCs w:val="32"/>
          <w:lang w:val="en-US"/>
        </w:rPr>
      </w:pPr>
      <w:r>
        <w:rPr>
          <w:rFonts w:hint="eastAsia" w:ascii="仿宋_GB2312" w:hAnsi="仿宋_GB2312" w:eastAsia="仿宋_GB2312" w:cs="仿宋_GB2312"/>
          <w:b w:val="0"/>
          <w:bCs/>
          <w:color w:val="333333"/>
          <w:sz w:val="32"/>
          <w:szCs w:val="32"/>
        </w:rPr>
        <w:t xml:space="preserve">5.1 </w:t>
      </w:r>
      <w:r>
        <w:rPr>
          <w:rFonts w:hint="eastAsia" w:ascii="仿宋_GB2312" w:hAnsi="仿宋_GB2312" w:eastAsia="仿宋_GB2312" w:cs="仿宋_GB2312"/>
          <w:b w:val="0"/>
          <w:bCs/>
          <w:color w:val="333333"/>
          <w:sz w:val="32"/>
          <w:szCs w:val="32"/>
          <w:lang w:eastAsia="zh-CN"/>
        </w:rPr>
        <w:t>善后处置</w:t>
      </w:r>
      <w:r>
        <w:rPr>
          <w:rFonts w:hint="eastAsia" w:ascii="仿宋_GB2312" w:hAnsi="仿宋_GB2312" w:eastAsia="仿宋_GB2312" w:cs="仿宋_GB2312"/>
          <w:b w:val="0"/>
          <w:bCs/>
          <w:color w:val="333333"/>
          <w:sz w:val="32"/>
          <w:szCs w:val="32"/>
          <w:lang w:val="en-US" w:eastAsia="zh-CN"/>
        </w:rPr>
        <w:t>..............................11</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1"/>
        <w:rPr>
          <w:rFonts w:hint="default" w:ascii="仿宋_GB2312" w:hAnsi="仿宋_GB2312" w:eastAsia="仿宋_GB2312" w:cs="仿宋_GB2312"/>
          <w:b w:val="0"/>
          <w:bCs/>
          <w:color w:val="333333"/>
          <w:kern w:val="0"/>
          <w:sz w:val="32"/>
          <w:szCs w:val="32"/>
          <w:lang w:val="en-US"/>
        </w:rPr>
      </w:pPr>
      <w:r>
        <w:rPr>
          <w:rFonts w:hint="eastAsia" w:ascii="仿宋_GB2312" w:hAnsi="仿宋_GB2312" w:eastAsia="仿宋_GB2312" w:cs="仿宋_GB2312"/>
          <w:b w:val="0"/>
          <w:bCs/>
          <w:color w:val="333333"/>
          <w:sz w:val="32"/>
          <w:szCs w:val="32"/>
        </w:rPr>
        <w:t xml:space="preserve">5.2 </w:t>
      </w:r>
      <w:r>
        <w:rPr>
          <w:rFonts w:hint="eastAsia" w:ascii="仿宋_GB2312" w:hAnsi="仿宋_GB2312" w:eastAsia="仿宋_GB2312" w:cs="仿宋_GB2312"/>
          <w:b w:val="0"/>
          <w:bCs/>
          <w:color w:val="333333"/>
          <w:sz w:val="32"/>
          <w:szCs w:val="32"/>
          <w:lang w:eastAsia="zh-CN"/>
        </w:rPr>
        <w:t>事件调查</w:t>
      </w:r>
      <w:r>
        <w:rPr>
          <w:rFonts w:hint="eastAsia" w:ascii="仿宋_GB2312" w:hAnsi="仿宋_GB2312" w:eastAsia="仿宋_GB2312" w:cs="仿宋_GB2312"/>
          <w:b w:val="0"/>
          <w:bCs/>
          <w:color w:val="333333"/>
          <w:sz w:val="32"/>
          <w:szCs w:val="32"/>
          <w:lang w:val="en-US" w:eastAsia="zh-CN"/>
        </w:rPr>
        <w:t>.............................11</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1"/>
        <w:rPr>
          <w:rFonts w:hint="default" w:ascii="仿宋_GB2312" w:hAnsi="仿宋_GB2312" w:eastAsia="仿宋_GB2312" w:cs="仿宋_GB2312"/>
          <w:b w:val="0"/>
          <w:bCs/>
          <w:color w:val="333333"/>
          <w:kern w:val="0"/>
          <w:sz w:val="32"/>
          <w:szCs w:val="32"/>
          <w:lang w:val="en-US"/>
        </w:rPr>
      </w:pPr>
      <w:r>
        <w:rPr>
          <w:rFonts w:hint="eastAsia" w:ascii="仿宋_GB2312" w:hAnsi="仿宋_GB2312" w:eastAsia="仿宋_GB2312" w:cs="仿宋_GB2312"/>
          <w:b w:val="0"/>
          <w:bCs/>
          <w:color w:val="333333"/>
          <w:sz w:val="32"/>
          <w:szCs w:val="32"/>
        </w:rPr>
        <w:t xml:space="preserve">5.3 </w:t>
      </w:r>
      <w:r>
        <w:rPr>
          <w:rFonts w:hint="eastAsia" w:ascii="仿宋_GB2312" w:hAnsi="仿宋_GB2312" w:eastAsia="仿宋_GB2312" w:cs="仿宋_GB2312"/>
          <w:b w:val="0"/>
          <w:bCs/>
          <w:color w:val="333333"/>
          <w:sz w:val="32"/>
          <w:szCs w:val="32"/>
          <w:lang w:eastAsia="zh-CN"/>
        </w:rPr>
        <w:t>损害评估</w:t>
      </w:r>
      <w:r>
        <w:rPr>
          <w:rFonts w:hint="eastAsia" w:ascii="仿宋_GB2312" w:hAnsi="仿宋_GB2312" w:eastAsia="仿宋_GB2312" w:cs="仿宋_GB2312"/>
          <w:b w:val="0"/>
          <w:bCs/>
          <w:color w:val="333333"/>
          <w:sz w:val="32"/>
          <w:szCs w:val="32"/>
          <w:lang w:val="en-US" w:eastAsia="zh-CN"/>
        </w:rPr>
        <w:t>.............................11</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1"/>
        <w:rPr>
          <w:rFonts w:hint="eastAsia" w:ascii="黑体" w:hAnsi="黑体" w:eastAsia="黑体" w:cs="黑体"/>
          <w:b w:val="0"/>
          <w:bCs/>
          <w:color w:val="333333"/>
          <w:kern w:val="0"/>
          <w:sz w:val="32"/>
          <w:szCs w:val="32"/>
        </w:rPr>
      </w:pPr>
      <w:r>
        <w:rPr>
          <w:rFonts w:hint="eastAsia" w:ascii="黑体" w:hAnsi="黑体" w:eastAsia="黑体" w:cs="黑体"/>
          <w:b w:val="0"/>
          <w:bCs/>
          <w:color w:val="333333"/>
          <w:sz w:val="32"/>
          <w:szCs w:val="32"/>
        </w:rPr>
        <w:t xml:space="preserve">6 </w:t>
      </w:r>
      <w:r>
        <w:rPr>
          <w:rFonts w:hint="eastAsia" w:ascii="黑体" w:hAnsi="黑体" w:eastAsia="黑体" w:cs="黑体"/>
          <w:b w:val="0"/>
          <w:bCs/>
          <w:color w:val="333333"/>
          <w:sz w:val="32"/>
          <w:szCs w:val="32"/>
          <w:lang w:val="en-US" w:eastAsia="zh-CN"/>
        </w:rPr>
        <w:t xml:space="preserve">  </w:t>
      </w:r>
      <w:r>
        <w:rPr>
          <w:rFonts w:hint="eastAsia" w:ascii="黑体" w:hAnsi="黑体" w:eastAsia="黑体" w:cs="黑体"/>
          <w:b w:val="0"/>
          <w:bCs/>
          <w:color w:val="333333"/>
          <w:sz w:val="32"/>
          <w:szCs w:val="32"/>
        </w:rPr>
        <w:t>应急保障</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1"/>
        <w:rPr>
          <w:rFonts w:hint="default" w:ascii="仿宋_GB2312" w:hAnsi="仿宋_GB2312" w:eastAsia="仿宋_GB2312" w:cs="仿宋_GB2312"/>
          <w:b w:val="0"/>
          <w:bCs/>
          <w:color w:val="333333"/>
          <w:kern w:val="0"/>
          <w:sz w:val="32"/>
          <w:szCs w:val="32"/>
          <w:lang w:val="en-US"/>
        </w:rPr>
      </w:pPr>
      <w:r>
        <w:rPr>
          <w:rFonts w:hint="eastAsia" w:ascii="仿宋_GB2312" w:hAnsi="仿宋_GB2312" w:eastAsia="仿宋_GB2312" w:cs="仿宋_GB2312"/>
          <w:b w:val="0"/>
          <w:bCs/>
          <w:color w:val="333333"/>
          <w:sz w:val="32"/>
          <w:szCs w:val="32"/>
        </w:rPr>
        <w:t>6.1 队伍保障</w:t>
      </w:r>
      <w:r>
        <w:rPr>
          <w:rFonts w:hint="eastAsia" w:ascii="仿宋_GB2312" w:hAnsi="仿宋_GB2312" w:eastAsia="仿宋_GB2312" w:cs="仿宋_GB2312"/>
          <w:b w:val="0"/>
          <w:bCs/>
          <w:color w:val="333333"/>
          <w:sz w:val="32"/>
          <w:szCs w:val="32"/>
          <w:lang w:val="en-US" w:eastAsia="zh-CN"/>
        </w:rPr>
        <w:t>.............................11</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1"/>
        <w:rPr>
          <w:rFonts w:hint="eastAsia" w:ascii="仿宋_GB2312" w:hAnsi="仿宋_GB2312" w:eastAsia="仿宋_GB2312" w:cs="仿宋_GB2312"/>
          <w:b w:val="0"/>
          <w:bCs/>
          <w:color w:val="333333"/>
          <w:sz w:val="32"/>
          <w:szCs w:val="32"/>
          <w:lang w:val="en-US" w:eastAsia="zh-CN"/>
        </w:rPr>
      </w:pPr>
      <w:r>
        <w:rPr>
          <w:rFonts w:hint="eastAsia" w:ascii="仿宋_GB2312" w:hAnsi="仿宋_GB2312" w:eastAsia="仿宋_GB2312" w:cs="仿宋_GB2312"/>
          <w:b w:val="0"/>
          <w:bCs/>
          <w:color w:val="333333"/>
          <w:sz w:val="32"/>
          <w:szCs w:val="32"/>
        </w:rPr>
        <w:t xml:space="preserve">6.2 </w:t>
      </w:r>
      <w:r>
        <w:rPr>
          <w:rFonts w:hint="eastAsia" w:ascii="仿宋_GB2312" w:hAnsi="仿宋_GB2312" w:eastAsia="仿宋_GB2312" w:cs="仿宋_GB2312"/>
          <w:b w:val="0"/>
          <w:bCs/>
          <w:color w:val="333333"/>
          <w:sz w:val="32"/>
          <w:szCs w:val="32"/>
          <w:lang w:eastAsia="zh-CN"/>
        </w:rPr>
        <w:t>物资与资金保障</w:t>
      </w:r>
      <w:r>
        <w:rPr>
          <w:rFonts w:hint="eastAsia" w:ascii="仿宋_GB2312" w:hAnsi="仿宋_GB2312" w:eastAsia="仿宋_GB2312" w:cs="仿宋_GB2312"/>
          <w:b w:val="0"/>
          <w:bCs/>
          <w:color w:val="333333"/>
          <w:sz w:val="32"/>
          <w:szCs w:val="32"/>
          <w:lang w:val="en-US" w:eastAsia="zh-CN"/>
        </w:rPr>
        <w:t>.......................12</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1"/>
        <w:rPr>
          <w:rFonts w:hint="eastAsia" w:ascii="仿宋_GB2312" w:hAnsi="仿宋_GB2312" w:eastAsia="仿宋_GB2312" w:cs="仿宋_GB2312"/>
          <w:b w:val="0"/>
          <w:bCs/>
          <w:color w:val="333333"/>
          <w:kern w:val="0"/>
          <w:sz w:val="32"/>
          <w:szCs w:val="32"/>
        </w:rPr>
      </w:pPr>
      <w:r>
        <w:rPr>
          <w:rFonts w:hint="eastAsia" w:ascii="仿宋_GB2312" w:hAnsi="仿宋_GB2312" w:eastAsia="仿宋_GB2312" w:cs="仿宋_GB2312"/>
          <w:b w:val="0"/>
          <w:bCs/>
          <w:color w:val="333333"/>
          <w:sz w:val="32"/>
          <w:szCs w:val="32"/>
        </w:rPr>
        <w:t xml:space="preserve">6.3 </w:t>
      </w:r>
      <w:r>
        <w:rPr>
          <w:rFonts w:hint="eastAsia" w:ascii="仿宋_GB2312" w:hAnsi="仿宋_GB2312" w:eastAsia="仿宋_GB2312" w:cs="仿宋_GB2312"/>
          <w:b w:val="0"/>
          <w:bCs/>
          <w:color w:val="333333"/>
          <w:sz w:val="32"/>
          <w:szCs w:val="32"/>
          <w:lang w:eastAsia="zh-CN"/>
        </w:rPr>
        <w:t>技术与</w:t>
      </w:r>
      <w:r>
        <w:rPr>
          <w:rFonts w:hint="eastAsia" w:ascii="仿宋_GB2312" w:hAnsi="仿宋_GB2312" w:eastAsia="仿宋_GB2312" w:cs="仿宋_GB2312"/>
          <w:b w:val="0"/>
          <w:bCs/>
          <w:color w:val="333333"/>
          <w:sz w:val="32"/>
          <w:szCs w:val="32"/>
        </w:rPr>
        <w:t>装备保障</w:t>
      </w:r>
      <w:r>
        <w:rPr>
          <w:rFonts w:hint="eastAsia" w:ascii="仿宋_GB2312" w:hAnsi="仿宋_GB2312" w:eastAsia="仿宋_GB2312" w:cs="仿宋_GB2312"/>
          <w:b w:val="0"/>
          <w:bCs/>
          <w:color w:val="333333"/>
          <w:sz w:val="32"/>
          <w:szCs w:val="32"/>
          <w:lang w:val="en-US" w:eastAsia="zh-CN"/>
        </w:rPr>
        <w:t>.......................12</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1"/>
        <w:rPr>
          <w:rFonts w:hint="eastAsia" w:ascii="黑体" w:hAnsi="黑体" w:eastAsia="黑体" w:cs="黑体"/>
          <w:b w:val="0"/>
          <w:bCs/>
          <w:color w:val="333333"/>
          <w:kern w:val="0"/>
          <w:sz w:val="32"/>
          <w:szCs w:val="32"/>
        </w:rPr>
      </w:pPr>
      <w:r>
        <w:rPr>
          <w:rFonts w:hint="eastAsia" w:ascii="黑体" w:hAnsi="黑体" w:eastAsia="黑体" w:cs="黑体"/>
          <w:b w:val="0"/>
          <w:bCs/>
          <w:color w:val="333333"/>
          <w:sz w:val="32"/>
          <w:szCs w:val="32"/>
        </w:rPr>
        <w:t xml:space="preserve">7 </w:t>
      </w:r>
      <w:r>
        <w:rPr>
          <w:rFonts w:hint="eastAsia" w:ascii="黑体" w:hAnsi="黑体" w:eastAsia="黑体" w:cs="黑体"/>
          <w:b w:val="0"/>
          <w:bCs/>
          <w:color w:val="333333"/>
          <w:sz w:val="32"/>
          <w:szCs w:val="32"/>
          <w:lang w:val="en-US" w:eastAsia="zh-CN"/>
        </w:rPr>
        <w:t xml:space="preserve"> </w:t>
      </w:r>
      <w:r>
        <w:rPr>
          <w:rFonts w:hint="eastAsia" w:ascii="黑体" w:hAnsi="黑体" w:eastAsia="黑体" w:cs="黑体"/>
          <w:b w:val="0"/>
          <w:bCs/>
          <w:color w:val="333333"/>
          <w:sz w:val="32"/>
          <w:szCs w:val="32"/>
        </w:rPr>
        <w:t xml:space="preserve"> </w:t>
      </w:r>
      <w:r>
        <w:rPr>
          <w:rFonts w:hint="eastAsia" w:ascii="黑体" w:hAnsi="黑体" w:eastAsia="黑体" w:cs="黑体"/>
          <w:i w:val="0"/>
          <w:iCs w:val="0"/>
          <w:caps w:val="0"/>
          <w:color w:val="333333"/>
          <w:spacing w:val="0"/>
          <w:sz w:val="32"/>
          <w:szCs w:val="32"/>
          <w:shd w:val="clear" w:color="auto" w:fill="FFFFFF"/>
        </w:rPr>
        <w:t>监督管理 </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1"/>
        <w:rPr>
          <w:rFonts w:hint="default" w:ascii="仿宋_GB2312" w:hAnsi="仿宋_GB2312" w:eastAsia="仿宋_GB2312" w:cs="仿宋_GB2312"/>
          <w:b w:val="0"/>
          <w:bCs/>
          <w:color w:val="333333"/>
          <w:kern w:val="0"/>
          <w:sz w:val="32"/>
          <w:szCs w:val="32"/>
          <w:lang w:val="en-US"/>
        </w:rPr>
      </w:pPr>
      <w:r>
        <w:rPr>
          <w:rFonts w:hint="eastAsia" w:ascii="仿宋_GB2312" w:hAnsi="仿宋_GB2312" w:eastAsia="仿宋_GB2312" w:cs="仿宋_GB2312"/>
          <w:b w:val="0"/>
          <w:bCs/>
          <w:color w:val="333333"/>
          <w:sz w:val="32"/>
          <w:szCs w:val="32"/>
          <w:lang w:val="en-US" w:eastAsia="zh-CN"/>
        </w:rPr>
        <w:t>7</w:t>
      </w:r>
      <w:r>
        <w:rPr>
          <w:rFonts w:hint="eastAsia" w:ascii="仿宋_GB2312" w:hAnsi="仿宋_GB2312" w:eastAsia="仿宋_GB2312" w:cs="仿宋_GB2312"/>
          <w:b w:val="0"/>
          <w:bCs/>
          <w:color w:val="333333"/>
          <w:sz w:val="32"/>
          <w:szCs w:val="32"/>
        </w:rPr>
        <w:t>.1 预案</w:t>
      </w:r>
      <w:r>
        <w:rPr>
          <w:rFonts w:hint="eastAsia" w:ascii="仿宋_GB2312" w:hAnsi="仿宋_GB2312" w:eastAsia="仿宋_GB2312" w:cs="仿宋_GB2312"/>
          <w:b w:val="0"/>
          <w:bCs/>
          <w:color w:val="333333"/>
          <w:sz w:val="32"/>
          <w:szCs w:val="32"/>
          <w:lang w:eastAsia="zh-CN"/>
        </w:rPr>
        <w:t>宣传培训</w:t>
      </w:r>
      <w:r>
        <w:rPr>
          <w:rFonts w:hint="eastAsia" w:ascii="仿宋_GB2312" w:hAnsi="仿宋_GB2312" w:eastAsia="仿宋_GB2312" w:cs="仿宋_GB2312"/>
          <w:b w:val="0"/>
          <w:bCs/>
          <w:color w:val="333333"/>
          <w:sz w:val="32"/>
          <w:szCs w:val="32"/>
          <w:lang w:val="en-US" w:eastAsia="zh-CN"/>
        </w:rPr>
        <w:t>.........................12</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1"/>
        <w:rPr>
          <w:rFonts w:hint="default" w:ascii="仿宋_GB2312" w:hAnsi="仿宋_GB2312" w:eastAsia="仿宋_GB2312" w:cs="仿宋_GB2312"/>
          <w:b w:val="0"/>
          <w:bCs/>
          <w:color w:val="333333"/>
          <w:kern w:val="0"/>
          <w:sz w:val="32"/>
          <w:szCs w:val="32"/>
          <w:lang w:val="en-US"/>
        </w:rPr>
      </w:pPr>
      <w:r>
        <w:rPr>
          <w:rFonts w:hint="eastAsia" w:ascii="仿宋_GB2312" w:hAnsi="仿宋_GB2312" w:eastAsia="仿宋_GB2312" w:cs="仿宋_GB2312"/>
          <w:b w:val="0"/>
          <w:bCs/>
          <w:color w:val="333333"/>
          <w:sz w:val="32"/>
          <w:szCs w:val="32"/>
          <w:lang w:val="en-US" w:eastAsia="zh-CN"/>
        </w:rPr>
        <w:t>7</w:t>
      </w:r>
      <w:r>
        <w:rPr>
          <w:rFonts w:hint="eastAsia" w:ascii="仿宋_GB2312" w:hAnsi="仿宋_GB2312" w:eastAsia="仿宋_GB2312" w:cs="仿宋_GB2312"/>
          <w:b w:val="0"/>
          <w:bCs/>
          <w:color w:val="333333"/>
          <w:sz w:val="32"/>
          <w:szCs w:val="32"/>
        </w:rPr>
        <w:t>.2 预案</w:t>
      </w:r>
      <w:r>
        <w:rPr>
          <w:rFonts w:hint="eastAsia" w:ascii="仿宋_GB2312" w:hAnsi="仿宋_GB2312" w:eastAsia="仿宋_GB2312" w:cs="仿宋_GB2312"/>
          <w:b w:val="0"/>
          <w:bCs/>
          <w:color w:val="333333"/>
          <w:sz w:val="32"/>
          <w:szCs w:val="32"/>
          <w:lang w:eastAsia="zh-CN"/>
        </w:rPr>
        <w:t>演练</w:t>
      </w:r>
      <w:r>
        <w:rPr>
          <w:rFonts w:hint="eastAsia" w:ascii="仿宋_GB2312" w:hAnsi="仿宋_GB2312" w:eastAsia="仿宋_GB2312" w:cs="仿宋_GB2312"/>
          <w:b w:val="0"/>
          <w:bCs/>
          <w:color w:val="333333"/>
          <w:sz w:val="32"/>
          <w:szCs w:val="32"/>
          <w:lang w:val="en-US" w:eastAsia="zh-CN"/>
        </w:rPr>
        <w:t>.............................12</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1"/>
        <w:rPr>
          <w:rFonts w:hint="default" w:ascii="仿宋_GB2312" w:hAnsi="仿宋_GB2312" w:eastAsia="仿宋_GB2312" w:cs="仿宋_GB2312"/>
          <w:b w:val="0"/>
          <w:bCs/>
          <w:color w:val="333333"/>
          <w:kern w:val="0"/>
          <w:sz w:val="32"/>
          <w:szCs w:val="32"/>
          <w:lang w:val="en-US"/>
        </w:rPr>
      </w:pPr>
      <w:r>
        <w:rPr>
          <w:rFonts w:hint="eastAsia" w:ascii="仿宋_GB2312" w:hAnsi="仿宋_GB2312" w:eastAsia="仿宋_GB2312" w:cs="仿宋_GB2312"/>
          <w:b w:val="0"/>
          <w:bCs/>
          <w:color w:val="333333"/>
          <w:sz w:val="32"/>
          <w:szCs w:val="32"/>
          <w:lang w:val="en-US" w:eastAsia="zh-CN"/>
        </w:rPr>
        <w:t>7</w:t>
      </w:r>
      <w:r>
        <w:rPr>
          <w:rFonts w:hint="eastAsia" w:ascii="仿宋_GB2312" w:hAnsi="仿宋_GB2312" w:eastAsia="仿宋_GB2312" w:cs="仿宋_GB2312"/>
          <w:b w:val="0"/>
          <w:bCs/>
          <w:color w:val="333333"/>
          <w:sz w:val="32"/>
          <w:szCs w:val="32"/>
        </w:rPr>
        <w:t>.3 预案</w:t>
      </w:r>
      <w:r>
        <w:rPr>
          <w:rFonts w:hint="eastAsia" w:ascii="仿宋_GB2312" w:hAnsi="仿宋_GB2312" w:eastAsia="仿宋_GB2312" w:cs="仿宋_GB2312"/>
          <w:b w:val="0"/>
          <w:bCs/>
          <w:color w:val="333333"/>
          <w:sz w:val="32"/>
          <w:szCs w:val="32"/>
          <w:lang w:eastAsia="zh-CN"/>
        </w:rPr>
        <w:t>修订</w:t>
      </w:r>
      <w:r>
        <w:rPr>
          <w:rFonts w:hint="eastAsia" w:ascii="仿宋_GB2312" w:hAnsi="仿宋_GB2312" w:eastAsia="仿宋_GB2312" w:cs="仿宋_GB2312"/>
          <w:b w:val="0"/>
          <w:bCs/>
          <w:color w:val="333333"/>
          <w:sz w:val="32"/>
          <w:szCs w:val="32"/>
          <w:lang w:val="en-US" w:eastAsia="zh-CN"/>
        </w:rPr>
        <w:t>.............................13</w:t>
      </w:r>
    </w:p>
    <w:p>
      <w:pPr>
        <w:keepNext w:val="0"/>
        <w:keepLines w:val="0"/>
        <w:pageBreakBefore w:val="0"/>
        <w:kinsoku/>
        <w:wordWrap/>
        <w:overflowPunct/>
        <w:topLinePunct w:val="0"/>
        <w:autoSpaceDE/>
        <w:autoSpaceDN/>
        <w:bidi w:val="0"/>
        <w:adjustRightInd/>
        <w:snapToGrid/>
        <w:spacing w:line="580" w:lineRule="exact"/>
        <w:textAlignment w:val="auto"/>
        <w:rPr>
          <w:rFonts w:hint="default" w:ascii="仿宋_GB2312" w:hAnsi="仿宋_GB2312" w:eastAsia="仿宋_GB2312" w:cs="仿宋_GB2312"/>
          <w:b w:val="0"/>
          <w:bCs/>
          <w:color w:val="333333"/>
          <w:sz w:val="32"/>
          <w:szCs w:val="32"/>
          <w:lang w:val="en-US" w:eastAsia="zh-CN"/>
        </w:rPr>
      </w:pPr>
      <w:r>
        <w:rPr>
          <w:rFonts w:hint="eastAsia" w:ascii="仿宋_GB2312" w:hAnsi="仿宋_GB2312" w:eastAsia="仿宋_GB2312" w:cs="仿宋_GB2312"/>
          <w:b w:val="0"/>
          <w:bCs/>
          <w:color w:val="333333"/>
          <w:sz w:val="32"/>
          <w:szCs w:val="32"/>
          <w:lang w:val="en-US" w:eastAsia="zh-CN"/>
        </w:rPr>
        <w:t xml:space="preserve">    7.4 预案实施.............................13</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333333"/>
          <w:sz w:val="32"/>
          <w:szCs w:val="32"/>
        </w:rPr>
        <w:t>附件：</w:t>
      </w:r>
      <w:r>
        <w:rPr>
          <w:rFonts w:hint="eastAsia" w:ascii="仿宋_GB2312" w:hAnsi="仿宋_GB2312" w:eastAsia="仿宋_GB2312" w:cs="仿宋_GB2312"/>
          <w:b w:val="0"/>
          <w:bCs/>
          <w:sz w:val="32"/>
          <w:szCs w:val="32"/>
        </w:rPr>
        <w:t>1、突发环境事件分级标准</w:t>
      </w:r>
    </w:p>
    <w:p>
      <w:pPr>
        <w:keepNext w:val="0"/>
        <w:keepLines w:val="0"/>
        <w:pageBreakBefore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eastAsia="zh-CN"/>
        </w:rPr>
        <w:t>应急领导小组</w:t>
      </w:r>
      <w:r>
        <w:rPr>
          <w:rFonts w:hint="eastAsia" w:ascii="仿宋_GB2312" w:hAnsi="仿宋_GB2312" w:eastAsia="仿宋_GB2312" w:cs="仿宋_GB2312"/>
          <w:b w:val="0"/>
          <w:bCs/>
          <w:sz w:val="32"/>
          <w:szCs w:val="32"/>
        </w:rPr>
        <w:t>各成员单位主要职责</w:t>
      </w:r>
    </w:p>
    <w:p>
      <w:pPr>
        <w:keepNext w:val="0"/>
        <w:keepLines w:val="0"/>
        <w:pageBreakBefore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3、突发生态环境事件应急处置流程图</w:t>
      </w:r>
    </w:p>
    <w:p>
      <w:pPr>
        <w:keepNext w:val="0"/>
        <w:keepLines w:val="0"/>
        <w:pageBreakBefore w:val="0"/>
        <w:widowControl/>
        <w:kinsoku/>
        <w:wordWrap/>
        <w:overflowPunct/>
        <w:topLinePunct w:val="0"/>
        <w:autoSpaceDE/>
        <w:autoSpaceDN/>
        <w:bidi w:val="0"/>
        <w:adjustRightInd/>
        <w:snapToGrid/>
        <w:spacing w:line="580" w:lineRule="exact"/>
        <w:ind w:left="1850" w:leftChars="456" w:hanging="892" w:hangingChars="279"/>
        <w:jc w:val="left"/>
        <w:textAlignment w:val="auto"/>
        <w:rPr>
          <w:rFonts w:hint="eastAsia" w:ascii="仿宋_GB2312" w:hAnsi="仿宋_GB2312" w:eastAsia="仿宋_GB2312" w:cs="仿宋_GB2312"/>
          <w:b w:val="0"/>
          <w:bCs/>
          <w:color w:val="333333"/>
          <w:sz w:val="32"/>
          <w:szCs w:val="32"/>
          <w:lang w:eastAsia="zh-CN"/>
        </w:rPr>
      </w:pPr>
      <w:r>
        <w:rPr>
          <w:rFonts w:hint="eastAsia" w:ascii="仿宋_GB2312" w:hAnsi="仿宋_GB2312" w:eastAsia="仿宋_GB2312" w:cs="仿宋_GB2312"/>
          <w:b w:val="0"/>
          <w:bCs/>
          <w:sz w:val="32"/>
          <w:szCs w:val="32"/>
        </w:rPr>
        <w:t>4、</w:t>
      </w:r>
      <w:r>
        <w:rPr>
          <w:rFonts w:hint="eastAsia" w:ascii="仿宋_GB2312" w:hAnsi="仿宋_GB2312" w:eastAsia="仿宋_GB2312" w:cs="仿宋_GB2312"/>
          <w:b w:val="0"/>
          <w:bCs/>
          <w:sz w:val="32"/>
          <w:szCs w:val="32"/>
          <w:lang w:eastAsia="zh-CN"/>
        </w:rPr>
        <w:t>环境事件应急人员组成及联系方式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Style w:val="18"/>
          <w:rFonts w:hint="eastAsia" w:ascii="仿宋_GB2312" w:hAnsi="仿宋_GB2312" w:eastAsia="仿宋_GB2312" w:cs="仿宋_GB2312"/>
          <w:b w:val="0"/>
          <w:bCs/>
          <w:i w:val="0"/>
          <w:iCs w:val="0"/>
          <w:caps w:val="0"/>
          <w:color w:val="000000"/>
          <w:spacing w:val="0"/>
          <w:sz w:val="32"/>
          <w:szCs w:val="32"/>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Style w:val="18"/>
          <w:rFonts w:hint="eastAsia" w:ascii="仿宋_GB2312" w:hAnsi="仿宋_GB2312" w:eastAsia="仿宋_GB2312" w:cs="仿宋_GB2312"/>
          <w:b w:val="0"/>
          <w:bCs/>
          <w:i w:val="0"/>
          <w:iCs w:val="0"/>
          <w:caps w:val="0"/>
          <w:color w:val="000000"/>
          <w:spacing w:val="0"/>
          <w:sz w:val="32"/>
          <w:szCs w:val="32"/>
          <w:lang w:eastAsia="zh-CN"/>
        </w:rPr>
        <w:sectPr>
          <w:footerReference r:id="rId5" w:type="default"/>
          <w:pgSz w:w="11906" w:h="16838"/>
          <w:pgMar w:top="1440" w:right="1800" w:bottom="1440" w:left="1800" w:header="851" w:footer="992" w:gutter="0"/>
          <w:pgNumType w:fmt="decimal" w:start="1"/>
          <w:cols w:space="425" w:num="1"/>
          <w:docGrid w:type="lines" w:linePitch="312" w:charSpace="0"/>
        </w:sect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Style w:val="18"/>
          <w:rFonts w:hint="eastAsia" w:ascii="宋体" w:hAnsi="宋体" w:eastAsia="宋体" w:cs="宋体"/>
          <w:i w:val="0"/>
          <w:iCs w:val="0"/>
          <w:caps w:val="0"/>
          <w:color w:val="000000"/>
          <w:spacing w:val="0"/>
          <w:sz w:val="32"/>
          <w:szCs w:val="32"/>
        </w:rPr>
      </w:pPr>
      <w:r>
        <w:rPr>
          <w:rStyle w:val="18"/>
          <w:rFonts w:hint="eastAsia" w:ascii="宋体" w:hAnsi="宋体" w:eastAsia="宋体" w:cs="宋体"/>
          <w:i w:val="0"/>
          <w:iCs w:val="0"/>
          <w:caps w:val="0"/>
          <w:color w:val="000000"/>
          <w:spacing w:val="0"/>
          <w:sz w:val="32"/>
          <w:szCs w:val="32"/>
          <w:lang w:eastAsia="zh-CN"/>
        </w:rPr>
        <w:t>濉溪县生态环境分局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宋体" w:hAnsi="宋体" w:eastAsia="宋体" w:cs="宋体"/>
          <w:i w:val="0"/>
          <w:iCs w:val="0"/>
          <w:caps w:val="0"/>
          <w:color w:val="000000"/>
          <w:spacing w:val="0"/>
          <w:sz w:val="32"/>
          <w:szCs w:val="32"/>
        </w:rPr>
      </w:pPr>
      <w:r>
        <w:rPr>
          <w:rStyle w:val="18"/>
          <w:rFonts w:hint="eastAsia" w:ascii="宋体" w:hAnsi="宋体" w:eastAsia="宋体" w:cs="宋体"/>
          <w:i w:val="0"/>
          <w:iCs w:val="0"/>
          <w:caps w:val="0"/>
          <w:color w:val="000000"/>
          <w:spacing w:val="0"/>
          <w:sz w:val="32"/>
          <w:szCs w:val="32"/>
        </w:rPr>
        <w:t>突发环境事件应急预案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textAlignment w:val="auto"/>
        <w:rPr>
          <w:rFonts w:hint="eastAsia" w:ascii="黑体" w:hAnsi="黑体" w:eastAsia="黑体" w:cs="黑体"/>
          <w:b w:val="0"/>
          <w:bCs w:val="0"/>
          <w:i w:val="0"/>
          <w:iCs w:val="0"/>
          <w:caps w:val="0"/>
          <w:color w:val="000000"/>
          <w:spacing w:val="0"/>
          <w:sz w:val="32"/>
          <w:szCs w:val="32"/>
        </w:rPr>
      </w:pPr>
      <w:r>
        <w:rPr>
          <w:rFonts w:hint="eastAsia" w:ascii="黑体" w:hAnsi="黑体" w:eastAsia="黑体" w:cs="黑体"/>
          <w:b w:val="0"/>
          <w:bCs w:val="0"/>
          <w:i w:val="0"/>
          <w:iCs w:val="0"/>
          <w:caps w:val="0"/>
          <w:color w:val="000000"/>
          <w:spacing w:val="0"/>
          <w:sz w:val="32"/>
          <w:szCs w:val="32"/>
          <w:lang w:val="en-US" w:eastAsia="zh-CN"/>
        </w:rPr>
        <w:t>1</w:t>
      </w:r>
      <w:r>
        <w:rPr>
          <w:rFonts w:hint="eastAsia" w:ascii="黑体" w:hAnsi="黑体" w:eastAsia="黑体" w:cs="黑体"/>
          <w:b w:val="0"/>
          <w:bCs w:val="0"/>
          <w:i w:val="0"/>
          <w:iCs w:val="0"/>
          <w:caps w:val="0"/>
          <w:color w:val="000000"/>
          <w:spacing w:val="0"/>
          <w:sz w:val="32"/>
          <w:szCs w:val="32"/>
        </w:rPr>
        <w:t>总则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jc w:val="both"/>
        <w:textAlignment w:val="auto"/>
        <w:rPr>
          <w:rFonts w:hint="eastAsia" w:ascii="楷体" w:hAnsi="楷体" w:eastAsia="楷体" w:cs="楷体"/>
          <w:b/>
          <w:bCs/>
          <w:i w:val="0"/>
          <w:iCs w:val="0"/>
          <w:caps w:val="0"/>
          <w:color w:val="000000"/>
          <w:spacing w:val="0"/>
          <w:sz w:val="32"/>
          <w:szCs w:val="32"/>
        </w:rPr>
      </w:pPr>
      <w:r>
        <w:rPr>
          <w:rFonts w:hint="eastAsia" w:ascii="楷体" w:hAnsi="楷体" w:eastAsia="楷体" w:cs="楷体"/>
          <w:b/>
          <w:bCs/>
          <w:i w:val="0"/>
          <w:iCs w:val="0"/>
          <w:caps w:val="0"/>
          <w:color w:val="000000"/>
          <w:spacing w:val="0"/>
          <w:sz w:val="32"/>
          <w:szCs w:val="32"/>
          <w:lang w:val="en-US" w:eastAsia="zh-CN"/>
        </w:rPr>
        <w:t>1.1</w:t>
      </w:r>
      <w:r>
        <w:rPr>
          <w:rFonts w:hint="eastAsia" w:ascii="楷体" w:hAnsi="楷体" w:eastAsia="楷体" w:cs="楷体"/>
          <w:b/>
          <w:bCs/>
          <w:i w:val="0"/>
          <w:iCs w:val="0"/>
          <w:caps w:val="0"/>
          <w:color w:val="000000"/>
          <w:spacing w:val="0"/>
          <w:sz w:val="32"/>
          <w:szCs w:val="32"/>
        </w:rPr>
        <w:t>编制目的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为健全、完善</w:t>
      </w:r>
      <w:r>
        <w:rPr>
          <w:rFonts w:hint="eastAsia" w:ascii="仿宋_GB2312" w:hAnsi="仿宋_GB2312" w:eastAsia="仿宋_GB2312" w:cs="仿宋_GB2312"/>
          <w:i w:val="0"/>
          <w:iCs w:val="0"/>
          <w:caps w:val="0"/>
          <w:color w:val="000000"/>
          <w:spacing w:val="0"/>
          <w:sz w:val="32"/>
          <w:szCs w:val="32"/>
          <w:lang w:eastAsia="zh-CN"/>
        </w:rPr>
        <w:t>濉溪县生态环境分局</w:t>
      </w:r>
      <w:r>
        <w:rPr>
          <w:rFonts w:hint="eastAsia" w:ascii="仿宋_GB2312" w:hAnsi="仿宋_GB2312" w:eastAsia="仿宋_GB2312" w:cs="仿宋_GB2312"/>
          <w:i w:val="0"/>
          <w:iCs w:val="0"/>
          <w:caps w:val="0"/>
          <w:color w:val="000000"/>
          <w:spacing w:val="0"/>
          <w:sz w:val="32"/>
          <w:szCs w:val="32"/>
        </w:rPr>
        <w:t>突发环境事件应对工作机制，科学有序高效应对突发环境事件，保障人民生命财产和</w:t>
      </w:r>
      <w:r>
        <w:rPr>
          <w:rFonts w:hint="default" w:ascii="仿宋_GB2312" w:hAnsi="仿宋_GB2312" w:eastAsia="仿宋_GB2312" w:cs="仿宋_GB2312"/>
          <w:i w:val="0"/>
          <w:iCs w:val="0"/>
          <w:caps w:val="0"/>
          <w:color w:val="000000"/>
          <w:spacing w:val="0"/>
          <w:sz w:val="32"/>
          <w:szCs w:val="32"/>
          <w:lang w:val="en-US"/>
        </w:rPr>
        <w:t>生态</w:t>
      </w:r>
      <w:r>
        <w:rPr>
          <w:rFonts w:hint="eastAsia" w:ascii="仿宋_GB2312" w:hAnsi="仿宋_GB2312" w:eastAsia="仿宋_GB2312" w:cs="仿宋_GB2312"/>
          <w:i w:val="0"/>
          <w:iCs w:val="0"/>
          <w:caps w:val="0"/>
          <w:color w:val="000000"/>
          <w:spacing w:val="0"/>
          <w:sz w:val="32"/>
          <w:szCs w:val="32"/>
        </w:rPr>
        <w:t>环境安全，制定本预案。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jc w:val="both"/>
        <w:textAlignment w:val="auto"/>
        <w:rPr>
          <w:rFonts w:hint="eastAsia" w:ascii="楷体" w:hAnsi="楷体" w:eastAsia="楷体" w:cs="楷体"/>
          <w:b/>
          <w:bCs/>
          <w:i w:val="0"/>
          <w:iCs w:val="0"/>
          <w:caps w:val="0"/>
          <w:color w:val="000000"/>
          <w:spacing w:val="0"/>
          <w:sz w:val="32"/>
          <w:szCs w:val="32"/>
        </w:rPr>
      </w:pPr>
      <w:r>
        <w:rPr>
          <w:rFonts w:hint="eastAsia" w:ascii="楷体" w:hAnsi="楷体" w:eastAsia="楷体" w:cs="楷体"/>
          <w:b/>
          <w:bCs/>
          <w:i w:val="0"/>
          <w:iCs w:val="0"/>
          <w:caps w:val="0"/>
          <w:color w:val="000000"/>
          <w:spacing w:val="0"/>
          <w:sz w:val="32"/>
          <w:szCs w:val="32"/>
          <w:lang w:val="en-US" w:eastAsia="zh-CN"/>
        </w:rPr>
        <w:t>1.2</w:t>
      </w:r>
      <w:r>
        <w:rPr>
          <w:rFonts w:hint="eastAsia" w:ascii="楷体" w:hAnsi="楷体" w:eastAsia="楷体" w:cs="楷体"/>
          <w:b/>
          <w:bCs/>
          <w:i w:val="0"/>
          <w:iCs w:val="0"/>
          <w:caps w:val="0"/>
          <w:color w:val="000000"/>
          <w:spacing w:val="0"/>
          <w:sz w:val="32"/>
          <w:szCs w:val="32"/>
        </w:rPr>
        <w:t>编制依据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中华人民共和国环境保护法》、《中华人民共和国突发事件应对法》、《突发事件应急预案管理办法》、《突发环境事件应急管理办法》、《国家突发环境事件应急预案》、《突发环境事件信息报告办法》、《突发环境事件调查处理办法》、《突发环境事件应急处置阶段污染损害评估工作程序规定》</w:t>
      </w:r>
      <w:r>
        <w:rPr>
          <w:rFonts w:hint="eastAsia" w:ascii="仿宋_GB2312" w:hAnsi="仿宋_GB2312" w:eastAsia="仿宋_GB2312" w:cs="仿宋_GB2312"/>
          <w:i w:val="0"/>
          <w:iCs w:val="0"/>
          <w:caps w:val="0"/>
          <w:color w:val="000000"/>
          <w:spacing w:val="0"/>
          <w:sz w:val="32"/>
          <w:szCs w:val="32"/>
          <w:lang w:eastAsia="zh-CN"/>
        </w:rPr>
        <w:t>和</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eastAsia="zh-CN"/>
        </w:rPr>
        <w:t>濉溪县</w:t>
      </w:r>
      <w:r>
        <w:rPr>
          <w:rFonts w:hint="eastAsia" w:ascii="仿宋_GB2312" w:hAnsi="仿宋_GB2312" w:eastAsia="仿宋_GB2312" w:cs="仿宋_GB2312"/>
          <w:i w:val="0"/>
          <w:iCs w:val="0"/>
          <w:caps w:val="0"/>
          <w:color w:val="000000"/>
          <w:spacing w:val="0"/>
          <w:sz w:val="32"/>
          <w:szCs w:val="32"/>
        </w:rPr>
        <w:t>突发生态环境事件应急预案》等有关规定。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jc w:val="both"/>
        <w:textAlignment w:val="auto"/>
        <w:rPr>
          <w:rFonts w:hint="eastAsia" w:ascii="楷体" w:hAnsi="楷体" w:eastAsia="楷体" w:cs="楷体"/>
          <w:b/>
          <w:bCs/>
          <w:i w:val="0"/>
          <w:iCs w:val="0"/>
          <w:caps w:val="0"/>
          <w:color w:val="000000"/>
          <w:spacing w:val="0"/>
          <w:sz w:val="32"/>
          <w:szCs w:val="32"/>
        </w:rPr>
      </w:pPr>
      <w:r>
        <w:rPr>
          <w:rFonts w:hint="eastAsia" w:ascii="楷体" w:hAnsi="楷体" w:eastAsia="楷体" w:cs="楷体"/>
          <w:b/>
          <w:bCs/>
          <w:i w:val="0"/>
          <w:iCs w:val="0"/>
          <w:caps w:val="0"/>
          <w:color w:val="000000"/>
          <w:spacing w:val="0"/>
          <w:sz w:val="32"/>
          <w:szCs w:val="32"/>
          <w:lang w:val="en-US" w:eastAsia="zh-CN"/>
        </w:rPr>
        <w:t>1.3</w:t>
      </w:r>
      <w:r>
        <w:rPr>
          <w:rFonts w:hint="eastAsia" w:ascii="楷体" w:hAnsi="楷体" w:eastAsia="楷体" w:cs="楷体"/>
          <w:b/>
          <w:bCs/>
          <w:i w:val="0"/>
          <w:iCs w:val="0"/>
          <w:caps w:val="0"/>
          <w:color w:val="000000"/>
          <w:spacing w:val="0"/>
          <w:sz w:val="32"/>
          <w:szCs w:val="32"/>
        </w:rPr>
        <w:t>工作原则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以人为本，预防为主；统一领导，协调联动；快速反应，科学处置；先期控制，及时监测；资源共享，保障有力；属地管理，分级响应。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jc w:val="both"/>
        <w:textAlignment w:val="auto"/>
        <w:rPr>
          <w:rFonts w:hint="eastAsia" w:ascii="楷体" w:hAnsi="楷体" w:eastAsia="楷体" w:cs="楷体"/>
          <w:b/>
          <w:bCs/>
          <w:i w:val="0"/>
          <w:iCs w:val="0"/>
          <w:caps w:val="0"/>
          <w:color w:val="000000"/>
          <w:spacing w:val="0"/>
          <w:sz w:val="32"/>
          <w:szCs w:val="32"/>
        </w:rPr>
      </w:pPr>
      <w:r>
        <w:rPr>
          <w:rFonts w:hint="eastAsia" w:ascii="楷体" w:hAnsi="楷体" w:eastAsia="楷体" w:cs="楷体"/>
          <w:b/>
          <w:bCs/>
          <w:i w:val="0"/>
          <w:iCs w:val="0"/>
          <w:caps w:val="0"/>
          <w:color w:val="000000"/>
          <w:spacing w:val="0"/>
          <w:sz w:val="32"/>
          <w:szCs w:val="32"/>
          <w:lang w:val="en-US" w:eastAsia="zh-CN"/>
        </w:rPr>
        <w:t>1.4</w:t>
      </w:r>
      <w:r>
        <w:rPr>
          <w:rFonts w:hint="eastAsia" w:ascii="楷体" w:hAnsi="楷体" w:eastAsia="楷体" w:cs="楷体"/>
          <w:b/>
          <w:bCs/>
          <w:i w:val="0"/>
          <w:iCs w:val="0"/>
          <w:caps w:val="0"/>
          <w:color w:val="000000"/>
          <w:spacing w:val="0"/>
          <w:sz w:val="32"/>
          <w:szCs w:val="32"/>
        </w:rPr>
        <w:t>事件分级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根据《国家突发环境事件应急预案》，按照突发环境事件的严重性，突发环境事件分为特别重大、重大、较大和一般四级。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突发环境事件分级标准见</w:t>
      </w:r>
      <w:r>
        <w:rPr>
          <w:rFonts w:hint="eastAsia" w:ascii="仿宋_GB2312" w:hAnsi="仿宋_GB2312" w:eastAsia="仿宋_GB2312" w:cs="仿宋_GB2312"/>
          <w:i w:val="0"/>
          <w:iCs w:val="0"/>
          <w:caps w:val="0"/>
          <w:color w:val="000000"/>
          <w:spacing w:val="0"/>
          <w:sz w:val="32"/>
          <w:szCs w:val="32"/>
          <w:lang w:eastAsia="zh-CN"/>
        </w:rPr>
        <w:t>附件</w:t>
      </w:r>
      <w:r>
        <w:rPr>
          <w:rFonts w:hint="eastAsia" w:ascii="仿宋_GB2312" w:hAnsi="仿宋_GB2312" w:eastAsia="仿宋_GB2312" w:cs="仿宋_GB2312"/>
          <w:i w:val="0"/>
          <w:iCs w:val="0"/>
          <w:caps w:val="0"/>
          <w:color w:val="000000"/>
          <w:spacing w:val="0"/>
          <w:sz w:val="32"/>
          <w:szCs w:val="32"/>
        </w:rPr>
        <w:t>1。</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jc w:val="both"/>
        <w:textAlignment w:val="auto"/>
        <w:rPr>
          <w:rFonts w:hint="eastAsia" w:ascii="楷体" w:hAnsi="楷体" w:eastAsia="楷体" w:cs="楷体"/>
          <w:b/>
          <w:bCs/>
          <w:i w:val="0"/>
          <w:iCs w:val="0"/>
          <w:caps w:val="0"/>
          <w:color w:val="000000"/>
          <w:spacing w:val="0"/>
          <w:sz w:val="32"/>
          <w:szCs w:val="32"/>
        </w:rPr>
      </w:pPr>
      <w:r>
        <w:rPr>
          <w:rFonts w:hint="eastAsia" w:ascii="楷体" w:hAnsi="楷体" w:eastAsia="楷体" w:cs="楷体"/>
          <w:b/>
          <w:bCs/>
          <w:i w:val="0"/>
          <w:iCs w:val="0"/>
          <w:caps w:val="0"/>
          <w:color w:val="000000"/>
          <w:spacing w:val="0"/>
          <w:sz w:val="32"/>
          <w:szCs w:val="32"/>
          <w:lang w:val="en-US" w:eastAsia="zh-CN"/>
        </w:rPr>
        <w:t>1.5</w:t>
      </w:r>
      <w:r>
        <w:rPr>
          <w:rFonts w:hint="eastAsia" w:ascii="楷体" w:hAnsi="楷体" w:eastAsia="楷体" w:cs="楷体"/>
          <w:b/>
          <w:bCs/>
          <w:i w:val="0"/>
          <w:iCs w:val="0"/>
          <w:caps w:val="0"/>
          <w:color w:val="000000"/>
          <w:spacing w:val="0"/>
          <w:sz w:val="32"/>
          <w:szCs w:val="32"/>
        </w:rPr>
        <w:t>适用范围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本预案适用于</w:t>
      </w:r>
      <w:r>
        <w:rPr>
          <w:rFonts w:hint="eastAsia" w:ascii="仿宋_GB2312" w:hAnsi="仿宋_GB2312" w:eastAsia="仿宋_GB2312" w:cs="仿宋_GB2312"/>
          <w:i w:val="0"/>
          <w:iCs w:val="0"/>
          <w:caps w:val="0"/>
          <w:color w:val="000000"/>
          <w:spacing w:val="0"/>
          <w:sz w:val="32"/>
          <w:szCs w:val="32"/>
          <w:lang w:eastAsia="zh-CN"/>
        </w:rPr>
        <w:t>濉溪县生态环境分局</w:t>
      </w:r>
      <w:r>
        <w:rPr>
          <w:rFonts w:hint="eastAsia" w:ascii="仿宋_GB2312" w:hAnsi="仿宋_GB2312" w:eastAsia="仿宋_GB2312" w:cs="仿宋_GB2312"/>
          <w:i w:val="0"/>
          <w:iCs w:val="0"/>
          <w:caps w:val="0"/>
          <w:color w:val="000000"/>
          <w:spacing w:val="0"/>
          <w:sz w:val="32"/>
          <w:szCs w:val="32"/>
        </w:rPr>
        <w:t>对发生在</w:t>
      </w:r>
      <w:r>
        <w:rPr>
          <w:rFonts w:hint="eastAsia" w:ascii="仿宋_GB2312" w:hAnsi="仿宋_GB2312" w:eastAsia="仿宋_GB2312" w:cs="仿宋_GB2312"/>
          <w:i w:val="0"/>
          <w:iCs w:val="0"/>
          <w:caps w:val="0"/>
          <w:color w:val="000000"/>
          <w:spacing w:val="0"/>
          <w:sz w:val="32"/>
          <w:szCs w:val="32"/>
          <w:lang w:eastAsia="zh-CN"/>
        </w:rPr>
        <w:t>濉溪县</w:t>
      </w:r>
      <w:r>
        <w:rPr>
          <w:rFonts w:hint="eastAsia" w:ascii="仿宋_GB2312" w:hAnsi="仿宋_GB2312" w:eastAsia="仿宋_GB2312" w:cs="仿宋_GB2312"/>
          <w:i w:val="0"/>
          <w:iCs w:val="0"/>
          <w:caps w:val="0"/>
          <w:color w:val="000000"/>
          <w:spacing w:val="0"/>
          <w:sz w:val="32"/>
          <w:szCs w:val="32"/>
        </w:rPr>
        <w:t>行政辖区内的特别重大、重大突发环境事件在国家或省、市应急指挥部指挥下开展的各项应对工作，较大突发环境事件的应对工作，以及一般突发环境事件的协调指导工作。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放射性物质污染事件的应对工作按照《</w:t>
      </w:r>
      <w:r>
        <w:rPr>
          <w:rFonts w:hint="eastAsia" w:ascii="仿宋_GB2312" w:hAnsi="仿宋_GB2312" w:eastAsia="仿宋_GB2312" w:cs="仿宋_GB2312"/>
          <w:i w:val="0"/>
          <w:iCs w:val="0"/>
          <w:caps w:val="0"/>
          <w:color w:val="000000"/>
          <w:spacing w:val="0"/>
          <w:sz w:val="32"/>
          <w:szCs w:val="32"/>
          <w:lang w:eastAsia="zh-CN"/>
        </w:rPr>
        <w:t>濉溪县</w:t>
      </w:r>
      <w:r>
        <w:rPr>
          <w:rFonts w:hint="eastAsia" w:ascii="仿宋_GB2312" w:hAnsi="仿宋_GB2312" w:eastAsia="仿宋_GB2312" w:cs="仿宋_GB2312"/>
          <w:i w:val="0"/>
          <w:iCs w:val="0"/>
          <w:caps w:val="0"/>
          <w:color w:val="000000"/>
          <w:spacing w:val="0"/>
          <w:sz w:val="32"/>
          <w:szCs w:val="32"/>
        </w:rPr>
        <w:t>辐射事故应急预案》执行。重污染天气的应对工作按照《</w:t>
      </w:r>
      <w:r>
        <w:rPr>
          <w:rFonts w:hint="eastAsia" w:ascii="仿宋_GB2312" w:hAnsi="仿宋_GB2312" w:eastAsia="仿宋_GB2312" w:cs="仿宋_GB2312"/>
          <w:i w:val="0"/>
          <w:iCs w:val="0"/>
          <w:caps w:val="0"/>
          <w:color w:val="000000"/>
          <w:spacing w:val="0"/>
          <w:sz w:val="32"/>
          <w:szCs w:val="32"/>
          <w:lang w:eastAsia="zh-CN"/>
        </w:rPr>
        <w:t>濉溪县</w:t>
      </w:r>
      <w:r>
        <w:rPr>
          <w:rFonts w:hint="eastAsia" w:ascii="仿宋_GB2312" w:hAnsi="仿宋_GB2312" w:eastAsia="仿宋_GB2312" w:cs="仿宋_GB2312"/>
          <w:i w:val="0"/>
          <w:iCs w:val="0"/>
          <w:caps w:val="0"/>
          <w:color w:val="000000"/>
          <w:spacing w:val="0"/>
          <w:sz w:val="32"/>
          <w:szCs w:val="32"/>
        </w:rPr>
        <w:t>重污染天气应急预案》执行。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val="en-US" w:eastAsia="zh-CN"/>
        </w:rPr>
        <w:t xml:space="preserve">2 </w:t>
      </w:r>
      <w:r>
        <w:rPr>
          <w:rFonts w:hint="eastAsia" w:ascii="仿宋_GB2312" w:hAnsi="仿宋_GB2312" w:eastAsia="仿宋_GB2312" w:cs="仿宋_GB2312"/>
          <w:i w:val="0"/>
          <w:iCs w:val="0"/>
          <w:caps w:val="0"/>
          <w:color w:val="000000"/>
          <w:spacing w:val="0"/>
          <w:sz w:val="32"/>
          <w:szCs w:val="32"/>
        </w:rPr>
        <w:t>组织指挥体系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jc w:val="both"/>
        <w:textAlignment w:val="auto"/>
        <w:rPr>
          <w:rFonts w:hint="eastAsia" w:ascii="楷体" w:hAnsi="楷体" w:eastAsia="楷体" w:cs="楷体"/>
          <w:b/>
          <w:bCs/>
          <w:i w:val="0"/>
          <w:iCs w:val="0"/>
          <w:caps w:val="0"/>
          <w:color w:val="000000"/>
          <w:spacing w:val="0"/>
          <w:sz w:val="32"/>
          <w:szCs w:val="32"/>
          <w:lang w:eastAsia="zh-CN"/>
        </w:rPr>
      </w:pPr>
      <w:r>
        <w:rPr>
          <w:rFonts w:hint="eastAsia" w:ascii="楷体" w:hAnsi="楷体" w:eastAsia="楷体" w:cs="楷体"/>
          <w:b/>
          <w:bCs/>
          <w:i w:val="0"/>
          <w:iCs w:val="0"/>
          <w:caps w:val="0"/>
          <w:color w:val="000000"/>
          <w:spacing w:val="0"/>
          <w:sz w:val="32"/>
          <w:szCs w:val="32"/>
          <w:lang w:val="en-US" w:eastAsia="zh-CN"/>
        </w:rPr>
        <w:t>2.1</w:t>
      </w:r>
      <w:r>
        <w:rPr>
          <w:rFonts w:hint="eastAsia" w:ascii="楷体" w:hAnsi="楷体" w:eastAsia="楷体" w:cs="楷体"/>
          <w:b/>
          <w:bCs/>
          <w:i w:val="0"/>
          <w:iCs w:val="0"/>
          <w:caps w:val="0"/>
          <w:color w:val="000000"/>
          <w:spacing w:val="0"/>
          <w:sz w:val="32"/>
          <w:szCs w:val="32"/>
          <w:lang w:eastAsia="zh-CN"/>
        </w:rPr>
        <w:t>应急领导小组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eastAsia="zh-CN"/>
        </w:rPr>
        <w:t>县生态环境分局</w:t>
      </w:r>
      <w:r>
        <w:rPr>
          <w:rFonts w:hint="eastAsia" w:ascii="仿宋_GB2312" w:hAnsi="仿宋_GB2312" w:eastAsia="仿宋_GB2312" w:cs="仿宋_GB2312"/>
          <w:i w:val="0"/>
          <w:iCs w:val="0"/>
          <w:caps w:val="0"/>
          <w:color w:val="000000"/>
          <w:spacing w:val="0"/>
          <w:sz w:val="32"/>
          <w:szCs w:val="32"/>
        </w:rPr>
        <w:t>成立突发环境事件应急领导</w:t>
      </w:r>
      <w:r>
        <w:rPr>
          <w:rFonts w:hint="eastAsia" w:ascii="仿宋_GB2312" w:hAnsi="仿宋_GB2312" w:eastAsia="仿宋_GB2312" w:cs="仿宋_GB2312"/>
          <w:i w:val="0"/>
          <w:iCs w:val="0"/>
          <w:caps w:val="0"/>
          <w:color w:val="000000"/>
          <w:spacing w:val="0"/>
          <w:sz w:val="32"/>
          <w:szCs w:val="32"/>
          <w:lang w:eastAsia="zh-CN"/>
        </w:rPr>
        <w:t>小</w:t>
      </w:r>
      <w:r>
        <w:rPr>
          <w:rFonts w:hint="eastAsia" w:ascii="仿宋_GB2312" w:hAnsi="仿宋_GB2312" w:eastAsia="仿宋_GB2312" w:cs="仿宋_GB2312"/>
          <w:i w:val="0"/>
          <w:iCs w:val="0"/>
          <w:caps w:val="0"/>
          <w:color w:val="000000"/>
          <w:spacing w:val="0"/>
          <w:sz w:val="32"/>
          <w:szCs w:val="32"/>
        </w:rPr>
        <w:t>组（简称“应急领导</w:t>
      </w:r>
      <w:r>
        <w:rPr>
          <w:rFonts w:hint="eastAsia" w:ascii="仿宋_GB2312" w:hAnsi="仿宋_GB2312" w:eastAsia="仿宋_GB2312" w:cs="仿宋_GB2312"/>
          <w:i w:val="0"/>
          <w:iCs w:val="0"/>
          <w:caps w:val="0"/>
          <w:color w:val="000000"/>
          <w:spacing w:val="0"/>
          <w:sz w:val="32"/>
          <w:szCs w:val="32"/>
          <w:lang w:eastAsia="zh-CN"/>
        </w:rPr>
        <w:t>小</w:t>
      </w:r>
      <w:r>
        <w:rPr>
          <w:rFonts w:hint="eastAsia" w:ascii="仿宋_GB2312" w:hAnsi="仿宋_GB2312" w:eastAsia="仿宋_GB2312" w:cs="仿宋_GB2312"/>
          <w:i w:val="0"/>
          <w:iCs w:val="0"/>
          <w:caps w:val="0"/>
          <w:color w:val="000000"/>
          <w:spacing w:val="0"/>
          <w:sz w:val="32"/>
          <w:szCs w:val="32"/>
        </w:rPr>
        <w:t>组”），统一指挥发生</w:t>
      </w:r>
      <w:r>
        <w:rPr>
          <w:rFonts w:hint="default" w:ascii="仿宋_GB2312" w:hAnsi="仿宋_GB2312" w:eastAsia="仿宋_GB2312" w:cs="仿宋_GB2312"/>
          <w:i w:val="0"/>
          <w:iCs w:val="0"/>
          <w:caps w:val="0"/>
          <w:color w:val="000000"/>
          <w:spacing w:val="0"/>
          <w:sz w:val="32"/>
          <w:szCs w:val="32"/>
          <w:lang w:val="en-US"/>
        </w:rPr>
        <w:t>在濉溪县辖区内的突发</w:t>
      </w:r>
      <w:r>
        <w:rPr>
          <w:rFonts w:hint="eastAsia" w:ascii="仿宋_GB2312" w:hAnsi="仿宋_GB2312" w:eastAsia="仿宋_GB2312" w:cs="仿宋_GB2312"/>
          <w:i w:val="0"/>
          <w:iCs w:val="0"/>
          <w:caps w:val="0"/>
          <w:color w:val="000000"/>
          <w:spacing w:val="0"/>
          <w:sz w:val="32"/>
          <w:szCs w:val="32"/>
        </w:rPr>
        <w:t>环境事件应对工作，指导各</w:t>
      </w:r>
      <w:r>
        <w:rPr>
          <w:rFonts w:hint="eastAsia" w:ascii="仿宋_GB2312" w:hAnsi="仿宋_GB2312" w:eastAsia="仿宋_GB2312" w:cs="仿宋_GB2312"/>
          <w:i w:val="0"/>
          <w:iCs w:val="0"/>
          <w:caps w:val="0"/>
          <w:color w:val="000000"/>
          <w:spacing w:val="0"/>
          <w:sz w:val="32"/>
          <w:szCs w:val="32"/>
          <w:lang w:eastAsia="zh-CN"/>
        </w:rPr>
        <w:t>镇（园区）</w:t>
      </w:r>
      <w:r>
        <w:rPr>
          <w:rFonts w:hint="eastAsia" w:ascii="仿宋_GB2312" w:hAnsi="仿宋_GB2312" w:eastAsia="仿宋_GB2312" w:cs="仿宋_GB2312"/>
          <w:i w:val="0"/>
          <w:iCs w:val="0"/>
          <w:caps w:val="0"/>
          <w:color w:val="000000"/>
          <w:spacing w:val="0"/>
          <w:sz w:val="32"/>
          <w:szCs w:val="32"/>
        </w:rPr>
        <w:t>突发环境事件的应对工作。</w:t>
      </w:r>
      <w:r>
        <w:rPr>
          <w:rFonts w:hint="eastAsia" w:ascii="仿宋_GB2312" w:hAnsi="仿宋_GB2312" w:eastAsia="仿宋_GB2312" w:cs="仿宋_GB2312"/>
          <w:i w:val="0"/>
          <w:iCs w:val="0"/>
          <w:caps w:val="0"/>
          <w:color w:val="000000"/>
          <w:spacing w:val="0"/>
          <w:sz w:val="32"/>
          <w:szCs w:val="32"/>
          <w:lang w:eastAsia="zh-CN"/>
        </w:rPr>
        <w:t>应急领导小组</w:t>
      </w:r>
      <w:r>
        <w:rPr>
          <w:rFonts w:hint="eastAsia" w:ascii="仿宋_GB2312" w:hAnsi="仿宋_GB2312" w:eastAsia="仿宋_GB2312" w:cs="仿宋_GB2312"/>
          <w:i w:val="0"/>
          <w:iCs w:val="0"/>
          <w:caps w:val="0"/>
          <w:color w:val="000000"/>
          <w:spacing w:val="0"/>
          <w:sz w:val="32"/>
          <w:szCs w:val="32"/>
        </w:rPr>
        <w:t>组成如下：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组 长：</w:t>
      </w:r>
      <w:r>
        <w:rPr>
          <w:rFonts w:hint="eastAsia" w:ascii="仿宋_GB2312" w:hAnsi="仿宋_GB2312" w:eastAsia="仿宋_GB2312" w:cs="仿宋_GB2312"/>
          <w:i w:val="0"/>
          <w:iCs w:val="0"/>
          <w:caps w:val="0"/>
          <w:color w:val="000000"/>
          <w:spacing w:val="0"/>
          <w:sz w:val="32"/>
          <w:szCs w:val="32"/>
          <w:lang w:eastAsia="zh-CN"/>
        </w:rPr>
        <w:t>县生态环境分局</w:t>
      </w:r>
      <w:r>
        <w:rPr>
          <w:rFonts w:hint="default" w:ascii="仿宋_GB2312" w:hAnsi="仿宋_GB2312" w:eastAsia="仿宋_GB2312" w:cs="仿宋_GB2312"/>
          <w:i w:val="0"/>
          <w:iCs w:val="0"/>
          <w:caps w:val="0"/>
          <w:color w:val="000000"/>
          <w:spacing w:val="0"/>
          <w:sz w:val="32"/>
          <w:szCs w:val="32"/>
          <w:lang w:val="en-US" w:eastAsia="zh-CN"/>
        </w:rPr>
        <w:t>党组书记、</w:t>
      </w:r>
      <w:r>
        <w:rPr>
          <w:rFonts w:hint="eastAsia" w:ascii="仿宋_GB2312" w:hAnsi="仿宋_GB2312" w:eastAsia="仿宋_GB2312" w:cs="仿宋_GB2312"/>
          <w:i w:val="0"/>
          <w:iCs w:val="0"/>
          <w:caps w:val="0"/>
          <w:color w:val="000000"/>
          <w:spacing w:val="0"/>
          <w:sz w:val="32"/>
          <w:szCs w:val="32"/>
        </w:rPr>
        <w:t>局长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副组长：分管</w:t>
      </w:r>
      <w:r>
        <w:rPr>
          <w:rFonts w:hint="default" w:ascii="仿宋_GB2312" w:hAnsi="仿宋_GB2312" w:eastAsia="仿宋_GB2312" w:cs="仿宋_GB2312"/>
          <w:i w:val="0"/>
          <w:iCs w:val="0"/>
          <w:caps w:val="0"/>
          <w:color w:val="000000"/>
          <w:spacing w:val="0"/>
          <w:sz w:val="32"/>
          <w:szCs w:val="32"/>
          <w:lang w:val="en-US"/>
        </w:rPr>
        <w:t>环境</w:t>
      </w:r>
      <w:r>
        <w:rPr>
          <w:rFonts w:hint="eastAsia" w:ascii="仿宋_GB2312" w:hAnsi="仿宋_GB2312" w:eastAsia="仿宋_GB2312" w:cs="仿宋_GB2312"/>
          <w:i w:val="0"/>
          <w:iCs w:val="0"/>
          <w:caps w:val="0"/>
          <w:color w:val="000000"/>
          <w:spacing w:val="0"/>
          <w:sz w:val="32"/>
          <w:szCs w:val="32"/>
        </w:rPr>
        <w:t>应急的副局长及其他局领导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成员</w:t>
      </w:r>
      <w:r>
        <w:rPr>
          <w:rFonts w:hint="default" w:ascii="仿宋_GB2312" w:hAnsi="仿宋_GB2312" w:eastAsia="仿宋_GB2312" w:cs="仿宋_GB2312"/>
          <w:i w:val="0"/>
          <w:iCs w:val="0"/>
          <w:caps w:val="0"/>
          <w:color w:val="000000"/>
          <w:spacing w:val="0"/>
          <w:sz w:val="32"/>
          <w:szCs w:val="32"/>
          <w:lang w:val="en-US"/>
        </w:rPr>
        <w:t>及成员单位</w:t>
      </w:r>
      <w:r>
        <w:rPr>
          <w:rFonts w:hint="eastAsia" w:ascii="仿宋_GB2312" w:hAnsi="仿宋_GB2312" w:eastAsia="仿宋_GB2312" w:cs="仿宋_GB2312"/>
          <w:i w:val="0"/>
          <w:iCs w:val="0"/>
          <w:caps w:val="0"/>
          <w:color w:val="000000"/>
          <w:spacing w:val="0"/>
          <w:sz w:val="32"/>
          <w:szCs w:val="32"/>
        </w:rPr>
        <w:t>：环境应急、办公室、行政审批、</w:t>
      </w:r>
      <w:r>
        <w:rPr>
          <w:rFonts w:hint="default" w:ascii="仿宋_GB2312" w:hAnsi="仿宋_GB2312" w:eastAsia="仿宋_GB2312" w:cs="仿宋_GB2312"/>
          <w:i w:val="0"/>
          <w:iCs w:val="0"/>
          <w:caps w:val="0"/>
          <w:color w:val="000000"/>
          <w:spacing w:val="0"/>
          <w:sz w:val="32"/>
          <w:szCs w:val="32"/>
          <w:lang w:val="en-US"/>
        </w:rPr>
        <w:t>大气、固废</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eastAsia="zh-CN"/>
        </w:rPr>
        <w:t>水、土壤、辐射</w:t>
      </w:r>
      <w:r>
        <w:rPr>
          <w:rFonts w:hint="default" w:ascii="仿宋_GB2312" w:hAnsi="仿宋_GB2312" w:eastAsia="仿宋_GB2312" w:cs="仿宋_GB2312"/>
          <w:i w:val="0"/>
          <w:iCs w:val="0"/>
          <w:caps w:val="0"/>
          <w:color w:val="000000"/>
          <w:spacing w:val="0"/>
          <w:sz w:val="32"/>
          <w:szCs w:val="32"/>
          <w:lang w:val="en-US" w:eastAsia="zh-CN"/>
        </w:rPr>
        <w:t>负责人</w:t>
      </w:r>
      <w:r>
        <w:rPr>
          <w:rFonts w:hint="default" w:ascii="仿宋_GB2312" w:hAnsi="仿宋_GB2312" w:eastAsia="仿宋_GB2312" w:cs="仿宋_GB2312"/>
          <w:i w:val="0"/>
          <w:iCs w:val="0"/>
          <w:caps w:val="0"/>
          <w:color w:val="000000"/>
          <w:spacing w:val="0"/>
          <w:sz w:val="32"/>
          <w:szCs w:val="32"/>
          <w:lang w:val="en-US"/>
        </w:rPr>
        <w:t>，县生态环境综合行政执法大队(以下简称“执法大队”)、县生态环境监测站（以下简称“县监测站”）</w:t>
      </w:r>
      <w:r>
        <w:rPr>
          <w:rFonts w:hint="eastAsia" w:ascii="仿宋_GB2312" w:hAnsi="仿宋_GB2312" w:eastAsia="仿宋_GB2312" w:cs="仿宋_GB2312"/>
          <w:i w:val="0"/>
          <w:iCs w:val="0"/>
          <w:caps w:val="0"/>
          <w:color w:val="000000"/>
          <w:spacing w:val="0"/>
          <w:sz w:val="32"/>
          <w:szCs w:val="32"/>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eastAsia="zh-CN"/>
        </w:rPr>
        <w:t>应急领导小组</w:t>
      </w:r>
      <w:r>
        <w:rPr>
          <w:rFonts w:hint="eastAsia" w:ascii="仿宋_GB2312" w:hAnsi="仿宋_GB2312" w:eastAsia="仿宋_GB2312" w:cs="仿宋_GB2312"/>
          <w:i w:val="0"/>
          <w:iCs w:val="0"/>
          <w:caps w:val="0"/>
          <w:color w:val="000000"/>
          <w:spacing w:val="0"/>
          <w:sz w:val="32"/>
          <w:szCs w:val="32"/>
        </w:rPr>
        <w:t>各成员</w:t>
      </w:r>
      <w:r>
        <w:rPr>
          <w:rFonts w:hint="default" w:ascii="仿宋_GB2312" w:hAnsi="仿宋_GB2312" w:eastAsia="仿宋_GB2312" w:cs="仿宋_GB2312"/>
          <w:i w:val="0"/>
          <w:iCs w:val="0"/>
          <w:caps w:val="0"/>
          <w:color w:val="000000"/>
          <w:spacing w:val="0"/>
          <w:sz w:val="32"/>
          <w:szCs w:val="32"/>
          <w:lang w:val="en-US"/>
        </w:rPr>
        <w:t>及成员单位</w:t>
      </w:r>
      <w:r>
        <w:rPr>
          <w:rFonts w:hint="eastAsia" w:ascii="仿宋_GB2312" w:hAnsi="仿宋_GB2312" w:eastAsia="仿宋_GB2312" w:cs="仿宋_GB2312"/>
          <w:i w:val="0"/>
          <w:iCs w:val="0"/>
          <w:caps w:val="0"/>
          <w:color w:val="000000"/>
          <w:spacing w:val="0"/>
          <w:sz w:val="32"/>
          <w:szCs w:val="32"/>
        </w:rPr>
        <w:t>主要职责见</w:t>
      </w:r>
      <w:r>
        <w:rPr>
          <w:rFonts w:hint="eastAsia" w:ascii="仿宋_GB2312" w:hAnsi="仿宋_GB2312" w:eastAsia="仿宋_GB2312" w:cs="仿宋_GB2312"/>
          <w:i w:val="0"/>
          <w:iCs w:val="0"/>
          <w:caps w:val="0"/>
          <w:color w:val="000000"/>
          <w:spacing w:val="0"/>
          <w:sz w:val="32"/>
          <w:szCs w:val="32"/>
          <w:lang w:eastAsia="zh-CN"/>
        </w:rPr>
        <w:t>附件</w:t>
      </w:r>
      <w:r>
        <w:rPr>
          <w:rFonts w:hint="eastAsia" w:ascii="仿宋_GB2312" w:hAnsi="仿宋_GB2312" w:eastAsia="仿宋_GB2312" w:cs="仿宋_GB2312"/>
          <w:i w:val="0"/>
          <w:iCs w:val="0"/>
          <w:caps w:val="0"/>
          <w:color w:val="000000"/>
          <w:spacing w:val="0"/>
          <w:sz w:val="32"/>
          <w:szCs w:val="32"/>
        </w:rPr>
        <w:t>2。</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2.2</w:t>
      </w:r>
      <w:r>
        <w:rPr>
          <w:rFonts w:hint="eastAsia" w:ascii="楷体" w:hAnsi="楷体" w:eastAsia="楷体" w:cs="楷体"/>
          <w:b/>
          <w:bCs/>
          <w:sz w:val="32"/>
          <w:szCs w:val="32"/>
          <w:lang w:eastAsia="zh-CN"/>
        </w:rPr>
        <w:t>应急领导小组</w:t>
      </w:r>
      <w:r>
        <w:rPr>
          <w:rFonts w:hint="eastAsia" w:ascii="楷体" w:hAnsi="楷体" w:eastAsia="楷体" w:cs="楷体"/>
          <w:b/>
          <w:bCs/>
          <w:sz w:val="32"/>
          <w:szCs w:val="32"/>
        </w:rPr>
        <w:t>办公室</w:t>
      </w:r>
      <w:r>
        <w:rPr>
          <w:rFonts w:hint="eastAsia" w:ascii="楷体" w:hAnsi="楷体" w:eastAsia="楷体" w:cs="楷体"/>
          <w:b/>
          <w:bCs/>
          <w:sz w:val="32"/>
          <w:szCs w:val="32"/>
          <w:lang w:eastAsia="zh-CN"/>
        </w:rPr>
        <w:t>及其职责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sz w:val="32"/>
          <w:szCs w:val="32"/>
          <w:lang w:eastAsia="zh-CN"/>
        </w:rPr>
        <w:t>应急领导小组</w:t>
      </w:r>
      <w:r>
        <w:rPr>
          <w:rFonts w:hint="eastAsia" w:ascii="仿宋_GB2312" w:hAnsi="仿宋_GB2312" w:eastAsia="仿宋_GB2312" w:cs="仿宋_GB2312"/>
          <w:b w:val="0"/>
          <w:bCs w:val="0"/>
          <w:sz w:val="32"/>
          <w:szCs w:val="32"/>
        </w:rPr>
        <w:t>下设办公室（简称“应急办”），办公室设</w:t>
      </w:r>
      <w:r>
        <w:rPr>
          <w:rFonts w:hint="eastAsia" w:ascii="仿宋_GB2312" w:hAnsi="仿宋_GB2312" w:eastAsia="仿宋_GB2312" w:cs="仿宋_GB2312"/>
          <w:i w:val="0"/>
          <w:iCs w:val="0"/>
          <w:caps w:val="0"/>
          <w:color w:val="000000"/>
          <w:spacing w:val="0"/>
          <w:sz w:val="32"/>
          <w:szCs w:val="32"/>
        </w:rPr>
        <w:t>在</w:t>
      </w:r>
      <w:r>
        <w:rPr>
          <w:rFonts w:hint="eastAsia" w:ascii="仿宋_GB2312" w:hAnsi="仿宋_GB2312" w:eastAsia="仿宋_GB2312" w:cs="仿宋_GB2312"/>
          <w:i w:val="0"/>
          <w:iCs w:val="0"/>
          <w:caps w:val="0"/>
          <w:color w:val="000000"/>
          <w:spacing w:val="0"/>
          <w:sz w:val="32"/>
          <w:szCs w:val="32"/>
          <w:lang w:eastAsia="zh-CN"/>
        </w:rPr>
        <w:t>执法大队</w:t>
      </w:r>
      <w:r>
        <w:rPr>
          <w:rFonts w:hint="eastAsia" w:ascii="仿宋_GB2312" w:hAnsi="仿宋_GB2312" w:eastAsia="仿宋_GB2312" w:cs="仿宋_GB2312"/>
          <w:i w:val="0"/>
          <w:iCs w:val="0"/>
          <w:caps w:val="0"/>
          <w:color w:val="000000"/>
          <w:spacing w:val="0"/>
          <w:sz w:val="32"/>
          <w:szCs w:val="32"/>
        </w:rPr>
        <w:t>，办公室主任由</w:t>
      </w:r>
      <w:r>
        <w:rPr>
          <w:rFonts w:hint="default" w:ascii="仿宋_GB2312" w:hAnsi="仿宋_GB2312" w:eastAsia="仿宋_GB2312" w:cs="仿宋_GB2312"/>
          <w:i w:val="0"/>
          <w:iCs w:val="0"/>
          <w:caps w:val="0"/>
          <w:color w:val="000000"/>
          <w:spacing w:val="0"/>
          <w:sz w:val="32"/>
          <w:szCs w:val="32"/>
          <w:lang w:val="en-US"/>
        </w:rPr>
        <w:t>执法大队大队长兼任</w:t>
      </w:r>
      <w:r>
        <w:rPr>
          <w:rFonts w:hint="eastAsia" w:ascii="仿宋_GB2312" w:hAnsi="仿宋_GB2312" w:eastAsia="仿宋_GB2312" w:cs="仿宋_GB2312"/>
          <w:i w:val="0"/>
          <w:iCs w:val="0"/>
          <w:caps w:val="0"/>
          <w:color w:val="000000"/>
          <w:spacing w:val="0"/>
          <w:sz w:val="32"/>
          <w:szCs w:val="32"/>
        </w:rPr>
        <w:t>，副主任由</w:t>
      </w:r>
      <w:r>
        <w:rPr>
          <w:rFonts w:hint="eastAsia" w:ascii="仿宋_GB2312" w:hAnsi="仿宋_GB2312" w:eastAsia="仿宋_GB2312" w:cs="仿宋_GB2312"/>
          <w:i w:val="0"/>
          <w:iCs w:val="0"/>
          <w:caps w:val="0"/>
          <w:color w:val="000000"/>
          <w:spacing w:val="0"/>
          <w:sz w:val="32"/>
          <w:szCs w:val="32"/>
          <w:lang w:eastAsia="zh-CN"/>
        </w:rPr>
        <w:t>执法大队</w:t>
      </w:r>
      <w:r>
        <w:rPr>
          <w:rFonts w:hint="default" w:ascii="仿宋_GB2312" w:hAnsi="仿宋_GB2312" w:eastAsia="仿宋_GB2312" w:cs="仿宋_GB2312"/>
          <w:i w:val="0"/>
          <w:iCs w:val="0"/>
          <w:caps w:val="0"/>
          <w:color w:val="000000"/>
          <w:spacing w:val="0"/>
          <w:sz w:val="32"/>
          <w:szCs w:val="32"/>
          <w:lang w:val="en-US" w:eastAsia="zh-CN"/>
        </w:rPr>
        <w:t>负责应急的副</w:t>
      </w:r>
      <w:r>
        <w:rPr>
          <w:rFonts w:hint="eastAsia" w:ascii="仿宋_GB2312" w:hAnsi="仿宋_GB2312" w:eastAsia="仿宋_GB2312" w:cs="仿宋_GB2312"/>
          <w:i w:val="0"/>
          <w:iCs w:val="0"/>
          <w:caps w:val="0"/>
          <w:color w:val="000000"/>
          <w:spacing w:val="0"/>
          <w:sz w:val="32"/>
          <w:szCs w:val="32"/>
          <w:lang w:eastAsia="zh-CN"/>
        </w:rPr>
        <w:t>大队长</w:t>
      </w:r>
      <w:r>
        <w:rPr>
          <w:rFonts w:hint="eastAsia" w:ascii="仿宋_GB2312" w:hAnsi="仿宋_GB2312" w:eastAsia="仿宋_GB2312" w:cs="仿宋_GB2312"/>
          <w:i w:val="0"/>
          <w:iCs w:val="0"/>
          <w:caps w:val="0"/>
          <w:color w:val="000000"/>
          <w:spacing w:val="0"/>
          <w:sz w:val="32"/>
          <w:szCs w:val="32"/>
        </w:rPr>
        <w:t>担任。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办公室主要职责：贯彻执行国家、省、市有关环境应急管理工作的法律、法规、方针、政策和有关指示要求；贯彻落实应急领导</w:t>
      </w:r>
      <w:r>
        <w:rPr>
          <w:rFonts w:hint="eastAsia" w:ascii="仿宋_GB2312" w:hAnsi="仿宋_GB2312" w:eastAsia="仿宋_GB2312" w:cs="仿宋_GB2312"/>
          <w:i w:val="0"/>
          <w:iCs w:val="0"/>
          <w:caps w:val="0"/>
          <w:color w:val="000000"/>
          <w:spacing w:val="0"/>
          <w:sz w:val="32"/>
          <w:szCs w:val="32"/>
          <w:lang w:eastAsia="zh-CN"/>
        </w:rPr>
        <w:t>小</w:t>
      </w:r>
      <w:r>
        <w:rPr>
          <w:rFonts w:hint="eastAsia" w:ascii="仿宋_GB2312" w:hAnsi="仿宋_GB2312" w:eastAsia="仿宋_GB2312" w:cs="仿宋_GB2312"/>
          <w:i w:val="0"/>
          <w:iCs w:val="0"/>
          <w:caps w:val="0"/>
          <w:color w:val="000000"/>
          <w:spacing w:val="0"/>
          <w:sz w:val="32"/>
          <w:szCs w:val="32"/>
        </w:rPr>
        <w:t>组的决策、决定和指令；承担</w:t>
      </w:r>
      <w:r>
        <w:rPr>
          <w:rFonts w:hint="eastAsia" w:ascii="仿宋_GB2312" w:hAnsi="仿宋_GB2312" w:eastAsia="仿宋_GB2312" w:cs="仿宋_GB2312"/>
          <w:i w:val="0"/>
          <w:iCs w:val="0"/>
          <w:caps w:val="0"/>
          <w:color w:val="000000"/>
          <w:spacing w:val="0"/>
          <w:sz w:val="32"/>
          <w:szCs w:val="32"/>
          <w:lang w:eastAsia="zh-CN"/>
        </w:rPr>
        <w:t>县</w:t>
      </w:r>
      <w:r>
        <w:rPr>
          <w:rFonts w:hint="eastAsia" w:ascii="仿宋_GB2312" w:hAnsi="仿宋_GB2312" w:eastAsia="仿宋_GB2312" w:cs="仿宋_GB2312"/>
          <w:i w:val="0"/>
          <w:iCs w:val="0"/>
          <w:caps w:val="0"/>
          <w:color w:val="000000"/>
          <w:spacing w:val="0"/>
          <w:sz w:val="32"/>
          <w:szCs w:val="32"/>
        </w:rPr>
        <w:t>生态环境分局应急日常管理工作，负责全县环境应急管理工作的监督指导；组织进行县级突发环境事件应急预案的编制、修订工作；负责协调突发环境事件应对及信息报告等工作；协调处理县应急管理局涉及我局突发环境事件相关</w:t>
      </w:r>
      <w:r>
        <w:rPr>
          <w:rFonts w:hint="eastAsia" w:ascii="仿宋_GB2312" w:hAnsi="仿宋_GB2312" w:eastAsia="仿宋_GB2312" w:cs="仿宋_GB2312"/>
          <w:i w:val="0"/>
          <w:iCs w:val="0"/>
          <w:caps w:val="0"/>
          <w:color w:val="000000"/>
          <w:spacing w:val="0"/>
          <w:sz w:val="32"/>
          <w:szCs w:val="32"/>
          <w:lang w:eastAsia="zh-CN"/>
        </w:rPr>
        <w:t>配合</w:t>
      </w:r>
      <w:r>
        <w:rPr>
          <w:rFonts w:hint="eastAsia" w:ascii="仿宋_GB2312" w:hAnsi="仿宋_GB2312" w:eastAsia="仿宋_GB2312" w:cs="仿宋_GB2312"/>
          <w:i w:val="0"/>
          <w:iCs w:val="0"/>
          <w:caps w:val="0"/>
          <w:color w:val="000000"/>
          <w:spacing w:val="0"/>
          <w:sz w:val="32"/>
          <w:szCs w:val="32"/>
        </w:rPr>
        <w:t>工作；完成</w:t>
      </w:r>
      <w:r>
        <w:rPr>
          <w:rFonts w:hint="eastAsia" w:ascii="仿宋_GB2312" w:hAnsi="仿宋_GB2312" w:eastAsia="仿宋_GB2312" w:cs="仿宋_GB2312"/>
          <w:i w:val="0"/>
          <w:iCs w:val="0"/>
          <w:caps w:val="0"/>
          <w:color w:val="000000"/>
          <w:spacing w:val="0"/>
          <w:sz w:val="32"/>
          <w:szCs w:val="32"/>
          <w:lang w:eastAsia="zh-CN"/>
        </w:rPr>
        <w:t>应急领导小组</w:t>
      </w:r>
      <w:r>
        <w:rPr>
          <w:rFonts w:hint="eastAsia" w:ascii="仿宋_GB2312" w:hAnsi="仿宋_GB2312" w:eastAsia="仿宋_GB2312" w:cs="仿宋_GB2312"/>
          <w:i w:val="0"/>
          <w:iCs w:val="0"/>
          <w:caps w:val="0"/>
          <w:color w:val="000000"/>
          <w:spacing w:val="0"/>
          <w:sz w:val="32"/>
          <w:szCs w:val="32"/>
        </w:rPr>
        <w:t>交办的其他任务。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jc w:val="both"/>
        <w:textAlignment w:val="auto"/>
        <w:rPr>
          <w:rFonts w:hint="eastAsia" w:ascii="楷体" w:hAnsi="楷体" w:eastAsia="楷体" w:cs="楷体"/>
          <w:b/>
          <w:bCs/>
          <w:i w:val="0"/>
          <w:iCs w:val="0"/>
          <w:caps w:val="0"/>
          <w:color w:val="000000"/>
          <w:spacing w:val="0"/>
          <w:sz w:val="32"/>
          <w:szCs w:val="32"/>
          <w:lang w:eastAsia="zh-CN"/>
        </w:rPr>
      </w:pPr>
      <w:r>
        <w:rPr>
          <w:rFonts w:hint="eastAsia" w:ascii="楷体" w:hAnsi="楷体" w:eastAsia="楷体" w:cs="楷体"/>
          <w:b/>
          <w:bCs/>
          <w:i w:val="0"/>
          <w:iCs w:val="0"/>
          <w:caps w:val="0"/>
          <w:color w:val="000000"/>
          <w:spacing w:val="0"/>
          <w:sz w:val="32"/>
          <w:szCs w:val="32"/>
          <w:lang w:val="en-US" w:eastAsia="zh-CN"/>
        </w:rPr>
        <w:t>2.3</w:t>
      </w:r>
      <w:r>
        <w:rPr>
          <w:rFonts w:hint="eastAsia" w:ascii="楷体" w:hAnsi="楷体" w:eastAsia="楷体" w:cs="楷体"/>
          <w:b/>
          <w:bCs/>
          <w:i w:val="0"/>
          <w:iCs w:val="0"/>
          <w:caps w:val="0"/>
          <w:color w:val="000000"/>
          <w:spacing w:val="0"/>
          <w:sz w:val="32"/>
          <w:szCs w:val="32"/>
        </w:rPr>
        <w:t>应急工作组</w:t>
      </w:r>
      <w:r>
        <w:rPr>
          <w:rFonts w:hint="eastAsia" w:ascii="楷体" w:hAnsi="楷体" w:eastAsia="楷体" w:cs="楷体"/>
          <w:b/>
          <w:bCs/>
          <w:i w:val="0"/>
          <w:iCs w:val="0"/>
          <w:caps w:val="0"/>
          <w:color w:val="000000"/>
          <w:spacing w:val="0"/>
          <w:sz w:val="32"/>
          <w:szCs w:val="32"/>
          <w:lang w:eastAsia="zh-CN"/>
        </w:rPr>
        <w:t>及其职责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根据应急处置工作需要，成立综合协调组、应急监测组、污染</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排查</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处置组、</w:t>
      </w:r>
      <w:r>
        <w:rPr>
          <w:rFonts w:ascii="仿宋" w:hAnsi="仿宋" w:eastAsia="仿宋" w:cs="仿宋"/>
          <w:i w:val="0"/>
          <w:iCs w:val="0"/>
          <w:caps w:val="0"/>
          <w:color w:val="333333"/>
          <w:spacing w:val="0"/>
          <w:kern w:val="0"/>
          <w:sz w:val="32"/>
          <w:szCs w:val="32"/>
          <w:shd w:val="clear" w:color="auto" w:fill="FFFFFF"/>
          <w:lang w:val="en-US" w:eastAsia="zh-CN"/>
        </w:rPr>
        <w:t>专家咨询组</w:t>
      </w:r>
      <w:r>
        <w:rPr>
          <w:rFonts w:hint="eastAsia" w:ascii="仿宋" w:hAnsi="仿宋" w:eastAsia="仿宋" w:cs="仿宋"/>
          <w:i w:val="0"/>
          <w:iCs w:val="0"/>
          <w:caps w:val="0"/>
          <w:color w:val="333333"/>
          <w:spacing w:val="0"/>
          <w:kern w:val="0"/>
          <w:sz w:val="32"/>
          <w:szCs w:val="32"/>
          <w:shd w:val="clear" w:color="auto" w:fill="FFFFFF"/>
          <w:lang w:val="en-US" w:eastAsia="zh-CN"/>
        </w:rPr>
        <w:t> 、</w:t>
      </w:r>
      <w:r>
        <w:rPr>
          <w:rFonts w:hint="eastAsia" w:ascii="仿宋_GB2312" w:hAnsi="仿宋_GB2312" w:eastAsia="仿宋_GB2312" w:cs="仿宋_GB2312"/>
          <w:i w:val="0"/>
          <w:iCs w:val="0"/>
          <w:caps w:val="0"/>
          <w:color w:val="000000"/>
          <w:spacing w:val="0"/>
          <w:sz w:val="32"/>
          <w:szCs w:val="32"/>
          <w:lang w:eastAsia="zh-CN"/>
        </w:rPr>
        <w:t>舆情</w:t>
      </w:r>
      <w:r>
        <w:rPr>
          <w:rFonts w:hint="eastAsia" w:ascii="仿宋_GB2312" w:hAnsi="仿宋_GB2312" w:eastAsia="仿宋_GB2312" w:cs="仿宋_GB2312"/>
          <w:i w:val="0"/>
          <w:iCs w:val="0"/>
          <w:caps w:val="0"/>
          <w:color w:val="000000"/>
          <w:spacing w:val="0"/>
          <w:sz w:val="32"/>
          <w:szCs w:val="32"/>
        </w:rPr>
        <w:t>报道组等</w:t>
      </w:r>
      <w:r>
        <w:rPr>
          <w:rFonts w:hint="eastAsia" w:ascii="仿宋_GB2312" w:hAnsi="仿宋_GB2312" w:eastAsia="仿宋_GB2312" w:cs="仿宋_GB2312"/>
          <w:i w:val="0"/>
          <w:iCs w:val="0"/>
          <w:caps w:val="0"/>
          <w:color w:val="000000"/>
          <w:spacing w:val="0"/>
          <w:sz w:val="32"/>
          <w:szCs w:val="32"/>
          <w:lang w:val="en-US" w:eastAsia="zh-CN"/>
        </w:rPr>
        <w:t>5</w:t>
      </w:r>
      <w:r>
        <w:rPr>
          <w:rFonts w:hint="eastAsia" w:ascii="仿宋_GB2312" w:hAnsi="仿宋_GB2312" w:eastAsia="仿宋_GB2312" w:cs="仿宋_GB2312"/>
          <w:i w:val="0"/>
          <w:iCs w:val="0"/>
          <w:caps w:val="0"/>
          <w:color w:val="000000"/>
          <w:spacing w:val="0"/>
          <w:sz w:val="32"/>
          <w:szCs w:val="32"/>
        </w:rPr>
        <w:t>个工作组，在</w:t>
      </w:r>
      <w:r>
        <w:rPr>
          <w:rFonts w:hint="eastAsia" w:ascii="仿宋_GB2312" w:hAnsi="仿宋_GB2312" w:eastAsia="仿宋_GB2312" w:cs="仿宋_GB2312"/>
          <w:i w:val="0"/>
          <w:iCs w:val="0"/>
          <w:caps w:val="0"/>
          <w:color w:val="000000"/>
          <w:spacing w:val="0"/>
          <w:sz w:val="32"/>
          <w:szCs w:val="32"/>
          <w:lang w:eastAsia="zh-CN"/>
        </w:rPr>
        <w:t>应急领导小组</w:t>
      </w:r>
      <w:r>
        <w:rPr>
          <w:rFonts w:hint="eastAsia" w:ascii="仿宋_GB2312" w:hAnsi="仿宋_GB2312" w:eastAsia="仿宋_GB2312" w:cs="仿宋_GB2312"/>
          <w:i w:val="0"/>
          <w:iCs w:val="0"/>
          <w:caps w:val="0"/>
          <w:color w:val="000000"/>
          <w:spacing w:val="0"/>
          <w:sz w:val="32"/>
          <w:szCs w:val="32"/>
        </w:rPr>
        <w:t>的统一指挥下开展工作。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各工作组组成及主要职责如下：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1、综合协调组，由办公室、环境应急</w:t>
      </w:r>
      <w:r>
        <w:rPr>
          <w:rFonts w:hint="default" w:ascii="仿宋_GB2312" w:hAnsi="仿宋_GB2312" w:eastAsia="仿宋_GB2312" w:cs="仿宋_GB2312"/>
          <w:i w:val="0"/>
          <w:iCs w:val="0"/>
          <w:caps w:val="0"/>
          <w:color w:val="000000"/>
          <w:spacing w:val="0"/>
          <w:sz w:val="32"/>
          <w:szCs w:val="32"/>
          <w:lang w:val="en-US"/>
        </w:rPr>
        <w:t>负责人</w:t>
      </w:r>
      <w:r>
        <w:rPr>
          <w:rFonts w:hint="eastAsia" w:ascii="仿宋_GB2312" w:hAnsi="仿宋_GB2312" w:eastAsia="仿宋_GB2312" w:cs="仿宋_GB2312"/>
          <w:i w:val="0"/>
          <w:iCs w:val="0"/>
          <w:caps w:val="0"/>
          <w:color w:val="000000"/>
          <w:spacing w:val="0"/>
          <w:sz w:val="32"/>
          <w:szCs w:val="32"/>
        </w:rPr>
        <w:t>牵头，各成员</w:t>
      </w:r>
      <w:r>
        <w:rPr>
          <w:rFonts w:hint="default" w:ascii="仿宋_GB2312" w:hAnsi="仿宋_GB2312" w:eastAsia="仿宋_GB2312" w:cs="仿宋_GB2312"/>
          <w:i w:val="0"/>
          <w:iCs w:val="0"/>
          <w:caps w:val="0"/>
          <w:color w:val="000000"/>
          <w:spacing w:val="0"/>
          <w:sz w:val="32"/>
          <w:szCs w:val="32"/>
          <w:lang w:val="en-US"/>
        </w:rPr>
        <w:t>及成员</w:t>
      </w:r>
      <w:r>
        <w:rPr>
          <w:rFonts w:hint="eastAsia" w:ascii="仿宋_GB2312" w:hAnsi="仿宋_GB2312" w:eastAsia="仿宋_GB2312" w:cs="仿宋_GB2312"/>
          <w:i w:val="0"/>
          <w:iCs w:val="0"/>
          <w:caps w:val="0"/>
          <w:color w:val="000000"/>
          <w:spacing w:val="0"/>
          <w:sz w:val="32"/>
          <w:szCs w:val="32"/>
        </w:rPr>
        <w:t>单位配合。主要职责：督促落实</w:t>
      </w:r>
      <w:r>
        <w:rPr>
          <w:rFonts w:hint="eastAsia" w:ascii="仿宋_GB2312" w:hAnsi="仿宋_GB2312" w:eastAsia="仿宋_GB2312" w:cs="仿宋_GB2312"/>
          <w:i w:val="0"/>
          <w:iCs w:val="0"/>
          <w:caps w:val="0"/>
          <w:color w:val="000000"/>
          <w:spacing w:val="0"/>
          <w:sz w:val="32"/>
          <w:szCs w:val="32"/>
          <w:lang w:eastAsia="zh-CN"/>
        </w:rPr>
        <w:t>应急领导小组</w:t>
      </w:r>
      <w:r>
        <w:rPr>
          <w:rFonts w:hint="eastAsia" w:ascii="仿宋_GB2312" w:hAnsi="仿宋_GB2312" w:eastAsia="仿宋_GB2312" w:cs="仿宋_GB2312"/>
          <w:i w:val="0"/>
          <w:iCs w:val="0"/>
          <w:caps w:val="0"/>
          <w:color w:val="000000"/>
          <w:spacing w:val="0"/>
          <w:sz w:val="32"/>
          <w:szCs w:val="32"/>
        </w:rPr>
        <w:t>指示，协调、调度各工作组及局</w:t>
      </w:r>
      <w:r>
        <w:rPr>
          <w:rFonts w:hint="eastAsia" w:ascii="仿宋_GB2312" w:hAnsi="仿宋_GB2312" w:eastAsia="仿宋_GB2312" w:cs="仿宋_GB2312"/>
          <w:i w:val="0"/>
          <w:iCs w:val="0"/>
          <w:caps w:val="0"/>
          <w:color w:val="000000"/>
          <w:spacing w:val="0"/>
          <w:sz w:val="32"/>
          <w:szCs w:val="32"/>
          <w:lang w:eastAsia="zh-CN"/>
        </w:rPr>
        <w:t>各业务</w:t>
      </w:r>
      <w:r>
        <w:rPr>
          <w:rFonts w:hint="default" w:ascii="仿宋_GB2312" w:hAnsi="仿宋_GB2312" w:eastAsia="仿宋_GB2312" w:cs="仿宋_GB2312"/>
          <w:i w:val="0"/>
          <w:iCs w:val="0"/>
          <w:caps w:val="0"/>
          <w:color w:val="000000"/>
          <w:spacing w:val="0"/>
          <w:sz w:val="32"/>
          <w:szCs w:val="32"/>
          <w:lang w:val="en-US" w:eastAsia="zh-CN"/>
        </w:rPr>
        <w:t>负责人</w:t>
      </w:r>
      <w:r>
        <w:rPr>
          <w:rFonts w:hint="eastAsia" w:ascii="仿宋_GB2312" w:hAnsi="仿宋_GB2312" w:eastAsia="仿宋_GB2312" w:cs="仿宋_GB2312"/>
          <w:i w:val="0"/>
          <w:iCs w:val="0"/>
          <w:caps w:val="0"/>
          <w:color w:val="000000"/>
          <w:spacing w:val="0"/>
          <w:sz w:val="32"/>
          <w:szCs w:val="32"/>
        </w:rPr>
        <w:t>、单位开展应急应对工作；起草相关文件、报告、通知等材料；做好应急信息的上传下达工作；指导突发环境事件舆情收集、研判、应对工作；完成</w:t>
      </w:r>
      <w:r>
        <w:rPr>
          <w:rFonts w:hint="eastAsia" w:ascii="仿宋_GB2312" w:hAnsi="仿宋_GB2312" w:eastAsia="仿宋_GB2312" w:cs="仿宋_GB2312"/>
          <w:i w:val="0"/>
          <w:iCs w:val="0"/>
          <w:caps w:val="0"/>
          <w:color w:val="000000"/>
          <w:spacing w:val="0"/>
          <w:sz w:val="32"/>
          <w:szCs w:val="32"/>
          <w:lang w:eastAsia="zh-CN"/>
        </w:rPr>
        <w:t>应急领导小组</w:t>
      </w:r>
      <w:r>
        <w:rPr>
          <w:rFonts w:hint="eastAsia" w:ascii="仿宋_GB2312" w:hAnsi="仿宋_GB2312" w:eastAsia="仿宋_GB2312" w:cs="仿宋_GB2312"/>
          <w:i w:val="0"/>
          <w:iCs w:val="0"/>
          <w:caps w:val="0"/>
          <w:color w:val="000000"/>
          <w:spacing w:val="0"/>
          <w:sz w:val="32"/>
          <w:szCs w:val="32"/>
        </w:rPr>
        <w:t>交办的其他任务。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2、应急监测组</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由</w:t>
      </w:r>
      <w:r>
        <w:rPr>
          <w:rFonts w:hint="default" w:ascii="仿宋_GB2312" w:hAnsi="仿宋_GB2312" w:eastAsia="仿宋_GB2312" w:cs="仿宋_GB2312"/>
          <w:i w:val="0"/>
          <w:iCs w:val="0"/>
          <w:caps w:val="0"/>
          <w:color w:val="000000"/>
          <w:spacing w:val="0"/>
          <w:sz w:val="32"/>
          <w:szCs w:val="32"/>
          <w:lang w:val="en-US"/>
        </w:rPr>
        <w:t>县</w:t>
      </w:r>
      <w:r>
        <w:rPr>
          <w:rFonts w:hint="eastAsia" w:ascii="仿宋_GB2312" w:hAnsi="仿宋_GB2312" w:eastAsia="仿宋_GB2312" w:cs="仿宋_GB2312"/>
          <w:i w:val="0"/>
          <w:iCs w:val="0"/>
          <w:caps w:val="0"/>
          <w:color w:val="000000"/>
          <w:spacing w:val="0"/>
          <w:sz w:val="32"/>
          <w:szCs w:val="32"/>
        </w:rPr>
        <w:t>监测站牵头，相关成员单位配合。主要职责：制定、完善应急监测方案；组织开展突发环境事件应急监测工作，分析、汇总应急监测数据；会同专家组进行分析研判，向</w:t>
      </w:r>
      <w:r>
        <w:rPr>
          <w:rFonts w:hint="eastAsia" w:ascii="仿宋_GB2312" w:hAnsi="仿宋_GB2312" w:eastAsia="仿宋_GB2312" w:cs="仿宋_GB2312"/>
          <w:i w:val="0"/>
          <w:iCs w:val="0"/>
          <w:caps w:val="0"/>
          <w:color w:val="000000"/>
          <w:spacing w:val="0"/>
          <w:sz w:val="32"/>
          <w:szCs w:val="32"/>
          <w:lang w:eastAsia="zh-CN"/>
        </w:rPr>
        <w:t>应急领导小组</w:t>
      </w:r>
      <w:r>
        <w:rPr>
          <w:rFonts w:hint="eastAsia" w:ascii="仿宋_GB2312" w:hAnsi="仿宋_GB2312" w:eastAsia="仿宋_GB2312" w:cs="仿宋_GB2312"/>
          <w:i w:val="0"/>
          <w:iCs w:val="0"/>
          <w:caps w:val="0"/>
          <w:color w:val="000000"/>
          <w:spacing w:val="0"/>
          <w:sz w:val="32"/>
          <w:szCs w:val="32"/>
        </w:rPr>
        <w:t>报告监测结果及污染趋势；参与</w:t>
      </w:r>
      <w:r>
        <w:rPr>
          <w:rFonts w:hint="default" w:ascii="仿宋_GB2312" w:hAnsi="仿宋_GB2312" w:eastAsia="仿宋_GB2312" w:cs="仿宋_GB2312"/>
          <w:i w:val="0"/>
          <w:iCs w:val="0"/>
          <w:caps w:val="0"/>
          <w:color w:val="000000"/>
          <w:spacing w:val="0"/>
          <w:sz w:val="32"/>
          <w:szCs w:val="32"/>
          <w:lang w:val="en-US"/>
        </w:rPr>
        <w:t>突发环境</w:t>
      </w:r>
      <w:r>
        <w:rPr>
          <w:rFonts w:hint="eastAsia" w:ascii="仿宋_GB2312" w:hAnsi="仿宋_GB2312" w:eastAsia="仿宋_GB2312" w:cs="仿宋_GB2312"/>
          <w:i w:val="0"/>
          <w:iCs w:val="0"/>
          <w:caps w:val="0"/>
          <w:color w:val="000000"/>
          <w:spacing w:val="0"/>
          <w:sz w:val="32"/>
          <w:szCs w:val="32"/>
        </w:rPr>
        <w:t>事件现场调查取证工作；完成</w:t>
      </w:r>
      <w:r>
        <w:rPr>
          <w:rFonts w:hint="eastAsia" w:ascii="仿宋_GB2312" w:hAnsi="仿宋_GB2312" w:eastAsia="仿宋_GB2312" w:cs="仿宋_GB2312"/>
          <w:i w:val="0"/>
          <w:iCs w:val="0"/>
          <w:caps w:val="0"/>
          <w:color w:val="000000"/>
          <w:spacing w:val="0"/>
          <w:sz w:val="32"/>
          <w:szCs w:val="32"/>
          <w:lang w:eastAsia="zh-CN"/>
        </w:rPr>
        <w:t>应急领导小组</w:t>
      </w:r>
      <w:r>
        <w:rPr>
          <w:rFonts w:hint="eastAsia" w:ascii="仿宋_GB2312" w:hAnsi="仿宋_GB2312" w:eastAsia="仿宋_GB2312" w:cs="仿宋_GB2312"/>
          <w:i w:val="0"/>
          <w:iCs w:val="0"/>
          <w:caps w:val="0"/>
          <w:color w:val="000000"/>
          <w:spacing w:val="0"/>
          <w:sz w:val="32"/>
          <w:szCs w:val="32"/>
        </w:rPr>
        <w:t>交办的其他任务。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3、</w:t>
      </w:r>
      <w:r>
        <w:rPr>
          <w:rFonts w:hint="eastAsia" w:ascii="仿宋_GB2312" w:hAnsi="仿宋_GB2312" w:eastAsia="仿宋_GB2312" w:cs="仿宋_GB2312"/>
          <w:i w:val="0"/>
          <w:iCs w:val="0"/>
          <w:caps w:val="0"/>
          <w:color w:val="000000"/>
          <w:spacing w:val="0"/>
          <w:sz w:val="32"/>
          <w:szCs w:val="32"/>
          <w:lang w:eastAsia="zh-CN"/>
        </w:rPr>
        <w:t>污染（排查）处置组，</w:t>
      </w:r>
      <w:r>
        <w:rPr>
          <w:rFonts w:hint="eastAsia" w:ascii="仿宋_GB2312" w:hAnsi="仿宋_GB2312" w:eastAsia="仿宋_GB2312" w:cs="仿宋_GB2312"/>
          <w:i w:val="0"/>
          <w:iCs w:val="0"/>
          <w:caps w:val="0"/>
          <w:color w:val="000000"/>
          <w:spacing w:val="0"/>
          <w:sz w:val="32"/>
          <w:szCs w:val="32"/>
        </w:rPr>
        <w:t>由</w:t>
      </w:r>
      <w:r>
        <w:rPr>
          <w:rFonts w:hint="eastAsia" w:ascii="仿宋_GB2312" w:hAnsi="仿宋_GB2312" w:eastAsia="仿宋_GB2312" w:cs="仿宋_GB2312"/>
          <w:i w:val="0"/>
          <w:iCs w:val="0"/>
          <w:caps w:val="0"/>
          <w:color w:val="000000"/>
          <w:spacing w:val="0"/>
          <w:sz w:val="32"/>
          <w:szCs w:val="32"/>
          <w:lang w:eastAsia="zh-CN"/>
        </w:rPr>
        <w:t>执法大队</w:t>
      </w:r>
      <w:r>
        <w:rPr>
          <w:rFonts w:hint="eastAsia" w:ascii="仿宋_GB2312" w:hAnsi="仿宋_GB2312" w:eastAsia="仿宋_GB2312" w:cs="仿宋_GB2312"/>
          <w:i w:val="0"/>
          <w:iCs w:val="0"/>
          <w:caps w:val="0"/>
          <w:color w:val="000000"/>
          <w:spacing w:val="0"/>
          <w:sz w:val="32"/>
          <w:szCs w:val="32"/>
        </w:rPr>
        <w:t>牵头，相关成员</w:t>
      </w:r>
      <w:r>
        <w:rPr>
          <w:rFonts w:hint="default" w:ascii="仿宋_GB2312" w:hAnsi="仿宋_GB2312" w:eastAsia="仿宋_GB2312" w:cs="仿宋_GB2312"/>
          <w:i w:val="0"/>
          <w:iCs w:val="0"/>
          <w:caps w:val="0"/>
          <w:color w:val="000000"/>
          <w:spacing w:val="0"/>
          <w:sz w:val="32"/>
          <w:szCs w:val="32"/>
          <w:lang w:val="en-US"/>
        </w:rPr>
        <w:t>及成员</w:t>
      </w:r>
      <w:r>
        <w:rPr>
          <w:rFonts w:hint="eastAsia" w:ascii="仿宋_GB2312" w:hAnsi="仿宋_GB2312" w:eastAsia="仿宋_GB2312" w:cs="仿宋_GB2312"/>
          <w:i w:val="0"/>
          <w:iCs w:val="0"/>
          <w:caps w:val="0"/>
          <w:color w:val="000000"/>
          <w:spacing w:val="0"/>
          <w:sz w:val="32"/>
          <w:szCs w:val="32"/>
        </w:rPr>
        <w:t>单位配合。主要职责：落实</w:t>
      </w:r>
      <w:r>
        <w:rPr>
          <w:rFonts w:hint="eastAsia" w:ascii="仿宋_GB2312" w:hAnsi="仿宋_GB2312" w:eastAsia="仿宋_GB2312" w:cs="仿宋_GB2312"/>
          <w:i w:val="0"/>
          <w:iCs w:val="0"/>
          <w:caps w:val="0"/>
          <w:color w:val="000000"/>
          <w:spacing w:val="0"/>
          <w:sz w:val="32"/>
          <w:szCs w:val="32"/>
          <w:lang w:eastAsia="zh-CN"/>
        </w:rPr>
        <w:t>应急领导小组</w:t>
      </w:r>
      <w:r>
        <w:rPr>
          <w:rFonts w:hint="eastAsia" w:ascii="仿宋_GB2312" w:hAnsi="仿宋_GB2312" w:eastAsia="仿宋_GB2312" w:cs="仿宋_GB2312"/>
          <w:i w:val="0"/>
          <w:iCs w:val="0"/>
          <w:caps w:val="0"/>
          <w:color w:val="000000"/>
          <w:spacing w:val="0"/>
          <w:sz w:val="32"/>
          <w:szCs w:val="32"/>
        </w:rPr>
        <w:t>关于污染处置的相关指示，根据专家组意见，进行技术研判，提出污染处置建议，配合</w:t>
      </w:r>
      <w:r>
        <w:rPr>
          <w:rFonts w:hint="eastAsia" w:ascii="仿宋_GB2312" w:hAnsi="仿宋_GB2312" w:eastAsia="仿宋_GB2312" w:cs="仿宋_GB2312"/>
          <w:i w:val="0"/>
          <w:iCs w:val="0"/>
          <w:caps w:val="0"/>
          <w:color w:val="000000"/>
          <w:spacing w:val="0"/>
          <w:sz w:val="32"/>
          <w:szCs w:val="32"/>
          <w:lang w:eastAsia="zh-CN"/>
        </w:rPr>
        <w:t>市</w:t>
      </w:r>
      <w:r>
        <w:rPr>
          <w:rFonts w:hint="eastAsia" w:ascii="仿宋_GB2312" w:hAnsi="仿宋_GB2312" w:eastAsia="仿宋_GB2312" w:cs="仿宋_GB2312"/>
          <w:i w:val="0"/>
          <w:iCs w:val="0"/>
          <w:caps w:val="0"/>
          <w:color w:val="000000"/>
          <w:spacing w:val="0"/>
          <w:sz w:val="32"/>
          <w:szCs w:val="32"/>
        </w:rPr>
        <w:t>相关部门</w:t>
      </w:r>
      <w:r>
        <w:rPr>
          <w:rFonts w:hint="default" w:ascii="仿宋_GB2312" w:hAnsi="仿宋_GB2312" w:eastAsia="仿宋_GB2312" w:cs="仿宋_GB2312"/>
          <w:i w:val="0"/>
          <w:iCs w:val="0"/>
          <w:caps w:val="0"/>
          <w:color w:val="000000"/>
          <w:spacing w:val="0"/>
          <w:sz w:val="32"/>
          <w:szCs w:val="32"/>
          <w:lang w:val="en-US"/>
        </w:rPr>
        <w:t>开展</w:t>
      </w:r>
      <w:r>
        <w:rPr>
          <w:rFonts w:hint="eastAsia" w:ascii="仿宋_GB2312" w:hAnsi="仿宋_GB2312" w:eastAsia="仿宋_GB2312" w:cs="仿宋_GB2312"/>
          <w:i w:val="0"/>
          <w:iCs w:val="0"/>
          <w:caps w:val="0"/>
          <w:color w:val="000000"/>
          <w:spacing w:val="0"/>
          <w:sz w:val="32"/>
          <w:szCs w:val="32"/>
        </w:rPr>
        <w:t>工作，指导事发地</w:t>
      </w:r>
      <w:r>
        <w:rPr>
          <w:rFonts w:hint="default" w:ascii="仿宋_GB2312" w:hAnsi="仿宋_GB2312" w:eastAsia="仿宋_GB2312" w:cs="仿宋_GB2312"/>
          <w:i w:val="0"/>
          <w:iCs w:val="0"/>
          <w:caps w:val="0"/>
          <w:color w:val="000000"/>
          <w:spacing w:val="0"/>
          <w:sz w:val="32"/>
          <w:szCs w:val="32"/>
          <w:lang w:val="en-US" w:eastAsia="zh-CN"/>
        </w:rPr>
        <w:t>镇（园区）</w:t>
      </w:r>
      <w:r>
        <w:rPr>
          <w:rFonts w:hint="eastAsia" w:ascii="仿宋_GB2312" w:hAnsi="仿宋_GB2312" w:eastAsia="仿宋_GB2312" w:cs="仿宋_GB2312"/>
          <w:i w:val="0"/>
          <w:iCs w:val="0"/>
          <w:caps w:val="0"/>
          <w:color w:val="000000"/>
          <w:spacing w:val="0"/>
          <w:sz w:val="32"/>
          <w:szCs w:val="32"/>
        </w:rPr>
        <w:t>人民政府</w:t>
      </w:r>
      <w:r>
        <w:rPr>
          <w:rFonts w:hint="default" w:ascii="仿宋_GB2312" w:hAnsi="仿宋_GB2312" w:eastAsia="仿宋_GB2312" w:cs="仿宋_GB2312"/>
          <w:i w:val="0"/>
          <w:iCs w:val="0"/>
          <w:caps w:val="0"/>
          <w:color w:val="000000"/>
          <w:spacing w:val="0"/>
          <w:sz w:val="32"/>
          <w:szCs w:val="32"/>
          <w:lang w:val="en-US"/>
        </w:rPr>
        <w:t>(管委会)</w:t>
      </w:r>
      <w:r>
        <w:rPr>
          <w:rFonts w:hint="eastAsia" w:ascii="仿宋_GB2312" w:hAnsi="仿宋_GB2312" w:eastAsia="仿宋_GB2312" w:cs="仿宋_GB2312"/>
          <w:i w:val="0"/>
          <w:iCs w:val="0"/>
          <w:caps w:val="0"/>
          <w:color w:val="000000"/>
          <w:spacing w:val="0"/>
          <w:sz w:val="32"/>
          <w:szCs w:val="32"/>
        </w:rPr>
        <w:t>制定污染处置方案，开展污染防治、污染物处置、生态修复等工作；提出应急保障有关要求；协调</w:t>
      </w:r>
      <w:r>
        <w:rPr>
          <w:rFonts w:hint="eastAsia" w:ascii="仿宋_GB2312" w:hAnsi="仿宋_GB2312" w:eastAsia="仿宋_GB2312" w:cs="仿宋_GB2312"/>
          <w:i w:val="0"/>
          <w:iCs w:val="0"/>
          <w:caps w:val="0"/>
          <w:color w:val="000000"/>
          <w:spacing w:val="0"/>
          <w:sz w:val="32"/>
          <w:szCs w:val="32"/>
          <w:lang w:eastAsia="zh-CN"/>
        </w:rPr>
        <w:t>开展</w:t>
      </w:r>
      <w:r>
        <w:rPr>
          <w:rFonts w:hint="eastAsia" w:ascii="仿宋_GB2312" w:hAnsi="仿宋_GB2312" w:eastAsia="仿宋_GB2312" w:cs="仿宋_GB2312"/>
          <w:i w:val="0"/>
          <w:iCs w:val="0"/>
          <w:caps w:val="0"/>
          <w:color w:val="000000"/>
          <w:spacing w:val="0"/>
          <w:sz w:val="32"/>
          <w:szCs w:val="32"/>
        </w:rPr>
        <w:t>较大突发环境事件和生态破坏事件的调查处理工作；负责排查事发地周边区域污染源，确定污染来源、种类、数量等信息；收集现场物证、人证等书面、视听资料、组织事件调查、责任划分、损害评估工作；完成</w:t>
      </w:r>
      <w:r>
        <w:rPr>
          <w:rFonts w:hint="eastAsia" w:ascii="仿宋_GB2312" w:hAnsi="仿宋_GB2312" w:eastAsia="仿宋_GB2312" w:cs="仿宋_GB2312"/>
          <w:i w:val="0"/>
          <w:iCs w:val="0"/>
          <w:caps w:val="0"/>
          <w:color w:val="000000"/>
          <w:spacing w:val="0"/>
          <w:sz w:val="32"/>
          <w:szCs w:val="32"/>
          <w:lang w:eastAsia="zh-CN"/>
        </w:rPr>
        <w:t>应急领导小组</w:t>
      </w:r>
      <w:r>
        <w:rPr>
          <w:rFonts w:hint="eastAsia" w:ascii="仿宋_GB2312" w:hAnsi="仿宋_GB2312" w:eastAsia="仿宋_GB2312" w:cs="仿宋_GB2312"/>
          <w:i w:val="0"/>
          <w:iCs w:val="0"/>
          <w:caps w:val="0"/>
          <w:color w:val="000000"/>
          <w:spacing w:val="0"/>
          <w:sz w:val="32"/>
          <w:szCs w:val="32"/>
        </w:rPr>
        <w:t>交办的其他任务。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4、</w:t>
      </w:r>
      <w:r>
        <w:rPr>
          <w:rFonts w:hint="eastAsia" w:ascii="仿宋_GB2312" w:hAnsi="仿宋_GB2312" w:eastAsia="仿宋_GB2312" w:cs="仿宋_GB2312"/>
          <w:i w:val="0"/>
          <w:iCs w:val="0"/>
          <w:caps w:val="0"/>
          <w:color w:val="000000"/>
          <w:spacing w:val="0"/>
          <w:sz w:val="32"/>
          <w:szCs w:val="32"/>
        </w:rPr>
        <w:t>应急专家组</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，依托市生态环境局突发</w:t>
      </w: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环境</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事件应急专家库成员，组成</w:t>
      </w:r>
      <w:r>
        <w:rPr>
          <w:rFonts w:hint="eastAsia" w:ascii="仿宋_GB2312" w:hAnsi="仿宋_GB2312" w:eastAsia="仿宋_GB2312" w:cs="仿宋_GB2312"/>
          <w:i w:val="0"/>
          <w:iCs w:val="0"/>
          <w:caps w:val="0"/>
          <w:color w:val="000000"/>
          <w:spacing w:val="0"/>
          <w:sz w:val="32"/>
          <w:szCs w:val="32"/>
        </w:rPr>
        <w:t>应急专家组</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w:t>
      </w:r>
      <w:r>
        <w:rPr>
          <w:rFonts w:hint="eastAsia" w:ascii="仿宋_GB2312" w:hAnsi="仿宋_GB2312" w:eastAsia="仿宋_GB2312" w:cs="仿宋_GB2312"/>
          <w:i w:val="0"/>
          <w:iCs w:val="0"/>
          <w:caps w:val="0"/>
          <w:color w:val="000000"/>
          <w:spacing w:val="0"/>
          <w:sz w:val="32"/>
          <w:szCs w:val="32"/>
        </w:rPr>
        <w:t>提供突发环境事件应急咨询服务；参与事件成因、污染趋势、事件处置分析等工作；参与应急监测、污染处置、疏散撤离、调查评估、恢复重建等方案制定工作；完成</w:t>
      </w:r>
      <w:r>
        <w:rPr>
          <w:rFonts w:hint="eastAsia" w:ascii="仿宋_GB2312" w:hAnsi="仿宋_GB2312" w:eastAsia="仿宋_GB2312" w:cs="仿宋_GB2312"/>
          <w:i w:val="0"/>
          <w:iCs w:val="0"/>
          <w:caps w:val="0"/>
          <w:color w:val="000000"/>
          <w:spacing w:val="0"/>
          <w:sz w:val="32"/>
          <w:szCs w:val="32"/>
          <w:lang w:eastAsia="zh-CN"/>
        </w:rPr>
        <w:t>应急领导小组</w:t>
      </w:r>
      <w:r>
        <w:rPr>
          <w:rFonts w:hint="eastAsia" w:ascii="仿宋_GB2312" w:hAnsi="仿宋_GB2312" w:eastAsia="仿宋_GB2312" w:cs="仿宋_GB2312"/>
          <w:i w:val="0"/>
          <w:iCs w:val="0"/>
          <w:caps w:val="0"/>
          <w:color w:val="000000"/>
          <w:spacing w:val="0"/>
          <w:sz w:val="32"/>
          <w:szCs w:val="32"/>
        </w:rPr>
        <w:t>交办的其他任务。</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val="en-US" w:eastAsia="zh-CN"/>
        </w:rPr>
        <w:t>5、</w:t>
      </w:r>
      <w:r>
        <w:rPr>
          <w:rFonts w:hint="eastAsia" w:ascii="仿宋_GB2312" w:hAnsi="仿宋_GB2312" w:eastAsia="仿宋_GB2312" w:cs="仿宋_GB2312"/>
          <w:i w:val="0"/>
          <w:iCs w:val="0"/>
          <w:caps w:val="0"/>
          <w:color w:val="000000"/>
          <w:spacing w:val="0"/>
          <w:sz w:val="32"/>
          <w:szCs w:val="32"/>
          <w:lang w:eastAsia="zh-CN"/>
        </w:rPr>
        <w:t>舆情</w:t>
      </w:r>
      <w:r>
        <w:rPr>
          <w:rFonts w:hint="eastAsia" w:ascii="仿宋_GB2312" w:hAnsi="仿宋_GB2312" w:eastAsia="仿宋_GB2312" w:cs="仿宋_GB2312"/>
          <w:i w:val="0"/>
          <w:iCs w:val="0"/>
          <w:caps w:val="0"/>
          <w:color w:val="000000"/>
          <w:spacing w:val="0"/>
          <w:sz w:val="32"/>
          <w:szCs w:val="32"/>
        </w:rPr>
        <w:t>报道组，由办公室</w:t>
      </w:r>
      <w:r>
        <w:rPr>
          <w:rFonts w:hint="default" w:ascii="仿宋_GB2312" w:hAnsi="仿宋_GB2312" w:eastAsia="仿宋_GB2312" w:cs="仿宋_GB2312"/>
          <w:i w:val="0"/>
          <w:iCs w:val="0"/>
          <w:caps w:val="0"/>
          <w:color w:val="000000"/>
          <w:spacing w:val="0"/>
          <w:sz w:val="32"/>
          <w:szCs w:val="32"/>
          <w:lang w:val="en-US"/>
        </w:rPr>
        <w:t>负责人</w:t>
      </w:r>
      <w:r>
        <w:rPr>
          <w:rFonts w:hint="eastAsia" w:ascii="仿宋_GB2312" w:hAnsi="仿宋_GB2312" w:eastAsia="仿宋_GB2312" w:cs="仿宋_GB2312"/>
          <w:i w:val="0"/>
          <w:iCs w:val="0"/>
          <w:caps w:val="0"/>
          <w:color w:val="000000"/>
          <w:spacing w:val="0"/>
          <w:sz w:val="32"/>
          <w:szCs w:val="32"/>
        </w:rPr>
        <w:t>牵头，相关成员</w:t>
      </w:r>
      <w:r>
        <w:rPr>
          <w:rFonts w:hint="default" w:ascii="仿宋_GB2312" w:hAnsi="仿宋_GB2312" w:eastAsia="仿宋_GB2312" w:cs="仿宋_GB2312"/>
          <w:i w:val="0"/>
          <w:iCs w:val="0"/>
          <w:caps w:val="0"/>
          <w:color w:val="000000"/>
          <w:spacing w:val="0"/>
          <w:sz w:val="32"/>
          <w:szCs w:val="32"/>
          <w:lang w:val="en-US"/>
        </w:rPr>
        <w:t>及成员</w:t>
      </w:r>
      <w:r>
        <w:rPr>
          <w:rFonts w:hint="eastAsia" w:ascii="仿宋_GB2312" w:hAnsi="仿宋_GB2312" w:eastAsia="仿宋_GB2312" w:cs="仿宋_GB2312"/>
          <w:i w:val="0"/>
          <w:iCs w:val="0"/>
          <w:caps w:val="0"/>
          <w:color w:val="000000"/>
          <w:spacing w:val="0"/>
          <w:sz w:val="32"/>
          <w:szCs w:val="32"/>
        </w:rPr>
        <w:t>单位配合。主要职责：负责组织突发环境事件的</w:t>
      </w:r>
      <w:r>
        <w:rPr>
          <w:rFonts w:hint="eastAsia" w:ascii="仿宋_GB2312" w:hAnsi="仿宋_GB2312" w:eastAsia="仿宋_GB2312" w:cs="仿宋_GB2312"/>
          <w:i w:val="0"/>
          <w:iCs w:val="0"/>
          <w:caps w:val="0"/>
          <w:color w:val="000000"/>
          <w:spacing w:val="0"/>
          <w:sz w:val="32"/>
          <w:szCs w:val="32"/>
          <w:lang w:eastAsia="zh-CN"/>
        </w:rPr>
        <w:t>舆情</w:t>
      </w:r>
      <w:r>
        <w:rPr>
          <w:rFonts w:hint="eastAsia" w:ascii="仿宋_GB2312" w:hAnsi="仿宋_GB2312" w:eastAsia="仿宋_GB2312" w:cs="仿宋_GB2312"/>
          <w:i w:val="0"/>
          <w:iCs w:val="0"/>
          <w:caps w:val="0"/>
          <w:color w:val="000000"/>
          <w:spacing w:val="0"/>
          <w:sz w:val="32"/>
          <w:szCs w:val="32"/>
        </w:rPr>
        <w:t>发布和舆情应对工作；撰写</w:t>
      </w:r>
      <w:r>
        <w:rPr>
          <w:rFonts w:hint="eastAsia" w:ascii="仿宋_GB2312" w:hAnsi="仿宋_GB2312" w:eastAsia="仿宋_GB2312" w:cs="仿宋_GB2312"/>
          <w:i w:val="0"/>
          <w:iCs w:val="0"/>
          <w:caps w:val="0"/>
          <w:color w:val="000000"/>
          <w:spacing w:val="0"/>
          <w:sz w:val="32"/>
          <w:szCs w:val="32"/>
          <w:lang w:eastAsia="zh-CN"/>
        </w:rPr>
        <w:t>舆情</w:t>
      </w:r>
      <w:r>
        <w:rPr>
          <w:rFonts w:hint="eastAsia" w:ascii="仿宋_GB2312" w:hAnsi="仿宋_GB2312" w:eastAsia="仿宋_GB2312" w:cs="仿宋_GB2312"/>
          <w:i w:val="0"/>
          <w:iCs w:val="0"/>
          <w:caps w:val="0"/>
          <w:color w:val="000000"/>
          <w:spacing w:val="0"/>
          <w:sz w:val="32"/>
          <w:szCs w:val="32"/>
        </w:rPr>
        <w:t>通稿、材料；负责收集、采集事件处置进程的影音、图片资料；承担</w:t>
      </w:r>
      <w:r>
        <w:rPr>
          <w:rFonts w:hint="eastAsia" w:ascii="仿宋_GB2312" w:hAnsi="仿宋_GB2312" w:eastAsia="仿宋_GB2312" w:cs="仿宋_GB2312"/>
          <w:i w:val="0"/>
          <w:iCs w:val="0"/>
          <w:caps w:val="0"/>
          <w:color w:val="000000"/>
          <w:spacing w:val="0"/>
          <w:sz w:val="32"/>
          <w:szCs w:val="32"/>
          <w:lang w:eastAsia="zh-CN"/>
        </w:rPr>
        <w:t>舆情</w:t>
      </w:r>
      <w:r>
        <w:rPr>
          <w:rFonts w:hint="eastAsia" w:ascii="仿宋_GB2312" w:hAnsi="仿宋_GB2312" w:eastAsia="仿宋_GB2312" w:cs="仿宋_GB2312"/>
          <w:i w:val="0"/>
          <w:iCs w:val="0"/>
          <w:caps w:val="0"/>
          <w:color w:val="000000"/>
          <w:spacing w:val="0"/>
          <w:sz w:val="32"/>
          <w:szCs w:val="32"/>
        </w:rPr>
        <w:t>审核工作；配合县突发环境事件应急指挥部开展突发环境事件</w:t>
      </w:r>
      <w:r>
        <w:rPr>
          <w:rFonts w:hint="eastAsia" w:ascii="仿宋_GB2312" w:hAnsi="仿宋_GB2312" w:eastAsia="仿宋_GB2312" w:cs="仿宋_GB2312"/>
          <w:i w:val="0"/>
          <w:iCs w:val="0"/>
          <w:caps w:val="0"/>
          <w:color w:val="000000"/>
          <w:spacing w:val="0"/>
          <w:sz w:val="32"/>
          <w:szCs w:val="32"/>
          <w:lang w:eastAsia="zh-CN"/>
        </w:rPr>
        <w:t>舆情</w:t>
      </w:r>
      <w:r>
        <w:rPr>
          <w:rFonts w:hint="eastAsia" w:ascii="仿宋_GB2312" w:hAnsi="仿宋_GB2312" w:eastAsia="仿宋_GB2312" w:cs="仿宋_GB2312"/>
          <w:i w:val="0"/>
          <w:iCs w:val="0"/>
          <w:caps w:val="0"/>
          <w:color w:val="000000"/>
          <w:spacing w:val="0"/>
          <w:sz w:val="32"/>
          <w:szCs w:val="32"/>
        </w:rPr>
        <w:t>报道、信息发布相关工作；完成</w:t>
      </w:r>
      <w:r>
        <w:rPr>
          <w:rFonts w:hint="eastAsia" w:ascii="仿宋_GB2312" w:hAnsi="仿宋_GB2312" w:eastAsia="仿宋_GB2312" w:cs="仿宋_GB2312"/>
          <w:i w:val="0"/>
          <w:iCs w:val="0"/>
          <w:caps w:val="0"/>
          <w:color w:val="000000"/>
          <w:spacing w:val="0"/>
          <w:sz w:val="32"/>
          <w:szCs w:val="32"/>
          <w:lang w:eastAsia="zh-CN"/>
        </w:rPr>
        <w:t>应急领导小组</w:t>
      </w:r>
      <w:r>
        <w:rPr>
          <w:rFonts w:hint="eastAsia" w:ascii="仿宋_GB2312" w:hAnsi="仿宋_GB2312" w:eastAsia="仿宋_GB2312" w:cs="仿宋_GB2312"/>
          <w:i w:val="0"/>
          <w:iCs w:val="0"/>
          <w:caps w:val="0"/>
          <w:color w:val="000000"/>
          <w:spacing w:val="0"/>
          <w:sz w:val="32"/>
          <w:szCs w:val="32"/>
        </w:rPr>
        <w:t>交办的其他任务。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textAlignment w:val="auto"/>
        <w:rPr>
          <w:rFonts w:hint="eastAsia" w:ascii="黑体" w:hAnsi="黑体" w:eastAsia="黑体" w:cs="黑体"/>
          <w:b w:val="0"/>
          <w:bCs w:val="0"/>
          <w:i w:val="0"/>
          <w:iCs w:val="0"/>
          <w:caps w:val="0"/>
          <w:color w:val="000000"/>
          <w:spacing w:val="0"/>
          <w:sz w:val="32"/>
          <w:szCs w:val="32"/>
        </w:rPr>
      </w:pPr>
      <w:r>
        <w:rPr>
          <w:rFonts w:hint="eastAsia" w:ascii="黑体" w:hAnsi="黑体" w:eastAsia="黑体" w:cs="黑体"/>
          <w:b w:val="0"/>
          <w:bCs w:val="0"/>
          <w:i w:val="0"/>
          <w:iCs w:val="0"/>
          <w:caps w:val="0"/>
          <w:color w:val="000000"/>
          <w:spacing w:val="0"/>
          <w:sz w:val="32"/>
          <w:szCs w:val="32"/>
          <w:lang w:val="en-US" w:eastAsia="zh-CN"/>
        </w:rPr>
        <w:t xml:space="preserve">3 </w:t>
      </w:r>
      <w:r>
        <w:rPr>
          <w:rFonts w:hint="eastAsia" w:ascii="黑体" w:hAnsi="黑体" w:eastAsia="黑体" w:cs="黑体"/>
          <w:b w:val="0"/>
          <w:bCs w:val="0"/>
          <w:i w:val="0"/>
          <w:iCs w:val="0"/>
          <w:caps w:val="0"/>
          <w:color w:val="000000"/>
          <w:spacing w:val="0"/>
          <w:sz w:val="32"/>
          <w:szCs w:val="32"/>
        </w:rPr>
        <w:t>预警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jc w:val="both"/>
        <w:textAlignment w:val="auto"/>
        <w:rPr>
          <w:rFonts w:hint="eastAsia" w:ascii="楷体" w:hAnsi="楷体" w:eastAsia="楷体" w:cs="楷体"/>
          <w:b/>
          <w:bCs/>
          <w:i w:val="0"/>
          <w:iCs w:val="0"/>
          <w:caps w:val="0"/>
          <w:color w:val="000000"/>
          <w:spacing w:val="0"/>
          <w:sz w:val="32"/>
          <w:szCs w:val="32"/>
        </w:rPr>
      </w:pPr>
      <w:r>
        <w:rPr>
          <w:rFonts w:hint="eastAsia" w:ascii="楷体" w:hAnsi="楷体" w:eastAsia="楷体" w:cs="楷体"/>
          <w:b/>
          <w:bCs/>
          <w:i w:val="0"/>
          <w:iCs w:val="0"/>
          <w:caps w:val="0"/>
          <w:color w:val="000000"/>
          <w:spacing w:val="0"/>
          <w:sz w:val="32"/>
          <w:szCs w:val="32"/>
          <w:lang w:val="en-US" w:eastAsia="zh-CN"/>
        </w:rPr>
        <w:t>3.1</w:t>
      </w:r>
      <w:r>
        <w:rPr>
          <w:rFonts w:hint="eastAsia" w:ascii="楷体" w:hAnsi="楷体" w:eastAsia="楷体" w:cs="楷体"/>
          <w:b/>
          <w:bCs/>
          <w:i w:val="0"/>
          <w:iCs w:val="0"/>
          <w:caps w:val="0"/>
          <w:color w:val="000000"/>
          <w:spacing w:val="0"/>
          <w:sz w:val="32"/>
          <w:szCs w:val="32"/>
        </w:rPr>
        <w:t>预警信息发布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eastAsia="zh-CN"/>
        </w:rPr>
        <w:t>应急领导小组</w:t>
      </w:r>
      <w:r>
        <w:rPr>
          <w:rFonts w:hint="eastAsia" w:ascii="仿宋_GB2312" w:hAnsi="仿宋_GB2312" w:eastAsia="仿宋_GB2312" w:cs="仿宋_GB2312"/>
          <w:i w:val="0"/>
          <w:iCs w:val="0"/>
          <w:caps w:val="0"/>
          <w:color w:val="000000"/>
          <w:spacing w:val="0"/>
          <w:sz w:val="32"/>
          <w:szCs w:val="32"/>
        </w:rPr>
        <w:t>根据环境监测信息或相关部门、单位的信息报告、通报，研判可能发生较大及以上的突发环境事件时，及时向县政府提出预警信息发布建议，同时建议通报相关成员单位或部门。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eastAsia="zh-CN"/>
        </w:rPr>
        <w:t>应急领导小组</w:t>
      </w:r>
      <w:r>
        <w:rPr>
          <w:rFonts w:hint="eastAsia" w:ascii="仿宋_GB2312" w:hAnsi="仿宋_GB2312" w:eastAsia="仿宋_GB2312" w:cs="仿宋_GB2312"/>
          <w:i w:val="0"/>
          <w:iCs w:val="0"/>
          <w:caps w:val="0"/>
          <w:color w:val="000000"/>
          <w:spacing w:val="0"/>
          <w:sz w:val="32"/>
          <w:szCs w:val="32"/>
        </w:rPr>
        <w:t>接到报告一般突发环境事件有上升为较大及以上趋势的，应立即组织研判、核实，并按规定做好预警信息发布相关工作。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eastAsia="zh-CN"/>
        </w:rPr>
        <w:t>应急领导小组</w:t>
      </w:r>
      <w:r>
        <w:rPr>
          <w:rFonts w:hint="eastAsia" w:ascii="仿宋_GB2312" w:hAnsi="仿宋_GB2312" w:eastAsia="仿宋_GB2312" w:cs="仿宋_GB2312"/>
          <w:i w:val="0"/>
          <w:iCs w:val="0"/>
          <w:caps w:val="0"/>
          <w:color w:val="000000"/>
          <w:spacing w:val="0"/>
          <w:sz w:val="32"/>
          <w:szCs w:val="32"/>
        </w:rPr>
        <w:t>发现事件相关信息的，应及时将有关信息通报可能受影响区域的</w:t>
      </w:r>
      <w:r>
        <w:rPr>
          <w:rFonts w:hint="eastAsia" w:ascii="仿宋_GB2312" w:hAnsi="仿宋_GB2312" w:eastAsia="仿宋_GB2312" w:cs="仿宋_GB2312"/>
          <w:i w:val="0"/>
          <w:iCs w:val="0"/>
          <w:caps w:val="0"/>
          <w:color w:val="000000"/>
          <w:spacing w:val="0"/>
          <w:sz w:val="32"/>
          <w:szCs w:val="32"/>
          <w:lang w:eastAsia="zh-CN"/>
        </w:rPr>
        <w:t>镇（园区）</w:t>
      </w:r>
      <w:r>
        <w:rPr>
          <w:rFonts w:hint="eastAsia" w:ascii="仿宋_GB2312" w:hAnsi="仿宋_GB2312" w:eastAsia="仿宋_GB2312" w:cs="仿宋_GB2312"/>
          <w:i w:val="0"/>
          <w:iCs w:val="0"/>
          <w:caps w:val="0"/>
          <w:color w:val="000000"/>
          <w:spacing w:val="0"/>
          <w:sz w:val="32"/>
          <w:szCs w:val="32"/>
        </w:rPr>
        <w:t>人民政府</w:t>
      </w:r>
      <w:r>
        <w:rPr>
          <w:rFonts w:hint="default" w:ascii="仿宋_GB2312" w:hAnsi="仿宋_GB2312" w:eastAsia="仿宋_GB2312" w:cs="仿宋_GB2312"/>
          <w:i w:val="0"/>
          <w:iCs w:val="0"/>
          <w:caps w:val="0"/>
          <w:color w:val="000000"/>
          <w:spacing w:val="0"/>
          <w:sz w:val="32"/>
          <w:szCs w:val="32"/>
          <w:lang w:val="en-US"/>
        </w:rPr>
        <w:t>（管委会）</w:t>
      </w:r>
      <w:r>
        <w:rPr>
          <w:rFonts w:hint="eastAsia" w:ascii="仿宋_GB2312" w:hAnsi="仿宋_GB2312" w:eastAsia="仿宋_GB2312" w:cs="仿宋_GB2312"/>
          <w:i w:val="0"/>
          <w:iCs w:val="0"/>
          <w:caps w:val="0"/>
          <w:color w:val="000000"/>
          <w:spacing w:val="0"/>
          <w:sz w:val="32"/>
          <w:szCs w:val="32"/>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jc w:val="left"/>
        <w:textAlignment w:val="auto"/>
        <w:rPr>
          <w:rFonts w:hint="eastAsia" w:ascii="楷体" w:hAnsi="楷体" w:eastAsia="楷体" w:cs="楷体"/>
          <w:b/>
          <w:bCs/>
          <w:i w:val="0"/>
          <w:iCs w:val="0"/>
          <w:caps w:val="0"/>
          <w:color w:val="000000"/>
          <w:spacing w:val="0"/>
          <w:sz w:val="32"/>
          <w:szCs w:val="32"/>
        </w:rPr>
      </w:pPr>
      <w:r>
        <w:rPr>
          <w:rFonts w:hint="eastAsia" w:ascii="楷体" w:hAnsi="楷体" w:eastAsia="楷体" w:cs="楷体"/>
          <w:b/>
          <w:bCs/>
          <w:i w:val="0"/>
          <w:iCs w:val="0"/>
          <w:caps w:val="0"/>
          <w:color w:val="000000"/>
          <w:spacing w:val="0"/>
          <w:sz w:val="32"/>
          <w:szCs w:val="32"/>
          <w:lang w:val="en-US" w:eastAsia="zh-CN"/>
        </w:rPr>
        <w:t>3.2</w:t>
      </w:r>
      <w:r>
        <w:rPr>
          <w:rFonts w:hint="eastAsia" w:ascii="楷体" w:hAnsi="楷体" w:eastAsia="楷体" w:cs="楷体"/>
          <w:b/>
          <w:bCs/>
          <w:i w:val="0"/>
          <w:iCs w:val="0"/>
          <w:caps w:val="0"/>
          <w:color w:val="000000"/>
          <w:spacing w:val="0"/>
          <w:sz w:val="32"/>
          <w:szCs w:val="32"/>
        </w:rPr>
        <w:t>预警行动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1、分析研判。</w:t>
      </w:r>
      <w:r>
        <w:rPr>
          <w:rFonts w:hint="eastAsia" w:ascii="仿宋_GB2312" w:hAnsi="仿宋_GB2312" w:eastAsia="仿宋_GB2312" w:cs="仿宋_GB2312"/>
          <w:i w:val="0"/>
          <w:iCs w:val="0"/>
          <w:caps w:val="0"/>
          <w:color w:val="000000"/>
          <w:spacing w:val="0"/>
          <w:sz w:val="32"/>
          <w:szCs w:val="32"/>
          <w:lang w:eastAsia="zh-CN"/>
        </w:rPr>
        <w:t>应急领导小组</w:t>
      </w:r>
      <w:r>
        <w:rPr>
          <w:rFonts w:hint="eastAsia" w:ascii="仿宋_GB2312" w:hAnsi="仿宋_GB2312" w:eastAsia="仿宋_GB2312" w:cs="仿宋_GB2312"/>
          <w:i w:val="0"/>
          <w:iCs w:val="0"/>
          <w:caps w:val="0"/>
          <w:color w:val="000000"/>
          <w:spacing w:val="0"/>
          <w:sz w:val="32"/>
          <w:szCs w:val="32"/>
        </w:rPr>
        <w:t>组织相关人员及专家召开会议，对预警信息进行分析研判，预估可能的影响范围和危害程度。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2、防范处置。指导事发地</w:t>
      </w:r>
      <w:r>
        <w:rPr>
          <w:rFonts w:hint="default" w:ascii="仿宋_GB2312" w:hAnsi="仿宋_GB2312" w:eastAsia="仿宋_GB2312" w:cs="仿宋_GB2312"/>
          <w:i w:val="0"/>
          <w:iCs w:val="0"/>
          <w:caps w:val="0"/>
          <w:color w:val="000000"/>
          <w:spacing w:val="0"/>
          <w:sz w:val="32"/>
          <w:szCs w:val="32"/>
          <w:lang w:val="en-US" w:eastAsia="zh-CN"/>
        </w:rPr>
        <w:t>镇（园区）</w:t>
      </w:r>
      <w:r>
        <w:rPr>
          <w:rFonts w:hint="eastAsia" w:ascii="仿宋_GB2312" w:hAnsi="仿宋_GB2312" w:eastAsia="仿宋_GB2312" w:cs="仿宋_GB2312"/>
          <w:i w:val="0"/>
          <w:iCs w:val="0"/>
          <w:caps w:val="0"/>
          <w:color w:val="000000"/>
          <w:spacing w:val="0"/>
          <w:sz w:val="32"/>
          <w:szCs w:val="32"/>
        </w:rPr>
        <w:t>人民政府</w:t>
      </w:r>
      <w:r>
        <w:rPr>
          <w:rFonts w:hint="default" w:ascii="仿宋_GB2312" w:hAnsi="仿宋_GB2312" w:eastAsia="仿宋_GB2312" w:cs="仿宋_GB2312"/>
          <w:i w:val="0"/>
          <w:iCs w:val="0"/>
          <w:caps w:val="0"/>
          <w:color w:val="000000"/>
          <w:spacing w:val="0"/>
          <w:sz w:val="32"/>
          <w:szCs w:val="32"/>
          <w:lang w:val="en-US"/>
        </w:rPr>
        <w:t>（环委会）</w:t>
      </w:r>
      <w:r>
        <w:rPr>
          <w:rFonts w:hint="eastAsia" w:ascii="仿宋_GB2312" w:hAnsi="仿宋_GB2312" w:eastAsia="仿宋_GB2312" w:cs="仿宋_GB2312"/>
          <w:i w:val="0"/>
          <w:iCs w:val="0"/>
          <w:caps w:val="0"/>
          <w:color w:val="000000"/>
          <w:spacing w:val="0"/>
          <w:sz w:val="32"/>
          <w:szCs w:val="32"/>
        </w:rPr>
        <w:t>迅速采取有效措施，控制污染扩散；并要求事发地</w:t>
      </w:r>
      <w:r>
        <w:rPr>
          <w:rFonts w:hint="eastAsia" w:ascii="仿宋_GB2312" w:hAnsi="仿宋_GB2312" w:eastAsia="仿宋_GB2312" w:cs="仿宋_GB2312"/>
          <w:i w:val="0"/>
          <w:iCs w:val="0"/>
          <w:caps w:val="0"/>
          <w:color w:val="000000"/>
          <w:spacing w:val="0"/>
          <w:sz w:val="32"/>
          <w:szCs w:val="32"/>
          <w:lang w:eastAsia="zh-CN"/>
        </w:rPr>
        <w:t>镇（园区）</w:t>
      </w:r>
      <w:r>
        <w:rPr>
          <w:rFonts w:hint="eastAsia" w:ascii="仿宋_GB2312" w:hAnsi="仿宋_GB2312" w:eastAsia="仿宋_GB2312" w:cs="仿宋_GB2312"/>
          <w:i w:val="0"/>
          <w:iCs w:val="0"/>
          <w:caps w:val="0"/>
          <w:color w:val="000000"/>
          <w:spacing w:val="0"/>
          <w:sz w:val="32"/>
          <w:szCs w:val="32"/>
        </w:rPr>
        <w:t>人民政府</w:t>
      </w:r>
      <w:r>
        <w:rPr>
          <w:rFonts w:hint="default" w:ascii="仿宋_GB2312" w:hAnsi="仿宋_GB2312" w:eastAsia="仿宋_GB2312" w:cs="仿宋_GB2312"/>
          <w:i w:val="0"/>
          <w:iCs w:val="0"/>
          <w:caps w:val="0"/>
          <w:color w:val="000000"/>
          <w:spacing w:val="0"/>
          <w:sz w:val="32"/>
          <w:szCs w:val="32"/>
          <w:lang w:val="en-US"/>
        </w:rPr>
        <w:t>（管委会）</w:t>
      </w:r>
      <w:r>
        <w:rPr>
          <w:rFonts w:hint="eastAsia" w:ascii="仿宋_GB2312" w:hAnsi="仿宋_GB2312" w:eastAsia="仿宋_GB2312" w:cs="仿宋_GB2312"/>
          <w:i w:val="0"/>
          <w:iCs w:val="0"/>
          <w:caps w:val="0"/>
          <w:color w:val="000000"/>
          <w:spacing w:val="0"/>
          <w:sz w:val="32"/>
          <w:szCs w:val="32"/>
        </w:rPr>
        <w:t>在涉险区域设置注意事项或增加事件危害警告标志，告知公众避险和减轻危害的常识、需采取的必要的健康防护措施。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3、应急准备。</w:t>
      </w:r>
      <w:r>
        <w:rPr>
          <w:rFonts w:hint="eastAsia" w:ascii="仿宋_GB2312" w:hAnsi="仿宋_GB2312" w:eastAsia="仿宋_GB2312" w:cs="仿宋_GB2312"/>
          <w:i w:val="0"/>
          <w:iCs w:val="0"/>
          <w:caps w:val="0"/>
          <w:color w:val="000000"/>
          <w:spacing w:val="0"/>
          <w:sz w:val="32"/>
          <w:szCs w:val="32"/>
          <w:lang w:eastAsia="zh-CN"/>
        </w:rPr>
        <w:t>应急领导小组</w:t>
      </w:r>
      <w:r>
        <w:rPr>
          <w:rFonts w:hint="eastAsia" w:ascii="仿宋_GB2312" w:hAnsi="仿宋_GB2312" w:eastAsia="仿宋_GB2312" w:cs="仿宋_GB2312"/>
          <w:i w:val="0"/>
          <w:iCs w:val="0"/>
          <w:caps w:val="0"/>
          <w:color w:val="000000"/>
          <w:spacing w:val="0"/>
          <w:sz w:val="32"/>
          <w:szCs w:val="32"/>
        </w:rPr>
        <w:t>立即派出应急相关成员赶赴现场，提前疏散、转移可能受危害的人员，同时</w:t>
      </w:r>
      <w:r>
        <w:rPr>
          <w:rFonts w:hint="eastAsia" w:ascii="仿宋_GB2312" w:hAnsi="仿宋_GB2312" w:eastAsia="仿宋_GB2312" w:cs="仿宋_GB2312"/>
          <w:i w:val="0"/>
          <w:iCs w:val="0"/>
          <w:caps w:val="0"/>
          <w:color w:val="000000"/>
          <w:spacing w:val="0"/>
          <w:sz w:val="32"/>
          <w:szCs w:val="32"/>
          <w:lang w:eastAsia="zh-CN"/>
        </w:rPr>
        <w:t>组织</w:t>
      </w:r>
      <w:r>
        <w:rPr>
          <w:rFonts w:hint="eastAsia" w:ascii="仿宋_GB2312" w:hAnsi="仿宋_GB2312" w:eastAsia="仿宋_GB2312" w:cs="仿宋_GB2312"/>
          <w:i w:val="0"/>
          <w:iCs w:val="0"/>
          <w:caps w:val="0"/>
          <w:color w:val="000000"/>
          <w:spacing w:val="0"/>
          <w:sz w:val="32"/>
          <w:szCs w:val="32"/>
        </w:rPr>
        <w:t>开展应急监测、污染源排查、应急物资准备等工作，并随时报告事态进展情况，提出处置建议。其他成员单位按照</w:t>
      </w:r>
      <w:r>
        <w:rPr>
          <w:rFonts w:hint="eastAsia" w:ascii="仿宋_GB2312" w:hAnsi="仿宋_GB2312" w:eastAsia="仿宋_GB2312" w:cs="仿宋_GB2312"/>
          <w:i w:val="0"/>
          <w:iCs w:val="0"/>
          <w:caps w:val="0"/>
          <w:color w:val="000000"/>
          <w:spacing w:val="0"/>
          <w:sz w:val="32"/>
          <w:szCs w:val="32"/>
          <w:lang w:eastAsia="zh-CN"/>
        </w:rPr>
        <w:t>应急领导小组</w:t>
      </w:r>
      <w:r>
        <w:rPr>
          <w:rFonts w:hint="eastAsia" w:ascii="仿宋_GB2312" w:hAnsi="仿宋_GB2312" w:eastAsia="仿宋_GB2312" w:cs="仿宋_GB2312"/>
          <w:i w:val="0"/>
          <w:iCs w:val="0"/>
          <w:caps w:val="0"/>
          <w:color w:val="000000"/>
          <w:spacing w:val="0"/>
          <w:sz w:val="32"/>
          <w:szCs w:val="32"/>
        </w:rPr>
        <w:t>指令行动。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4、舆论引导。加强舆情监测，做好舆论引导工作。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jc w:val="both"/>
        <w:textAlignment w:val="auto"/>
        <w:rPr>
          <w:rFonts w:hint="eastAsia" w:ascii="楷体" w:hAnsi="楷体" w:eastAsia="楷体" w:cs="楷体"/>
          <w:b/>
          <w:bCs/>
          <w:i w:val="0"/>
          <w:iCs w:val="0"/>
          <w:caps w:val="0"/>
          <w:color w:val="000000"/>
          <w:spacing w:val="0"/>
          <w:sz w:val="32"/>
          <w:szCs w:val="32"/>
        </w:rPr>
      </w:pPr>
      <w:r>
        <w:rPr>
          <w:rFonts w:hint="eastAsia" w:ascii="楷体" w:hAnsi="楷体" w:eastAsia="楷体" w:cs="楷体"/>
          <w:b/>
          <w:bCs/>
          <w:i w:val="0"/>
          <w:iCs w:val="0"/>
          <w:caps w:val="0"/>
          <w:color w:val="000000"/>
          <w:spacing w:val="0"/>
          <w:sz w:val="32"/>
          <w:szCs w:val="32"/>
          <w:lang w:val="en-US" w:eastAsia="zh-CN"/>
        </w:rPr>
        <w:t>3.3</w:t>
      </w:r>
      <w:r>
        <w:rPr>
          <w:rFonts w:hint="eastAsia" w:ascii="楷体" w:hAnsi="楷体" w:eastAsia="楷体" w:cs="楷体"/>
          <w:b/>
          <w:bCs/>
          <w:i w:val="0"/>
          <w:iCs w:val="0"/>
          <w:caps w:val="0"/>
          <w:color w:val="000000"/>
          <w:spacing w:val="0"/>
          <w:sz w:val="32"/>
          <w:szCs w:val="32"/>
        </w:rPr>
        <w:t>预警解除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当判断突发环境事件发生条件或者危险已经消除时，</w:t>
      </w:r>
      <w:r>
        <w:rPr>
          <w:rFonts w:hint="eastAsia" w:ascii="仿宋_GB2312" w:hAnsi="仿宋_GB2312" w:eastAsia="仿宋_GB2312" w:cs="仿宋_GB2312"/>
          <w:i w:val="0"/>
          <w:iCs w:val="0"/>
          <w:caps w:val="0"/>
          <w:color w:val="000000"/>
          <w:spacing w:val="0"/>
          <w:sz w:val="32"/>
          <w:szCs w:val="32"/>
          <w:lang w:eastAsia="zh-CN"/>
        </w:rPr>
        <w:t>应急领导小组</w:t>
      </w:r>
      <w:r>
        <w:rPr>
          <w:rFonts w:hint="eastAsia" w:ascii="仿宋_GB2312" w:hAnsi="仿宋_GB2312" w:eastAsia="仿宋_GB2312" w:cs="仿宋_GB2312"/>
          <w:i w:val="0"/>
          <w:iCs w:val="0"/>
          <w:caps w:val="0"/>
          <w:color w:val="000000"/>
          <w:spacing w:val="0"/>
          <w:sz w:val="32"/>
          <w:szCs w:val="32"/>
        </w:rPr>
        <w:t>向县政府提出预警解除建议，由县人民政府发布预警解除。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textAlignment w:val="auto"/>
        <w:rPr>
          <w:rFonts w:hint="eastAsia" w:ascii="黑体" w:hAnsi="黑体" w:eastAsia="黑体" w:cs="黑体"/>
          <w:b w:val="0"/>
          <w:bCs w:val="0"/>
          <w:i w:val="0"/>
          <w:iCs w:val="0"/>
          <w:caps w:val="0"/>
          <w:color w:val="000000"/>
          <w:spacing w:val="0"/>
          <w:sz w:val="32"/>
          <w:szCs w:val="32"/>
        </w:rPr>
      </w:pPr>
      <w:r>
        <w:rPr>
          <w:rFonts w:hint="eastAsia" w:ascii="黑体" w:hAnsi="黑体" w:eastAsia="黑体" w:cs="黑体"/>
          <w:b w:val="0"/>
          <w:bCs w:val="0"/>
          <w:i w:val="0"/>
          <w:iCs w:val="0"/>
          <w:caps w:val="0"/>
          <w:color w:val="000000"/>
          <w:spacing w:val="0"/>
          <w:sz w:val="32"/>
          <w:szCs w:val="32"/>
          <w:lang w:val="en-US" w:eastAsia="zh-CN"/>
        </w:rPr>
        <w:t xml:space="preserve">4 </w:t>
      </w:r>
      <w:r>
        <w:rPr>
          <w:rFonts w:hint="eastAsia" w:ascii="黑体" w:hAnsi="黑体" w:eastAsia="黑体" w:cs="黑体"/>
          <w:b w:val="0"/>
          <w:bCs w:val="0"/>
          <w:i w:val="0"/>
          <w:iCs w:val="0"/>
          <w:caps w:val="0"/>
          <w:color w:val="000000"/>
          <w:spacing w:val="0"/>
          <w:sz w:val="32"/>
          <w:szCs w:val="32"/>
        </w:rPr>
        <w:t> 应急响应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jc w:val="both"/>
        <w:textAlignment w:val="auto"/>
        <w:rPr>
          <w:rFonts w:hint="eastAsia" w:ascii="楷体" w:hAnsi="楷体" w:eastAsia="楷体" w:cs="楷体"/>
          <w:b/>
          <w:bCs/>
          <w:i w:val="0"/>
          <w:iCs w:val="0"/>
          <w:caps w:val="0"/>
          <w:color w:val="000000"/>
          <w:spacing w:val="0"/>
          <w:sz w:val="32"/>
          <w:szCs w:val="32"/>
        </w:rPr>
      </w:pPr>
      <w:r>
        <w:rPr>
          <w:rFonts w:hint="eastAsia" w:ascii="楷体" w:hAnsi="楷体" w:eastAsia="楷体" w:cs="楷体"/>
          <w:b/>
          <w:bCs/>
          <w:i w:val="0"/>
          <w:iCs w:val="0"/>
          <w:caps w:val="0"/>
          <w:color w:val="000000"/>
          <w:spacing w:val="0"/>
          <w:sz w:val="32"/>
          <w:szCs w:val="32"/>
          <w:lang w:val="en-US" w:eastAsia="zh-CN"/>
        </w:rPr>
        <w:t>4.1</w:t>
      </w:r>
      <w:r>
        <w:rPr>
          <w:rFonts w:hint="eastAsia" w:ascii="楷体" w:hAnsi="楷体" w:eastAsia="楷体" w:cs="楷体"/>
          <w:b/>
          <w:bCs/>
          <w:i w:val="0"/>
          <w:iCs w:val="0"/>
          <w:caps w:val="0"/>
          <w:color w:val="000000"/>
          <w:spacing w:val="0"/>
          <w:sz w:val="32"/>
          <w:szCs w:val="32"/>
        </w:rPr>
        <w:t>分级响应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突发环境事件应急响应设定为Ⅳ级、Ⅲ级、Ⅱ和Ⅰ级响应。发生一般突发环境事件，启动Ⅳ级响应；发生较大突发环境事件，启动Ⅲ级响应；发生重大突发环境事件，启动Ⅱ</w:t>
      </w:r>
      <w:r>
        <w:rPr>
          <w:rFonts w:hint="eastAsia" w:ascii="仿宋_GB2312" w:hAnsi="仿宋_GB2312" w:eastAsia="仿宋_GB2312" w:cs="仿宋_GB2312"/>
          <w:i w:val="0"/>
          <w:iCs w:val="0"/>
          <w:caps w:val="0"/>
          <w:color w:val="000000"/>
          <w:spacing w:val="0"/>
          <w:sz w:val="32"/>
          <w:szCs w:val="32"/>
          <w:lang w:eastAsia="zh-CN"/>
        </w:rPr>
        <w:t>级</w:t>
      </w:r>
      <w:r>
        <w:rPr>
          <w:rFonts w:hint="eastAsia" w:ascii="仿宋_GB2312" w:hAnsi="仿宋_GB2312" w:eastAsia="仿宋_GB2312" w:cs="仿宋_GB2312"/>
          <w:i w:val="0"/>
          <w:iCs w:val="0"/>
          <w:caps w:val="0"/>
          <w:color w:val="000000"/>
          <w:spacing w:val="0"/>
          <w:sz w:val="32"/>
          <w:szCs w:val="32"/>
        </w:rPr>
        <w:t>响应；特别重大突发环境事件，启动Ⅰ级响应。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1、Ⅳ级响应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初判发生一般突发环境事件时，由</w:t>
      </w:r>
      <w:r>
        <w:rPr>
          <w:rFonts w:hint="eastAsia" w:ascii="仿宋_GB2312" w:hAnsi="仿宋_GB2312" w:eastAsia="仿宋_GB2312" w:cs="仿宋_GB2312"/>
          <w:i w:val="0"/>
          <w:iCs w:val="0"/>
          <w:caps w:val="0"/>
          <w:color w:val="000000"/>
          <w:spacing w:val="0"/>
          <w:sz w:val="32"/>
          <w:szCs w:val="32"/>
          <w:lang w:eastAsia="zh-CN"/>
        </w:rPr>
        <w:t>县生态环境分局</w:t>
      </w:r>
      <w:r>
        <w:rPr>
          <w:rFonts w:hint="eastAsia" w:ascii="仿宋_GB2312" w:hAnsi="仿宋_GB2312" w:eastAsia="仿宋_GB2312" w:cs="仿宋_GB2312"/>
          <w:i w:val="0"/>
          <w:iCs w:val="0"/>
          <w:caps w:val="0"/>
          <w:color w:val="000000"/>
          <w:spacing w:val="0"/>
          <w:sz w:val="32"/>
          <w:szCs w:val="32"/>
        </w:rPr>
        <w:t>及时做出事件的应对处置工作。</w:t>
      </w:r>
      <w:r>
        <w:rPr>
          <w:rFonts w:hint="eastAsia" w:ascii="仿宋_GB2312" w:hAnsi="仿宋_GB2312" w:eastAsia="仿宋_GB2312" w:cs="仿宋_GB2312"/>
          <w:i w:val="0"/>
          <w:iCs w:val="0"/>
          <w:caps w:val="0"/>
          <w:color w:val="000000"/>
          <w:spacing w:val="0"/>
          <w:sz w:val="32"/>
          <w:szCs w:val="32"/>
          <w:lang w:eastAsia="zh-CN"/>
        </w:rPr>
        <w:t>应急领导小组</w:t>
      </w:r>
      <w:r>
        <w:rPr>
          <w:rFonts w:hint="eastAsia" w:ascii="仿宋_GB2312" w:hAnsi="仿宋_GB2312" w:eastAsia="仿宋_GB2312" w:cs="仿宋_GB2312"/>
          <w:i w:val="0"/>
          <w:iCs w:val="0"/>
          <w:caps w:val="0"/>
          <w:color w:val="000000"/>
          <w:spacing w:val="0"/>
          <w:sz w:val="32"/>
          <w:szCs w:val="32"/>
        </w:rPr>
        <w:t>启动Ⅳ级响应，根据实际情况，派遣相关工作组赶赴现场进行指导，并根据事发地</w:t>
      </w:r>
      <w:r>
        <w:rPr>
          <w:rFonts w:hint="eastAsia" w:ascii="仿宋_GB2312" w:hAnsi="仿宋_GB2312" w:eastAsia="仿宋_GB2312" w:cs="仿宋_GB2312"/>
          <w:i w:val="0"/>
          <w:iCs w:val="0"/>
          <w:caps w:val="0"/>
          <w:color w:val="000000"/>
          <w:spacing w:val="0"/>
          <w:sz w:val="32"/>
          <w:szCs w:val="32"/>
          <w:lang w:eastAsia="zh-CN"/>
        </w:rPr>
        <w:t>镇（园区）</w:t>
      </w:r>
      <w:r>
        <w:rPr>
          <w:rFonts w:hint="eastAsia" w:ascii="仿宋_GB2312" w:hAnsi="仿宋_GB2312" w:eastAsia="仿宋_GB2312" w:cs="仿宋_GB2312"/>
          <w:i w:val="0"/>
          <w:iCs w:val="0"/>
          <w:caps w:val="0"/>
          <w:color w:val="000000"/>
          <w:spacing w:val="0"/>
          <w:sz w:val="32"/>
          <w:szCs w:val="32"/>
        </w:rPr>
        <w:t>人民政府</w:t>
      </w:r>
      <w:r>
        <w:rPr>
          <w:rFonts w:hint="default" w:ascii="仿宋_GB2312" w:hAnsi="仿宋_GB2312" w:eastAsia="仿宋_GB2312" w:cs="仿宋_GB2312"/>
          <w:i w:val="0"/>
          <w:iCs w:val="0"/>
          <w:caps w:val="0"/>
          <w:color w:val="000000"/>
          <w:spacing w:val="0"/>
          <w:sz w:val="32"/>
          <w:szCs w:val="32"/>
          <w:lang w:val="en-US"/>
        </w:rPr>
        <w:t>（管委会）</w:t>
      </w:r>
      <w:r>
        <w:rPr>
          <w:rFonts w:hint="eastAsia" w:ascii="仿宋_GB2312" w:hAnsi="仿宋_GB2312" w:eastAsia="仿宋_GB2312" w:cs="仿宋_GB2312"/>
          <w:i w:val="0"/>
          <w:iCs w:val="0"/>
          <w:caps w:val="0"/>
          <w:color w:val="000000"/>
          <w:spacing w:val="0"/>
          <w:sz w:val="32"/>
          <w:szCs w:val="32"/>
        </w:rPr>
        <w:t>的请求提供相应的队伍、物资、技术等方面的支持。</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2、Ⅲ级响应</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sz w:val="32"/>
          <w:szCs w:val="32"/>
        </w:rPr>
        <w:t>初判发生较大突发生态环境事件时，</w:t>
      </w:r>
      <w:r>
        <w:rPr>
          <w:rFonts w:hint="eastAsia" w:ascii="仿宋_GB2312" w:hAnsi="仿宋_GB2312" w:eastAsia="仿宋_GB2312" w:cs="仿宋_GB2312"/>
          <w:sz w:val="32"/>
          <w:szCs w:val="32"/>
          <w:lang w:eastAsia="zh-CN"/>
        </w:rPr>
        <w:t>应急领导小组</w:t>
      </w:r>
      <w:r>
        <w:rPr>
          <w:rFonts w:hint="eastAsia" w:ascii="仿宋_GB2312" w:hAnsi="仿宋_GB2312" w:eastAsia="仿宋_GB2312" w:cs="仿宋_GB2312"/>
          <w:sz w:val="32"/>
          <w:szCs w:val="32"/>
        </w:rPr>
        <w:t>启动本</w:t>
      </w:r>
      <w:r>
        <w:rPr>
          <w:rFonts w:hint="eastAsia" w:ascii="仿宋_GB2312" w:hAnsi="仿宋_GB2312" w:eastAsia="仿宋_GB2312" w:cs="仿宋_GB2312"/>
          <w:i w:val="0"/>
          <w:iCs w:val="0"/>
          <w:caps w:val="0"/>
          <w:color w:val="000000"/>
          <w:spacing w:val="0"/>
          <w:sz w:val="32"/>
          <w:szCs w:val="32"/>
        </w:rPr>
        <w:t>预案Ⅲ级响应，组织开展应急处置工作；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（1）事发1小时内向县人民政府和市生态环境局报告，并提请县政府按照《</w:t>
      </w:r>
      <w:r>
        <w:rPr>
          <w:rFonts w:hint="eastAsia" w:ascii="仿宋_GB2312" w:hAnsi="仿宋_GB2312" w:eastAsia="仿宋_GB2312" w:cs="仿宋_GB2312"/>
          <w:i w:val="0"/>
          <w:iCs w:val="0"/>
          <w:caps w:val="0"/>
          <w:color w:val="000000"/>
          <w:spacing w:val="0"/>
          <w:sz w:val="32"/>
          <w:szCs w:val="32"/>
          <w:lang w:eastAsia="zh-CN"/>
        </w:rPr>
        <w:t>濉溪县</w:t>
      </w:r>
      <w:r>
        <w:rPr>
          <w:rFonts w:hint="eastAsia" w:ascii="仿宋_GB2312" w:hAnsi="仿宋_GB2312" w:eastAsia="仿宋_GB2312" w:cs="仿宋_GB2312"/>
          <w:i w:val="0"/>
          <w:iCs w:val="0"/>
          <w:caps w:val="0"/>
          <w:color w:val="000000"/>
          <w:spacing w:val="0"/>
          <w:sz w:val="32"/>
          <w:szCs w:val="32"/>
        </w:rPr>
        <w:t>突发环境事件应急预案》启动应急响应；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w:t>
      </w:r>
      <w:r>
        <w:rPr>
          <w:rFonts w:hint="eastAsia" w:ascii="仿宋_GB2312" w:hAnsi="仿宋_GB2312" w:eastAsia="仿宋_GB2312" w:cs="仿宋_GB2312"/>
          <w:i w:val="0"/>
          <w:iCs w:val="0"/>
          <w:caps w:val="0"/>
          <w:color w:val="000000"/>
          <w:spacing w:val="0"/>
          <w:sz w:val="32"/>
          <w:szCs w:val="32"/>
          <w:lang w:eastAsia="zh-CN"/>
        </w:rPr>
        <w:t>应急领导小组</w:t>
      </w:r>
      <w:r>
        <w:rPr>
          <w:rFonts w:hint="eastAsia" w:ascii="仿宋_GB2312" w:hAnsi="仿宋_GB2312" w:eastAsia="仿宋_GB2312" w:cs="仿宋_GB2312"/>
          <w:i w:val="0"/>
          <w:iCs w:val="0"/>
          <w:caps w:val="0"/>
          <w:color w:val="000000"/>
          <w:spacing w:val="0"/>
          <w:sz w:val="32"/>
          <w:szCs w:val="32"/>
        </w:rPr>
        <w:t>召开紧急会议研究会商，部署任务，提出要求，各成员单位按要求做好应急准备；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（3）</w:t>
      </w:r>
      <w:r>
        <w:rPr>
          <w:rFonts w:hint="eastAsia" w:ascii="仿宋_GB2312" w:hAnsi="仿宋_GB2312" w:eastAsia="仿宋_GB2312" w:cs="仿宋_GB2312"/>
          <w:i w:val="0"/>
          <w:iCs w:val="0"/>
          <w:caps w:val="0"/>
          <w:color w:val="000000"/>
          <w:spacing w:val="0"/>
          <w:sz w:val="32"/>
          <w:szCs w:val="32"/>
          <w:lang w:eastAsia="zh-CN"/>
        </w:rPr>
        <w:t>应急领导小组</w:t>
      </w:r>
      <w:r>
        <w:rPr>
          <w:rFonts w:hint="eastAsia" w:ascii="仿宋_GB2312" w:hAnsi="仿宋_GB2312" w:eastAsia="仿宋_GB2312" w:cs="仿宋_GB2312"/>
          <w:i w:val="0"/>
          <w:iCs w:val="0"/>
          <w:caps w:val="0"/>
          <w:color w:val="000000"/>
          <w:spacing w:val="0"/>
          <w:sz w:val="32"/>
          <w:szCs w:val="32"/>
        </w:rPr>
        <w:t>及各成员单位工作人员立即上岗，根据</w:t>
      </w:r>
      <w:r>
        <w:rPr>
          <w:rFonts w:hint="eastAsia" w:ascii="仿宋_GB2312" w:hAnsi="仿宋_GB2312" w:eastAsia="仿宋_GB2312" w:cs="仿宋_GB2312"/>
          <w:i w:val="0"/>
          <w:iCs w:val="0"/>
          <w:caps w:val="0"/>
          <w:color w:val="000000"/>
          <w:spacing w:val="0"/>
          <w:sz w:val="32"/>
          <w:szCs w:val="32"/>
          <w:lang w:eastAsia="zh-CN"/>
        </w:rPr>
        <w:t>应急领导小组</w:t>
      </w:r>
      <w:r>
        <w:rPr>
          <w:rFonts w:hint="eastAsia" w:ascii="仿宋_GB2312" w:hAnsi="仿宋_GB2312" w:eastAsia="仿宋_GB2312" w:cs="仿宋_GB2312"/>
          <w:i w:val="0"/>
          <w:iCs w:val="0"/>
          <w:caps w:val="0"/>
          <w:color w:val="000000"/>
          <w:spacing w:val="0"/>
          <w:sz w:val="32"/>
          <w:szCs w:val="32"/>
        </w:rPr>
        <w:t>组长、副组长指示开展工作，做好通知、协调、报告等工作，在1小时内完成人员、车辆、仪器装备等应急力量的准备工作；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（4）各成员单位负责人，保持24小时通讯畅通，随时按照指令到岗，其他日常工作服从应急工作调配；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（5）各工作组第一时间赶赴现场，在</w:t>
      </w:r>
      <w:r>
        <w:rPr>
          <w:rFonts w:hint="eastAsia" w:ascii="仿宋_GB2312" w:hAnsi="仿宋_GB2312" w:eastAsia="仿宋_GB2312" w:cs="仿宋_GB2312"/>
          <w:i w:val="0"/>
          <w:iCs w:val="0"/>
          <w:caps w:val="0"/>
          <w:color w:val="000000"/>
          <w:spacing w:val="0"/>
          <w:sz w:val="32"/>
          <w:szCs w:val="32"/>
          <w:lang w:eastAsia="zh-CN"/>
        </w:rPr>
        <w:t>应急领导小组</w:t>
      </w:r>
      <w:r>
        <w:rPr>
          <w:rFonts w:hint="eastAsia" w:ascii="仿宋_GB2312" w:hAnsi="仿宋_GB2312" w:eastAsia="仿宋_GB2312" w:cs="仿宋_GB2312"/>
          <w:i w:val="0"/>
          <w:iCs w:val="0"/>
          <w:caps w:val="0"/>
          <w:color w:val="000000"/>
          <w:spacing w:val="0"/>
          <w:sz w:val="32"/>
          <w:szCs w:val="32"/>
        </w:rPr>
        <w:t>的指挥下，按照相应职责开展应对处置工作；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（6）必要时向市生态环境局提出队伍、物资、技术、设备等支援的请求。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3、Ⅱ级响应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初判发生重大突发环境事件时，</w:t>
      </w:r>
      <w:r>
        <w:rPr>
          <w:rFonts w:hint="eastAsia" w:ascii="仿宋_GB2312" w:hAnsi="仿宋_GB2312" w:eastAsia="仿宋_GB2312" w:cs="仿宋_GB2312"/>
          <w:i w:val="0"/>
          <w:iCs w:val="0"/>
          <w:caps w:val="0"/>
          <w:color w:val="000000"/>
          <w:spacing w:val="0"/>
          <w:sz w:val="32"/>
          <w:szCs w:val="32"/>
          <w:lang w:eastAsia="zh-CN"/>
        </w:rPr>
        <w:t>应急领导小组</w:t>
      </w:r>
      <w:r>
        <w:rPr>
          <w:rFonts w:hint="eastAsia" w:ascii="仿宋_GB2312" w:hAnsi="仿宋_GB2312" w:eastAsia="仿宋_GB2312" w:cs="仿宋_GB2312"/>
          <w:i w:val="0"/>
          <w:iCs w:val="0"/>
          <w:caps w:val="0"/>
          <w:color w:val="000000"/>
          <w:spacing w:val="0"/>
          <w:sz w:val="32"/>
          <w:szCs w:val="32"/>
        </w:rPr>
        <w:t>启动Ⅱ级响应，事发1小时内向县</w:t>
      </w:r>
      <w:r>
        <w:rPr>
          <w:rFonts w:hint="default" w:ascii="仿宋_GB2312" w:hAnsi="仿宋_GB2312" w:eastAsia="仿宋_GB2312" w:cs="仿宋_GB2312"/>
          <w:i w:val="0"/>
          <w:iCs w:val="0"/>
          <w:caps w:val="0"/>
          <w:color w:val="000000"/>
          <w:spacing w:val="0"/>
          <w:sz w:val="32"/>
          <w:szCs w:val="32"/>
          <w:lang w:val="en-US"/>
        </w:rPr>
        <w:t>人民</w:t>
      </w:r>
      <w:r>
        <w:rPr>
          <w:rFonts w:hint="eastAsia" w:ascii="仿宋_GB2312" w:hAnsi="仿宋_GB2312" w:eastAsia="仿宋_GB2312" w:cs="仿宋_GB2312"/>
          <w:i w:val="0"/>
          <w:iCs w:val="0"/>
          <w:caps w:val="0"/>
          <w:color w:val="000000"/>
          <w:spacing w:val="0"/>
          <w:sz w:val="32"/>
          <w:szCs w:val="32"/>
        </w:rPr>
        <w:t>政府、市生态环境局和省生态环境厅报告，第一时间赶赴现场，配合市生态环境局开展应急处置相关工作。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4、Ⅰ级响应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初判发生特别重大突发环境事件时，</w:t>
      </w:r>
      <w:r>
        <w:rPr>
          <w:rFonts w:hint="eastAsia" w:ascii="仿宋_GB2312" w:hAnsi="仿宋_GB2312" w:eastAsia="仿宋_GB2312" w:cs="仿宋_GB2312"/>
          <w:i w:val="0"/>
          <w:iCs w:val="0"/>
          <w:caps w:val="0"/>
          <w:color w:val="000000"/>
          <w:spacing w:val="0"/>
          <w:sz w:val="32"/>
          <w:szCs w:val="32"/>
          <w:lang w:eastAsia="zh-CN"/>
        </w:rPr>
        <w:t>应急领导小组</w:t>
      </w:r>
      <w:r>
        <w:rPr>
          <w:rFonts w:hint="eastAsia" w:ascii="仿宋_GB2312" w:hAnsi="仿宋_GB2312" w:eastAsia="仿宋_GB2312" w:cs="仿宋_GB2312"/>
          <w:i w:val="0"/>
          <w:iCs w:val="0"/>
          <w:caps w:val="0"/>
          <w:color w:val="000000"/>
          <w:spacing w:val="0"/>
          <w:sz w:val="32"/>
          <w:szCs w:val="32"/>
        </w:rPr>
        <w:t>启动Ⅰ级响应，事发1小时内向县</w:t>
      </w:r>
      <w:r>
        <w:rPr>
          <w:rFonts w:hint="default" w:ascii="仿宋_GB2312" w:hAnsi="仿宋_GB2312" w:eastAsia="仿宋_GB2312" w:cs="仿宋_GB2312"/>
          <w:i w:val="0"/>
          <w:iCs w:val="0"/>
          <w:caps w:val="0"/>
          <w:color w:val="000000"/>
          <w:spacing w:val="0"/>
          <w:sz w:val="32"/>
          <w:szCs w:val="32"/>
          <w:lang w:val="en-US"/>
        </w:rPr>
        <w:t>人民</w:t>
      </w:r>
      <w:r>
        <w:rPr>
          <w:rFonts w:hint="eastAsia" w:ascii="仿宋_GB2312" w:hAnsi="仿宋_GB2312" w:eastAsia="仿宋_GB2312" w:cs="仿宋_GB2312"/>
          <w:i w:val="0"/>
          <w:iCs w:val="0"/>
          <w:caps w:val="0"/>
          <w:color w:val="000000"/>
          <w:spacing w:val="0"/>
          <w:sz w:val="32"/>
          <w:szCs w:val="32"/>
        </w:rPr>
        <w:t>政府、市生态环境局和省生态环境厅报告，第一时间赶赴现场，配合省生态环境厅和市生态环境局开展应急处置相关工作。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5、响应级别调整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突发生态环境事件发生在易造成重大影响的区域或重要时段时，或涉及饮用水水源保护区、人群聚居区、学校、医院等敏感区域时，涉及重（类）金属污染时，以及社会影响较大时，可适当提高响应级别。</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8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应急响应启动后，可视事件影响情况及其发展趋势调整响应级别，避免响应不足或响应过度。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3" w:firstLineChars="200"/>
        <w:jc w:val="both"/>
        <w:textAlignment w:val="auto"/>
        <w:rPr>
          <w:rFonts w:hint="eastAsia" w:ascii="楷体" w:hAnsi="楷体" w:eastAsia="楷体" w:cs="楷体"/>
          <w:b/>
          <w:bCs/>
          <w:i w:val="0"/>
          <w:iCs w:val="0"/>
          <w:caps w:val="0"/>
          <w:color w:val="000000"/>
          <w:spacing w:val="0"/>
          <w:sz w:val="32"/>
          <w:szCs w:val="32"/>
        </w:rPr>
      </w:pPr>
      <w:r>
        <w:rPr>
          <w:rFonts w:hint="eastAsia" w:ascii="楷体" w:hAnsi="楷体" w:eastAsia="楷体" w:cs="楷体"/>
          <w:b/>
          <w:bCs/>
          <w:i w:val="0"/>
          <w:iCs w:val="0"/>
          <w:caps w:val="0"/>
          <w:color w:val="000000"/>
          <w:spacing w:val="0"/>
          <w:sz w:val="32"/>
          <w:szCs w:val="32"/>
          <w:lang w:val="en-US" w:eastAsia="zh-CN"/>
        </w:rPr>
        <w:t xml:space="preserve">4.2 </w:t>
      </w:r>
      <w:r>
        <w:rPr>
          <w:rFonts w:hint="eastAsia" w:ascii="楷体" w:hAnsi="楷体" w:eastAsia="楷体" w:cs="楷体"/>
          <w:b/>
          <w:bCs/>
          <w:i w:val="0"/>
          <w:iCs w:val="0"/>
          <w:caps w:val="0"/>
          <w:color w:val="000000"/>
          <w:spacing w:val="0"/>
          <w:sz w:val="32"/>
          <w:szCs w:val="32"/>
        </w:rPr>
        <w:t>信息报告与通报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1、信息报告时限、内容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eastAsia="zh-CN"/>
        </w:rPr>
        <w:t>县生态环境分局</w:t>
      </w:r>
      <w:r>
        <w:rPr>
          <w:rFonts w:hint="eastAsia" w:ascii="仿宋_GB2312" w:hAnsi="仿宋_GB2312" w:eastAsia="仿宋_GB2312" w:cs="仿宋_GB2312"/>
          <w:i w:val="0"/>
          <w:iCs w:val="0"/>
          <w:caps w:val="0"/>
          <w:color w:val="000000"/>
          <w:spacing w:val="0"/>
          <w:sz w:val="32"/>
          <w:szCs w:val="32"/>
        </w:rPr>
        <w:t>接到突发环境事件信息报告后，应立即核实并按规定程序向县</w:t>
      </w:r>
      <w:r>
        <w:rPr>
          <w:rFonts w:hint="default" w:ascii="仿宋_GB2312" w:hAnsi="仿宋_GB2312" w:eastAsia="仿宋_GB2312" w:cs="仿宋_GB2312"/>
          <w:i w:val="0"/>
          <w:iCs w:val="0"/>
          <w:caps w:val="0"/>
          <w:color w:val="000000"/>
          <w:spacing w:val="0"/>
          <w:sz w:val="32"/>
          <w:szCs w:val="32"/>
          <w:lang w:val="en-US"/>
        </w:rPr>
        <w:t>人民</w:t>
      </w:r>
      <w:r>
        <w:rPr>
          <w:rFonts w:hint="eastAsia" w:ascii="仿宋_GB2312" w:hAnsi="仿宋_GB2312" w:eastAsia="仿宋_GB2312" w:cs="仿宋_GB2312"/>
          <w:i w:val="0"/>
          <w:iCs w:val="0"/>
          <w:caps w:val="0"/>
          <w:color w:val="000000"/>
          <w:spacing w:val="0"/>
          <w:sz w:val="32"/>
          <w:szCs w:val="32"/>
        </w:rPr>
        <w:t>政府和市生态环境局或省生态环境厅报告。报告时限、内容、方式等按国家、省、市相关规定执行。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2、信息报告程序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eastAsia="zh-CN"/>
        </w:rPr>
        <w:t>县生态环境分局</w:t>
      </w:r>
      <w:r>
        <w:rPr>
          <w:rFonts w:hint="eastAsia" w:ascii="仿宋_GB2312" w:hAnsi="仿宋_GB2312" w:eastAsia="仿宋_GB2312" w:cs="仿宋_GB2312"/>
          <w:i w:val="0"/>
          <w:iCs w:val="0"/>
          <w:caps w:val="0"/>
          <w:color w:val="000000"/>
          <w:spacing w:val="0"/>
          <w:sz w:val="32"/>
          <w:szCs w:val="32"/>
        </w:rPr>
        <w:t>接到突发环境事件信息报告后，值班人员应第一时间进行核实，报告带班领导，提出拟办意见，报应急办。应急办根据事件类型、级别及影响，视情况报告</w:t>
      </w:r>
      <w:r>
        <w:rPr>
          <w:rFonts w:hint="eastAsia" w:ascii="仿宋_GB2312" w:hAnsi="仿宋_GB2312" w:eastAsia="仿宋_GB2312" w:cs="仿宋_GB2312"/>
          <w:i w:val="0"/>
          <w:iCs w:val="0"/>
          <w:caps w:val="0"/>
          <w:color w:val="000000"/>
          <w:spacing w:val="0"/>
          <w:sz w:val="32"/>
          <w:szCs w:val="32"/>
          <w:lang w:eastAsia="zh-CN"/>
        </w:rPr>
        <w:t>应急领导小组</w:t>
      </w:r>
      <w:r>
        <w:rPr>
          <w:rFonts w:hint="eastAsia" w:ascii="仿宋_GB2312" w:hAnsi="仿宋_GB2312" w:eastAsia="仿宋_GB2312" w:cs="仿宋_GB2312"/>
          <w:i w:val="0"/>
          <w:iCs w:val="0"/>
          <w:caps w:val="0"/>
          <w:color w:val="000000"/>
          <w:spacing w:val="0"/>
          <w:sz w:val="32"/>
          <w:szCs w:val="32"/>
        </w:rPr>
        <w:t>副组长、组长。按照</w:t>
      </w:r>
      <w:r>
        <w:rPr>
          <w:rFonts w:hint="eastAsia" w:ascii="仿宋_GB2312" w:hAnsi="仿宋_GB2312" w:eastAsia="仿宋_GB2312" w:cs="仿宋_GB2312"/>
          <w:i w:val="0"/>
          <w:iCs w:val="0"/>
          <w:caps w:val="0"/>
          <w:color w:val="000000"/>
          <w:spacing w:val="0"/>
          <w:sz w:val="32"/>
          <w:szCs w:val="32"/>
          <w:lang w:eastAsia="zh-CN"/>
        </w:rPr>
        <w:t>应急领导小组</w:t>
      </w:r>
      <w:r>
        <w:rPr>
          <w:rFonts w:hint="eastAsia" w:ascii="仿宋_GB2312" w:hAnsi="仿宋_GB2312" w:eastAsia="仿宋_GB2312" w:cs="仿宋_GB2312"/>
          <w:i w:val="0"/>
          <w:iCs w:val="0"/>
          <w:caps w:val="0"/>
          <w:color w:val="000000"/>
          <w:spacing w:val="0"/>
          <w:sz w:val="32"/>
          <w:szCs w:val="32"/>
        </w:rPr>
        <w:t>批示要求，撰写事件信息初报，视情况向县人民政府和市生态环境局书面报告，同时报省生态环境厅。紧急情况下，值班人员可先电话报告，详细记录报告内容及领导意见，并及时补充书面报告。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报告时应按规定逐级上报，必要时可越级上报。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3、信息通报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突发环境事件已经或者可能涉及跨市级行政区域时，及时通知相关县级生态环境</w:t>
      </w:r>
      <w:r>
        <w:rPr>
          <w:rFonts w:hint="eastAsia" w:ascii="仿宋_GB2312" w:hAnsi="仿宋_GB2312" w:eastAsia="仿宋_GB2312" w:cs="仿宋_GB2312"/>
          <w:i w:val="0"/>
          <w:iCs w:val="0"/>
          <w:caps w:val="0"/>
          <w:color w:val="000000"/>
          <w:spacing w:val="0"/>
          <w:sz w:val="32"/>
          <w:szCs w:val="32"/>
          <w:lang w:eastAsia="zh-CN"/>
        </w:rPr>
        <w:t>部门</w:t>
      </w:r>
      <w:r>
        <w:rPr>
          <w:rFonts w:hint="eastAsia" w:ascii="仿宋_GB2312" w:hAnsi="仿宋_GB2312" w:eastAsia="仿宋_GB2312" w:cs="仿宋_GB2312"/>
          <w:i w:val="0"/>
          <w:iCs w:val="0"/>
          <w:caps w:val="0"/>
          <w:color w:val="000000"/>
          <w:spacing w:val="0"/>
          <w:sz w:val="32"/>
          <w:szCs w:val="32"/>
        </w:rPr>
        <w:t>，并向市级人民政府提出跨界通报的相关建议，同时向省生态环境厅报告。</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i w:val="0"/>
          <w:iCs w:val="0"/>
          <w:caps w:val="0"/>
          <w:color w:val="000000"/>
          <w:spacing w:val="0"/>
          <w:sz w:val="32"/>
          <w:szCs w:val="32"/>
          <w:lang w:val="en-US" w:eastAsia="zh-CN"/>
        </w:rPr>
        <w:t>4.3</w:t>
      </w:r>
      <w:r>
        <w:rPr>
          <w:rFonts w:hint="eastAsia" w:ascii="楷体" w:hAnsi="楷体" w:eastAsia="楷体" w:cs="楷体"/>
          <w:b/>
          <w:bCs/>
          <w:i w:val="0"/>
          <w:iCs w:val="0"/>
          <w:caps w:val="0"/>
          <w:color w:val="000000"/>
          <w:spacing w:val="0"/>
          <w:sz w:val="32"/>
          <w:szCs w:val="32"/>
        </w:rPr>
        <w:t>现场处置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sz w:val="32"/>
          <w:szCs w:val="32"/>
        </w:rPr>
        <w:t>突发环境事件发生后，</w:t>
      </w:r>
      <w:r>
        <w:rPr>
          <w:rFonts w:hint="eastAsia" w:ascii="仿宋_GB2312" w:hAnsi="仿宋_GB2312" w:eastAsia="仿宋_GB2312" w:cs="仿宋_GB2312"/>
          <w:sz w:val="32"/>
          <w:szCs w:val="32"/>
          <w:lang w:eastAsia="zh-CN"/>
        </w:rPr>
        <w:t>应急领导小组</w:t>
      </w:r>
      <w:r>
        <w:rPr>
          <w:rFonts w:hint="eastAsia" w:ascii="仿宋_GB2312" w:hAnsi="仿宋_GB2312" w:eastAsia="仿宋_GB2312" w:cs="仿宋_GB2312"/>
          <w:sz w:val="32"/>
          <w:szCs w:val="32"/>
        </w:rPr>
        <w:t>组长或副组长和</w:t>
      </w:r>
      <w:r>
        <w:rPr>
          <w:rFonts w:hint="eastAsia" w:ascii="仿宋_GB2312" w:hAnsi="仿宋_GB2312" w:eastAsia="仿宋_GB2312" w:cs="仿宋_GB2312"/>
          <w:i w:val="0"/>
          <w:iCs w:val="0"/>
          <w:caps w:val="0"/>
          <w:color w:val="000000"/>
          <w:spacing w:val="0"/>
          <w:sz w:val="32"/>
          <w:szCs w:val="32"/>
        </w:rPr>
        <w:t>相关成员单位工作人员第一时间赶赴现场，在</w:t>
      </w:r>
      <w:r>
        <w:rPr>
          <w:rFonts w:hint="eastAsia" w:ascii="仿宋_GB2312" w:hAnsi="仿宋_GB2312" w:eastAsia="仿宋_GB2312" w:cs="仿宋_GB2312"/>
          <w:i w:val="0"/>
          <w:iCs w:val="0"/>
          <w:caps w:val="0"/>
          <w:color w:val="000000"/>
          <w:spacing w:val="0"/>
          <w:sz w:val="32"/>
          <w:szCs w:val="32"/>
          <w:lang w:eastAsia="zh-CN"/>
        </w:rPr>
        <w:t>应急领导小组</w:t>
      </w:r>
      <w:r>
        <w:rPr>
          <w:rFonts w:hint="eastAsia" w:ascii="仿宋_GB2312" w:hAnsi="仿宋_GB2312" w:eastAsia="仿宋_GB2312" w:cs="仿宋_GB2312"/>
          <w:i w:val="0"/>
          <w:iCs w:val="0"/>
          <w:caps w:val="0"/>
          <w:color w:val="000000"/>
          <w:spacing w:val="0"/>
          <w:sz w:val="32"/>
          <w:szCs w:val="32"/>
        </w:rPr>
        <w:t>的统一领导下，做好以下工作：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1、指挥协调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eastAsia="zh-CN"/>
        </w:rPr>
        <w:t>应急领导小组</w:t>
      </w:r>
      <w:r>
        <w:rPr>
          <w:rFonts w:hint="eastAsia" w:ascii="仿宋_GB2312" w:hAnsi="仿宋_GB2312" w:eastAsia="仿宋_GB2312" w:cs="仿宋_GB2312"/>
          <w:i w:val="0"/>
          <w:iCs w:val="0"/>
          <w:caps w:val="0"/>
          <w:color w:val="000000"/>
          <w:spacing w:val="0"/>
          <w:sz w:val="32"/>
          <w:szCs w:val="32"/>
        </w:rPr>
        <w:t>在市人民政府现场应急救援指挥部的统一领导下，指导、督促各工作组和事发地人民政府开展应急监测、污染处置、现场调查等工作，以及现场应</w:t>
      </w:r>
      <w:r>
        <w:rPr>
          <w:rFonts w:hint="eastAsia" w:ascii="仿宋_GB2312" w:hAnsi="仿宋_GB2312" w:eastAsia="仿宋_GB2312" w:cs="仿宋_GB2312"/>
          <w:i w:val="0"/>
          <w:iCs w:val="0"/>
          <w:caps w:val="0"/>
          <w:color w:val="000000"/>
          <w:spacing w:val="0"/>
          <w:sz w:val="32"/>
          <w:szCs w:val="32"/>
          <w:lang w:eastAsia="zh-CN"/>
        </w:rPr>
        <w:t>急救援</w:t>
      </w:r>
      <w:r>
        <w:rPr>
          <w:rFonts w:hint="eastAsia" w:ascii="仿宋_GB2312" w:hAnsi="仿宋_GB2312" w:eastAsia="仿宋_GB2312" w:cs="仿宋_GB2312"/>
          <w:i w:val="0"/>
          <w:iCs w:val="0"/>
          <w:caps w:val="0"/>
          <w:color w:val="000000"/>
          <w:spacing w:val="0"/>
          <w:sz w:val="32"/>
          <w:szCs w:val="32"/>
        </w:rPr>
        <w:t>指挥部交办的其他工作。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2、应急监测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应急监测组按应急响应级别和属地管理原则，会同专家组，制定或完善应急监测方案，明确监测点位、频次、监测因子等，并根据污染物扩散情况和监测结果变化趋势，适时进行调整；统一组织、协调、指导生态环境监测站或专业机构开展应急监测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3、污染处置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eastAsia="zh-CN"/>
        </w:rPr>
        <w:t>污染（排查）处置组</w:t>
      </w:r>
      <w:r>
        <w:rPr>
          <w:rFonts w:hint="eastAsia" w:ascii="仿宋_GB2312" w:hAnsi="仿宋_GB2312" w:eastAsia="仿宋_GB2312" w:cs="仿宋_GB2312"/>
          <w:i w:val="0"/>
          <w:iCs w:val="0"/>
          <w:caps w:val="0"/>
          <w:color w:val="000000"/>
          <w:spacing w:val="0"/>
          <w:sz w:val="32"/>
          <w:szCs w:val="32"/>
        </w:rPr>
        <w:t>收集相关数据信息，会同事发地人民政府、有关专家进行技术研判与事态分析，指导事发地政府制定或完善应急处置工作方案；采取有效措施，消除或减轻对环境污染造成的不良影响；必要时提出疏散转移群众的意见建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4、现场调查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sz w:val="32"/>
          <w:szCs w:val="32"/>
        </w:rPr>
        <w:t>收集现场物证人证、监测数据、监控数据等书面或视听</w:t>
      </w:r>
      <w:r>
        <w:rPr>
          <w:rFonts w:hint="eastAsia" w:ascii="仿宋_GB2312" w:hAnsi="仿宋_GB2312" w:eastAsia="仿宋_GB2312" w:cs="仿宋_GB2312"/>
          <w:i w:val="0"/>
          <w:iCs w:val="0"/>
          <w:caps w:val="0"/>
          <w:color w:val="000000"/>
          <w:spacing w:val="0"/>
          <w:sz w:val="32"/>
          <w:szCs w:val="32"/>
        </w:rPr>
        <w:t>资料，组织开展事件调查工作，为突发环境事件的后期调查处置、责任认定提供资料。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5、污染排查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8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当突发环境事件污染成因无法确定时，污染排查组应排查事发地周边区域或沿河、沿湖污染源，确定污染来源、种类、数量等信息，提出处置建议。</w:t>
      </w:r>
    </w:p>
    <w:p>
      <w:pPr>
        <w:pStyle w:val="6"/>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eastAsia="zh-CN"/>
        </w:rPr>
        <w:t>舆情</w:t>
      </w:r>
      <w:r>
        <w:rPr>
          <w:rFonts w:hint="eastAsia" w:ascii="仿宋_GB2312" w:hAnsi="仿宋_GB2312" w:eastAsia="仿宋_GB2312" w:cs="仿宋_GB2312"/>
          <w:i w:val="0"/>
          <w:iCs w:val="0"/>
          <w:caps w:val="0"/>
          <w:color w:val="000000"/>
          <w:spacing w:val="0"/>
          <w:sz w:val="32"/>
          <w:szCs w:val="32"/>
        </w:rPr>
        <w:t>报道</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Chars="200" w:right="0" w:rightChars="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rPr>
        <w:t>新闻报道组按要求做好信息采集、宣传报道、舆论引导、信息发布等相关工作。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643" w:firstLineChars="200"/>
        <w:jc w:val="both"/>
        <w:textAlignment w:val="auto"/>
        <w:rPr>
          <w:rFonts w:hint="eastAsia" w:ascii="仿宋_GB2312" w:hAnsi="仿宋_GB2312" w:eastAsia="仿宋_GB2312" w:cs="仿宋_GB2312"/>
          <w:b/>
          <w:bCs/>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lang w:val="en-US" w:eastAsia="zh-CN"/>
        </w:rPr>
        <w:t xml:space="preserve">4.4 </w:t>
      </w:r>
      <w:r>
        <w:rPr>
          <w:rFonts w:hint="eastAsia" w:ascii="仿宋_GB2312" w:hAnsi="仿宋_GB2312" w:eastAsia="仿宋_GB2312" w:cs="仿宋_GB2312"/>
          <w:b/>
          <w:bCs/>
          <w:i w:val="0"/>
          <w:iCs w:val="0"/>
          <w:caps w:val="0"/>
          <w:color w:val="000000"/>
          <w:spacing w:val="0"/>
          <w:sz w:val="32"/>
          <w:szCs w:val="32"/>
        </w:rPr>
        <w:t>响应终止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根据监测数据、污染处置情况等信息，经分析研究，符合终止条件时，提出终止应急响应建议，经</w:t>
      </w:r>
      <w:r>
        <w:rPr>
          <w:rFonts w:hint="eastAsia" w:ascii="仿宋_GB2312" w:hAnsi="仿宋_GB2312" w:eastAsia="仿宋_GB2312" w:cs="仿宋_GB2312"/>
          <w:i w:val="0"/>
          <w:iCs w:val="0"/>
          <w:caps w:val="0"/>
          <w:color w:val="000000"/>
          <w:spacing w:val="0"/>
          <w:sz w:val="32"/>
          <w:szCs w:val="32"/>
          <w:lang w:eastAsia="zh-CN"/>
        </w:rPr>
        <w:t>应急领导小组</w:t>
      </w:r>
      <w:r>
        <w:rPr>
          <w:rFonts w:hint="eastAsia" w:ascii="仿宋_GB2312" w:hAnsi="仿宋_GB2312" w:eastAsia="仿宋_GB2312" w:cs="仿宋_GB2312"/>
          <w:i w:val="0"/>
          <w:iCs w:val="0"/>
          <w:caps w:val="0"/>
          <w:color w:val="000000"/>
          <w:spacing w:val="0"/>
          <w:sz w:val="32"/>
          <w:szCs w:val="32"/>
        </w:rPr>
        <w:t>批准后，向各工作组下达应急终止命令，响应终止。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市政府启动突发生态环境事件应急预案的，还应向市政府提出终止应急响应的建议。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应急状态终止后，</w:t>
      </w:r>
      <w:r>
        <w:rPr>
          <w:rFonts w:hint="eastAsia" w:ascii="仿宋_GB2312" w:hAnsi="仿宋_GB2312" w:eastAsia="仿宋_GB2312" w:cs="仿宋_GB2312"/>
          <w:i w:val="0"/>
          <w:iCs w:val="0"/>
          <w:caps w:val="0"/>
          <w:color w:val="000000"/>
          <w:spacing w:val="0"/>
          <w:sz w:val="32"/>
          <w:szCs w:val="32"/>
          <w:lang w:eastAsia="zh-CN"/>
        </w:rPr>
        <w:t>应急领导小组</w:t>
      </w:r>
      <w:r>
        <w:rPr>
          <w:rFonts w:hint="eastAsia" w:ascii="仿宋_GB2312" w:hAnsi="仿宋_GB2312" w:eastAsia="仿宋_GB2312" w:cs="仿宋_GB2312"/>
          <w:i w:val="0"/>
          <w:iCs w:val="0"/>
          <w:caps w:val="0"/>
          <w:color w:val="000000"/>
          <w:spacing w:val="0"/>
          <w:sz w:val="32"/>
          <w:szCs w:val="32"/>
        </w:rPr>
        <w:t>根据专家组意见，视事件后续发展情况，决定是否继续跟踪监测等后续工作。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640" w:firstLineChars="200"/>
        <w:textAlignment w:val="auto"/>
        <w:rPr>
          <w:rFonts w:hint="eastAsia" w:ascii="黑体" w:hAnsi="黑体" w:eastAsia="黑体" w:cs="黑体"/>
          <w:b w:val="0"/>
          <w:bCs w:val="0"/>
          <w:i w:val="0"/>
          <w:iCs w:val="0"/>
          <w:caps w:val="0"/>
          <w:color w:val="000000"/>
          <w:spacing w:val="0"/>
          <w:sz w:val="32"/>
          <w:szCs w:val="32"/>
        </w:rPr>
      </w:pPr>
      <w:r>
        <w:rPr>
          <w:rFonts w:hint="eastAsia" w:ascii="黑体" w:hAnsi="黑体" w:eastAsia="黑体" w:cs="黑体"/>
          <w:b w:val="0"/>
          <w:bCs w:val="0"/>
          <w:i w:val="0"/>
          <w:iCs w:val="0"/>
          <w:caps w:val="0"/>
          <w:color w:val="000000"/>
          <w:spacing w:val="0"/>
          <w:sz w:val="32"/>
          <w:szCs w:val="32"/>
          <w:lang w:val="en-US" w:eastAsia="zh-CN"/>
        </w:rPr>
        <w:t xml:space="preserve">5 </w:t>
      </w:r>
      <w:r>
        <w:rPr>
          <w:rFonts w:hint="eastAsia" w:ascii="黑体" w:hAnsi="黑体" w:eastAsia="黑体" w:cs="黑体"/>
          <w:b w:val="0"/>
          <w:bCs w:val="0"/>
          <w:i w:val="0"/>
          <w:iCs w:val="0"/>
          <w:caps w:val="0"/>
          <w:color w:val="000000"/>
          <w:spacing w:val="0"/>
          <w:sz w:val="32"/>
          <w:szCs w:val="32"/>
        </w:rPr>
        <w:t>后期处置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643" w:firstLineChars="200"/>
        <w:jc w:val="both"/>
        <w:textAlignment w:val="auto"/>
        <w:rPr>
          <w:rFonts w:hint="eastAsia" w:ascii="楷体" w:hAnsi="楷体" w:eastAsia="楷体" w:cs="楷体"/>
          <w:b/>
          <w:bCs/>
          <w:i w:val="0"/>
          <w:iCs w:val="0"/>
          <w:caps w:val="0"/>
          <w:color w:val="000000"/>
          <w:spacing w:val="0"/>
          <w:sz w:val="32"/>
          <w:szCs w:val="32"/>
        </w:rPr>
      </w:pPr>
      <w:r>
        <w:rPr>
          <w:rFonts w:hint="eastAsia" w:ascii="楷体" w:hAnsi="楷体" w:eastAsia="楷体" w:cs="楷体"/>
          <w:b/>
          <w:bCs/>
          <w:i w:val="0"/>
          <w:iCs w:val="0"/>
          <w:caps w:val="0"/>
          <w:color w:val="000000"/>
          <w:spacing w:val="0"/>
          <w:sz w:val="32"/>
          <w:szCs w:val="32"/>
          <w:lang w:val="en-US" w:eastAsia="zh-CN"/>
        </w:rPr>
        <w:t>5.1</w:t>
      </w:r>
      <w:r>
        <w:rPr>
          <w:rFonts w:hint="eastAsia" w:ascii="楷体" w:hAnsi="楷体" w:eastAsia="楷体" w:cs="楷体"/>
          <w:b/>
          <w:bCs/>
          <w:i w:val="0"/>
          <w:iCs w:val="0"/>
          <w:caps w:val="0"/>
          <w:color w:val="000000"/>
          <w:spacing w:val="0"/>
          <w:sz w:val="32"/>
          <w:szCs w:val="32"/>
        </w:rPr>
        <w:t>善后处置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8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eastAsia="zh-CN"/>
        </w:rPr>
        <w:t>县生态环境分局</w:t>
      </w:r>
      <w:r>
        <w:rPr>
          <w:rFonts w:hint="eastAsia" w:ascii="仿宋_GB2312" w:hAnsi="仿宋_GB2312" w:eastAsia="仿宋_GB2312" w:cs="仿宋_GB2312"/>
          <w:i w:val="0"/>
          <w:iCs w:val="0"/>
          <w:caps w:val="0"/>
          <w:color w:val="000000"/>
          <w:spacing w:val="0"/>
          <w:sz w:val="32"/>
          <w:szCs w:val="32"/>
        </w:rPr>
        <w:t>指导事发地</w:t>
      </w:r>
      <w:r>
        <w:rPr>
          <w:rFonts w:hint="eastAsia" w:ascii="仿宋_GB2312" w:hAnsi="仿宋_GB2312" w:eastAsia="仿宋_GB2312" w:cs="仿宋_GB2312"/>
          <w:i w:val="0"/>
          <w:iCs w:val="0"/>
          <w:caps w:val="0"/>
          <w:color w:val="000000"/>
          <w:spacing w:val="0"/>
          <w:sz w:val="32"/>
          <w:szCs w:val="32"/>
          <w:lang w:eastAsia="zh-CN"/>
        </w:rPr>
        <w:t>镇</w:t>
      </w:r>
      <w:r>
        <w:rPr>
          <w:rFonts w:hint="default" w:ascii="仿宋_GB2312" w:hAnsi="仿宋_GB2312" w:eastAsia="仿宋_GB2312" w:cs="仿宋_GB2312"/>
          <w:i w:val="0"/>
          <w:iCs w:val="0"/>
          <w:caps w:val="0"/>
          <w:color w:val="000000"/>
          <w:spacing w:val="0"/>
          <w:sz w:val="32"/>
          <w:szCs w:val="32"/>
          <w:lang w:val="en-US" w:eastAsia="zh-CN"/>
        </w:rPr>
        <w:t>（园区）</w:t>
      </w:r>
      <w:r>
        <w:rPr>
          <w:rFonts w:hint="eastAsia" w:ascii="仿宋_GB2312" w:hAnsi="仿宋_GB2312" w:eastAsia="仿宋_GB2312" w:cs="仿宋_GB2312"/>
          <w:i w:val="0"/>
          <w:iCs w:val="0"/>
          <w:caps w:val="0"/>
          <w:color w:val="000000"/>
          <w:spacing w:val="0"/>
          <w:sz w:val="32"/>
          <w:szCs w:val="32"/>
        </w:rPr>
        <w:t>人民政府</w:t>
      </w:r>
      <w:r>
        <w:rPr>
          <w:rFonts w:hint="eastAsia" w:ascii="仿宋_GB2312" w:hAnsi="仿宋_GB2312" w:eastAsia="仿宋_GB2312" w:cs="仿宋_GB2312"/>
          <w:i w:val="0"/>
          <w:iCs w:val="0"/>
          <w:caps w:val="0"/>
          <w:color w:val="000000"/>
          <w:spacing w:val="0"/>
          <w:sz w:val="32"/>
          <w:szCs w:val="32"/>
          <w:lang w:eastAsia="zh-CN"/>
        </w:rPr>
        <w:t>（管委会）</w:t>
      </w:r>
      <w:r>
        <w:rPr>
          <w:rFonts w:hint="eastAsia" w:ascii="仿宋_GB2312" w:hAnsi="仿宋_GB2312" w:eastAsia="仿宋_GB2312" w:cs="仿宋_GB2312"/>
          <w:i w:val="0"/>
          <w:iCs w:val="0"/>
          <w:caps w:val="0"/>
          <w:color w:val="000000"/>
          <w:spacing w:val="0"/>
          <w:sz w:val="32"/>
          <w:szCs w:val="32"/>
        </w:rPr>
        <w:t>对突发环境事件的善后处置和生态环境恢复工作，并提供必要的技术指导。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643" w:firstLineChars="200"/>
        <w:jc w:val="both"/>
        <w:textAlignment w:val="auto"/>
        <w:rPr>
          <w:rFonts w:hint="eastAsia" w:ascii="楷体" w:hAnsi="楷体" w:eastAsia="楷体" w:cs="楷体"/>
          <w:b/>
          <w:bCs/>
          <w:i w:val="0"/>
          <w:iCs w:val="0"/>
          <w:caps w:val="0"/>
          <w:color w:val="000000"/>
          <w:spacing w:val="0"/>
          <w:sz w:val="32"/>
          <w:szCs w:val="32"/>
        </w:rPr>
      </w:pPr>
      <w:r>
        <w:rPr>
          <w:rFonts w:hint="eastAsia" w:ascii="楷体" w:hAnsi="楷体" w:eastAsia="楷体" w:cs="楷体"/>
          <w:b/>
          <w:bCs/>
          <w:i w:val="0"/>
          <w:iCs w:val="0"/>
          <w:caps w:val="0"/>
          <w:color w:val="000000"/>
          <w:spacing w:val="0"/>
          <w:sz w:val="32"/>
          <w:szCs w:val="32"/>
          <w:lang w:val="en-US" w:eastAsia="zh-CN"/>
        </w:rPr>
        <w:t xml:space="preserve">5.2 </w:t>
      </w:r>
      <w:r>
        <w:rPr>
          <w:rFonts w:hint="eastAsia" w:ascii="楷体" w:hAnsi="楷体" w:eastAsia="楷体" w:cs="楷体"/>
          <w:b/>
          <w:bCs/>
          <w:i w:val="0"/>
          <w:iCs w:val="0"/>
          <w:caps w:val="0"/>
          <w:color w:val="000000"/>
          <w:spacing w:val="0"/>
          <w:sz w:val="32"/>
          <w:szCs w:val="32"/>
        </w:rPr>
        <w:t>事件调查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8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eastAsia="zh-CN"/>
        </w:rPr>
        <w:t>县生态环境分局</w:t>
      </w:r>
      <w:r>
        <w:rPr>
          <w:rFonts w:hint="eastAsia" w:ascii="仿宋_GB2312" w:hAnsi="仿宋_GB2312" w:eastAsia="仿宋_GB2312" w:cs="仿宋_GB2312"/>
          <w:i w:val="0"/>
          <w:iCs w:val="0"/>
          <w:caps w:val="0"/>
          <w:color w:val="000000"/>
          <w:spacing w:val="0"/>
          <w:sz w:val="32"/>
          <w:szCs w:val="32"/>
        </w:rPr>
        <w:t>配合市生态环境局、省生态环境厅和生态环境部进行较大、特别重大和重大突发环境事件的调查处理，负责一般突发环境事件的调查及处置工作。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8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突发环境事件的现场勘查、调查内容、调查时限及信息公开等工作，按《突发环境事件调查处理办法》等相关规定执行。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643" w:firstLineChars="200"/>
        <w:jc w:val="both"/>
        <w:textAlignment w:val="auto"/>
        <w:rPr>
          <w:rFonts w:hint="eastAsia" w:ascii="仿宋_GB2312" w:hAnsi="仿宋_GB2312" w:eastAsia="仿宋_GB2312" w:cs="仿宋_GB2312"/>
          <w:b/>
          <w:bCs/>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lang w:val="en-US" w:eastAsia="zh-CN"/>
        </w:rPr>
        <w:t xml:space="preserve">5.3 </w:t>
      </w:r>
      <w:r>
        <w:rPr>
          <w:rFonts w:hint="eastAsia" w:ascii="仿宋_GB2312" w:hAnsi="仿宋_GB2312" w:eastAsia="仿宋_GB2312" w:cs="仿宋_GB2312"/>
          <w:b/>
          <w:bCs/>
          <w:i w:val="0"/>
          <w:iCs w:val="0"/>
          <w:caps w:val="0"/>
          <w:color w:val="000000"/>
          <w:spacing w:val="0"/>
          <w:sz w:val="32"/>
          <w:szCs w:val="32"/>
        </w:rPr>
        <w:t>损害评估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8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eastAsia="zh-CN"/>
        </w:rPr>
        <w:t>县生态环境分局</w:t>
      </w:r>
      <w:r>
        <w:rPr>
          <w:rFonts w:hint="eastAsia" w:ascii="仿宋_GB2312" w:hAnsi="仿宋_GB2312" w:eastAsia="仿宋_GB2312" w:cs="仿宋_GB2312"/>
          <w:i w:val="0"/>
          <w:iCs w:val="0"/>
          <w:caps w:val="0"/>
          <w:color w:val="000000"/>
          <w:spacing w:val="0"/>
          <w:sz w:val="32"/>
          <w:szCs w:val="32"/>
        </w:rPr>
        <w:t>配合市生态环境局开展较大突发环境事件的污染损害评估工作，评估报告通过评审后20个工作日内，报送县人民政府和省生态环境厅；开展一般突发环境事件的污染损害评估工作。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8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突发环境事件污染损害评估内容、完成时限、信息公开等工作，按《突发环境事件应急处置阶段污染损害评估工作程序规定》（环发［2013］85号）等相关规定执行。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640" w:firstLineChars="200"/>
        <w:textAlignment w:val="auto"/>
        <w:rPr>
          <w:rFonts w:hint="eastAsia" w:ascii="黑体" w:hAnsi="黑体" w:eastAsia="黑体" w:cs="黑体"/>
          <w:b w:val="0"/>
          <w:bCs w:val="0"/>
          <w:i w:val="0"/>
          <w:iCs w:val="0"/>
          <w:caps w:val="0"/>
          <w:color w:val="000000"/>
          <w:spacing w:val="0"/>
          <w:sz w:val="32"/>
          <w:szCs w:val="32"/>
        </w:rPr>
      </w:pPr>
      <w:r>
        <w:rPr>
          <w:rFonts w:hint="eastAsia" w:ascii="黑体" w:hAnsi="黑体" w:eastAsia="黑体" w:cs="黑体"/>
          <w:b w:val="0"/>
          <w:bCs w:val="0"/>
          <w:i w:val="0"/>
          <w:iCs w:val="0"/>
          <w:caps w:val="0"/>
          <w:color w:val="000000"/>
          <w:spacing w:val="0"/>
          <w:sz w:val="32"/>
          <w:szCs w:val="32"/>
          <w:lang w:val="en-US" w:eastAsia="zh-CN"/>
        </w:rPr>
        <w:t xml:space="preserve">6 </w:t>
      </w:r>
      <w:r>
        <w:rPr>
          <w:rFonts w:hint="eastAsia" w:ascii="黑体" w:hAnsi="黑体" w:eastAsia="黑体" w:cs="黑体"/>
          <w:b w:val="0"/>
          <w:bCs w:val="0"/>
          <w:i w:val="0"/>
          <w:iCs w:val="0"/>
          <w:caps w:val="0"/>
          <w:color w:val="000000"/>
          <w:spacing w:val="0"/>
          <w:sz w:val="32"/>
          <w:szCs w:val="32"/>
        </w:rPr>
        <w:t>应急保障</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i w:val="0"/>
          <w:iCs w:val="0"/>
          <w:caps w:val="0"/>
          <w:color w:val="000000"/>
          <w:spacing w:val="0"/>
          <w:sz w:val="32"/>
          <w:szCs w:val="32"/>
          <w:lang w:val="en-US" w:eastAsia="zh-CN"/>
        </w:rPr>
        <w:t>6</w:t>
      </w:r>
      <w:r>
        <w:rPr>
          <w:rFonts w:hint="eastAsia" w:ascii="楷体" w:hAnsi="楷体" w:eastAsia="楷体" w:cs="楷体"/>
          <w:b w:val="0"/>
          <w:bCs w:val="0"/>
          <w:sz w:val="32"/>
          <w:szCs w:val="32"/>
          <w:lang w:val="en-US" w:eastAsia="zh-CN"/>
        </w:rPr>
        <w:t>.1</w:t>
      </w:r>
      <w:r>
        <w:rPr>
          <w:rFonts w:hint="eastAsia" w:ascii="楷体" w:hAnsi="楷体" w:eastAsia="楷体" w:cs="楷体"/>
          <w:b w:val="0"/>
          <w:bCs w:val="0"/>
          <w:sz w:val="32"/>
          <w:szCs w:val="32"/>
        </w:rPr>
        <w:t>队伍保障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sz w:val="32"/>
          <w:szCs w:val="32"/>
        </w:rPr>
        <w:t>加强环境应急管理队伍、应急监测队伍、应急专家队伍</w:t>
      </w:r>
      <w:r>
        <w:rPr>
          <w:rFonts w:hint="eastAsia" w:ascii="仿宋_GB2312" w:hAnsi="仿宋_GB2312" w:eastAsia="仿宋_GB2312" w:cs="仿宋_GB2312"/>
          <w:i w:val="0"/>
          <w:iCs w:val="0"/>
          <w:caps w:val="0"/>
          <w:color w:val="000000"/>
          <w:spacing w:val="0"/>
          <w:sz w:val="32"/>
          <w:szCs w:val="32"/>
        </w:rPr>
        <w:t>的建设，开展应急演练，提升应急处置能力；强化环境应急队伍能力建设，提高突发环境事件快速响应及应急处置能力。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643" w:firstLineChars="200"/>
        <w:jc w:val="both"/>
        <w:textAlignment w:val="auto"/>
        <w:rPr>
          <w:rFonts w:hint="eastAsia" w:ascii="楷体" w:hAnsi="楷体" w:eastAsia="楷体" w:cs="楷体"/>
          <w:b/>
          <w:bCs/>
          <w:i w:val="0"/>
          <w:iCs w:val="0"/>
          <w:caps w:val="0"/>
          <w:color w:val="000000"/>
          <w:spacing w:val="0"/>
          <w:sz w:val="32"/>
          <w:szCs w:val="32"/>
        </w:rPr>
      </w:pPr>
      <w:r>
        <w:rPr>
          <w:rFonts w:hint="eastAsia" w:ascii="楷体" w:hAnsi="楷体" w:eastAsia="楷体" w:cs="楷体"/>
          <w:b/>
          <w:bCs/>
          <w:i w:val="0"/>
          <w:iCs w:val="0"/>
          <w:caps w:val="0"/>
          <w:color w:val="000000"/>
          <w:spacing w:val="0"/>
          <w:sz w:val="32"/>
          <w:szCs w:val="32"/>
          <w:lang w:val="en-US" w:eastAsia="zh-CN"/>
        </w:rPr>
        <w:t>6.2</w:t>
      </w:r>
      <w:r>
        <w:rPr>
          <w:rFonts w:hint="eastAsia" w:ascii="楷体" w:hAnsi="楷体" w:eastAsia="楷体" w:cs="楷体"/>
          <w:b/>
          <w:bCs/>
          <w:i w:val="0"/>
          <w:iCs w:val="0"/>
          <w:caps w:val="0"/>
          <w:color w:val="000000"/>
          <w:spacing w:val="0"/>
          <w:sz w:val="32"/>
          <w:szCs w:val="32"/>
        </w:rPr>
        <w:t>物资与资金保障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8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按照相关建设标准，</w:t>
      </w:r>
      <w:r>
        <w:rPr>
          <w:rFonts w:hint="eastAsia" w:ascii="仿宋_GB2312" w:hAnsi="仿宋_GB2312" w:eastAsia="仿宋_GB2312" w:cs="仿宋_GB2312"/>
          <w:i w:val="0"/>
          <w:iCs w:val="0"/>
          <w:caps w:val="0"/>
          <w:color w:val="000000"/>
          <w:spacing w:val="0"/>
          <w:sz w:val="32"/>
          <w:szCs w:val="32"/>
          <w:lang w:eastAsia="zh-CN"/>
        </w:rPr>
        <w:t>县生态环境分局</w:t>
      </w:r>
      <w:r>
        <w:rPr>
          <w:rFonts w:hint="eastAsia" w:ascii="仿宋_GB2312" w:hAnsi="仿宋_GB2312" w:eastAsia="仿宋_GB2312" w:cs="仿宋_GB2312"/>
          <w:i w:val="0"/>
          <w:iCs w:val="0"/>
          <w:caps w:val="0"/>
          <w:color w:val="000000"/>
          <w:spacing w:val="0"/>
          <w:sz w:val="32"/>
          <w:szCs w:val="32"/>
        </w:rPr>
        <w:t>制定工作所需的环境应急装备和物资建设计划；做好本区域的应急装备和物资建设计划；突发环境事件应急处置所需经费由承担职责的</w:t>
      </w:r>
      <w:r>
        <w:rPr>
          <w:rFonts w:hint="eastAsia" w:ascii="仿宋_GB2312" w:hAnsi="仿宋_GB2312" w:eastAsia="仿宋_GB2312" w:cs="仿宋_GB2312"/>
          <w:i w:val="0"/>
          <w:iCs w:val="0"/>
          <w:caps w:val="0"/>
          <w:color w:val="000000"/>
          <w:spacing w:val="0"/>
          <w:sz w:val="32"/>
          <w:szCs w:val="32"/>
          <w:lang w:eastAsia="zh-CN"/>
        </w:rPr>
        <w:t>业务</w:t>
      </w:r>
      <w:r>
        <w:rPr>
          <w:rFonts w:hint="eastAsia" w:ascii="仿宋_GB2312" w:hAnsi="仿宋_GB2312" w:eastAsia="仿宋_GB2312" w:cs="仿宋_GB2312"/>
          <w:i w:val="0"/>
          <w:iCs w:val="0"/>
          <w:caps w:val="0"/>
          <w:color w:val="000000"/>
          <w:spacing w:val="0"/>
          <w:sz w:val="32"/>
          <w:szCs w:val="32"/>
        </w:rPr>
        <w:t>室提出预算，经审核后，列入年度预算。</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6.3</w:t>
      </w:r>
      <w:r>
        <w:rPr>
          <w:rFonts w:hint="eastAsia" w:ascii="楷体" w:hAnsi="楷体" w:eastAsia="楷体" w:cs="楷体"/>
          <w:b/>
          <w:bCs/>
          <w:sz w:val="32"/>
          <w:szCs w:val="32"/>
        </w:rPr>
        <w:t>技术与装备保障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sz w:val="32"/>
          <w:szCs w:val="32"/>
        </w:rPr>
        <w:t>建立健全环境风险源、应急防护和救援物资、</w:t>
      </w:r>
      <w:r>
        <w:rPr>
          <w:rFonts w:hint="eastAsia" w:ascii="仿宋_GB2312" w:hAnsi="仿宋_GB2312" w:eastAsia="仿宋_GB2312" w:cs="仿宋_GB2312"/>
          <w:i w:val="0"/>
          <w:iCs w:val="0"/>
          <w:caps w:val="0"/>
          <w:color w:val="000000"/>
          <w:spacing w:val="0"/>
          <w:sz w:val="32"/>
          <w:szCs w:val="32"/>
        </w:rPr>
        <w:t>典型案例、应急预案等信息库；发挥大数据在应急指挥和处置中的作用，搭建应急指挥平台；加强应急监测先进技术、装备的研发和配备，提升应急监测能力。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320" w:firstLineChars="100"/>
        <w:textAlignment w:val="auto"/>
        <w:rPr>
          <w:rFonts w:hint="eastAsia" w:ascii="黑体" w:hAnsi="黑体" w:eastAsia="黑体" w:cs="黑体"/>
          <w:b w:val="0"/>
          <w:bCs w:val="0"/>
          <w:i w:val="0"/>
          <w:iCs w:val="0"/>
          <w:caps w:val="0"/>
          <w:color w:val="000000"/>
          <w:spacing w:val="0"/>
          <w:sz w:val="32"/>
          <w:szCs w:val="32"/>
        </w:rPr>
      </w:pPr>
      <w:r>
        <w:rPr>
          <w:rFonts w:hint="eastAsia" w:ascii="黑体" w:hAnsi="黑体" w:eastAsia="黑体" w:cs="黑体"/>
          <w:b w:val="0"/>
          <w:bCs w:val="0"/>
          <w:i w:val="0"/>
          <w:iCs w:val="0"/>
          <w:caps w:val="0"/>
          <w:color w:val="000000"/>
          <w:spacing w:val="0"/>
          <w:sz w:val="32"/>
          <w:szCs w:val="32"/>
          <w:lang w:val="en-US" w:eastAsia="zh-CN"/>
        </w:rPr>
        <w:t xml:space="preserve">7 </w:t>
      </w:r>
      <w:r>
        <w:rPr>
          <w:rFonts w:hint="eastAsia" w:ascii="黑体" w:hAnsi="黑体" w:eastAsia="黑体" w:cs="黑体"/>
          <w:b w:val="0"/>
          <w:bCs w:val="0"/>
          <w:i w:val="0"/>
          <w:iCs w:val="0"/>
          <w:caps w:val="0"/>
          <w:color w:val="000000"/>
          <w:spacing w:val="0"/>
          <w:sz w:val="32"/>
          <w:szCs w:val="32"/>
        </w:rPr>
        <w:t>附则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360"/>
        <w:jc w:val="both"/>
        <w:textAlignment w:val="auto"/>
        <w:rPr>
          <w:rFonts w:hint="eastAsia" w:ascii="楷体" w:hAnsi="楷体" w:eastAsia="楷体" w:cs="楷体"/>
          <w:b/>
          <w:bCs/>
          <w:i w:val="0"/>
          <w:iCs w:val="0"/>
          <w:caps w:val="0"/>
          <w:color w:val="333333"/>
          <w:spacing w:val="0"/>
          <w:sz w:val="32"/>
          <w:szCs w:val="32"/>
          <w:shd w:val="clear" w:color="auto" w:fill="FFFFFF"/>
        </w:rPr>
      </w:pPr>
      <w:r>
        <w:rPr>
          <w:rFonts w:hint="eastAsia" w:ascii="楷体" w:hAnsi="楷体" w:eastAsia="楷体" w:cs="楷体"/>
          <w:b/>
          <w:bCs/>
          <w:i w:val="0"/>
          <w:iCs w:val="0"/>
          <w:caps w:val="0"/>
          <w:color w:val="000000"/>
          <w:spacing w:val="0"/>
          <w:sz w:val="32"/>
          <w:szCs w:val="32"/>
          <w:lang w:val="en-US" w:eastAsia="zh-CN"/>
        </w:rPr>
        <w:t>7.1</w:t>
      </w:r>
      <w:r>
        <w:rPr>
          <w:rFonts w:hint="eastAsia" w:ascii="楷体" w:hAnsi="楷体" w:eastAsia="楷体" w:cs="楷体"/>
          <w:b/>
          <w:bCs/>
          <w:i w:val="0"/>
          <w:iCs w:val="0"/>
          <w:caps w:val="0"/>
          <w:color w:val="333333"/>
          <w:spacing w:val="0"/>
          <w:sz w:val="32"/>
          <w:szCs w:val="32"/>
          <w:shd w:val="clear" w:color="auto" w:fill="FFFFFF"/>
        </w:rPr>
        <w:t>环境突发事件宣传、培训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360"/>
        <w:jc w:val="both"/>
        <w:textAlignment w:val="auto"/>
        <w:rPr>
          <w:rFonts w:hint="eastAsia" w:ascii="楷体" w:hAnsi="楷体" w:eastAsia="楷体" w:cs="楷体"/>
          <w:b/>
          <w:bCs/>
          <w:i w:val="0"/>
          <w:iCs w:val="0"/>
          <w:caps w:val="0"/>
          <w:color w:val="000000"/>
          <w:spacing w:val="0"/>
          <w:sz w:val="32"/>
          <w:szCs w:val="32"/>
        </w:rPr>
      </w:pPr>
      <w:r>
        <w:rPr>
          <w:rFonts w:ascii="仿宋" w:hAnsi="仿宋" w:eastAsia="仿宋" w:cs="仿宋"/>
          <w:i w:val="0"/>
          <w:iCs w:val="0"/>
          <w:caps w:val="0"/>
          <w:color w:val="333333"/>
          <w:spacing w:val="0"/>
          <w:sz w:val="32"/>
          <w:szCs w:val="32"/>
          <w:shd w:val="clear" w:color="auto" w:fill="FFFFFF"/>
        </w:rPr>
        <w:t>应急办要加强环境保护科普宣传教育工作，每年至少组织一次突发环境事件应急专业技术人员培训，加强应急队伍的管理。</w:t>
      </w:r>
      <w:r>
        <w:rPr>
          <w:rFonts w:hint="eastAsia" w:ascii="仿宋" w:hAnsi="仿宋" w:eastAsia="仿宋" w:cs="仿宋"/>
          <w:i w:val="0"/>
          <w:iCs w:val="0"/>
          <w:caps w:val="0"/>
          <w:color w:val="333333"/>
          <w:spacing w:val="0"/>
          <w:sz w:val="32"/>
          <w:szCs w:val="32"/>
          <w:shd w:val="clear" w:color="auto"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8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预案实施后，积极组织预案宣传、培训和演练等工作</w:t>
      </w:r>
      <w:r>
        <w:rPr>
          <w:rFonts w:hint="default" w:ascii="仿宋_GB2312" w:hAnsi="仿宋_GB2312" w:eastAsia="仿宋_GB2312" w:cs="仿宋_GB2312"/>
          <w:i w:val="0"/>
          <w:iCs w:val="0"/>
          <w:caps w:val="0"/>
          <w:color w:val="auto"/>
          <w:spacing w:val="0"/>
          <w:sz w:val="32"/>
          <w:szCs w:val="32"/>
          <w:lang w:val="en-US"/>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jc w:val="left"/>
        <w:textAlignment w:val="auto"/>
        <w:rPr>
          <w:rFonts w:hint="eastAsia" w:ascii="楷体" w:hAnsi="楷体" w:eastAsia="楷体" w:cs="楷体"/>
          <w:b/>
          <w:bCs/>
          <w:i w:val="0"/>
          <w:iCs w:val="0"/>
          <w:caps w:val="0"/>
          <w:color w:val="333333"/>
          <w:spacing w:val="0"/>
          <w:sz w:val="32"/>
          <w:szCs w:val="32"/>
        </w:rPr>
      </w:pPr>
      <w:r>
        <w:rPr>
          <w:rFonts w:hint="eastAsia" w:ascii="楷体" w:hAnsi="楷体" w:eastAsia="楷体" w:cs="楷体"/>
          <w:b/>
          <w:bCs/>
          <w:i w:val="0"/>
          <w:iCs w:val="0"/>
          <w:caps w:val="0"/>
          <w:color w:val="000000"/>
          <w:spacing w:val="0"/>
          <w:sz w:val="32"/>
          <w:szCs w:val="32"/>
          <w:lang w:val="en-US" w:eastAsia="zh-CN"/>
        </w:rPr>
        <w:t>7.2</w:t>
      </w:r>
      <w:r>
        <w:rPr>
          <w:rFonts w:hint="eastAsia" w:ascii="楷体" w:hAnsi="楷体" w:eastAsia="楷体" w:cs="楷体"/>
          <w:b/>
          <w:bCs/>
          <w:i w:val="0"/>
          <w:iCs w:val="0"/>
          <w:caps w:val="0"/>
          <w:color w:val="333333"/>
          <w:spacing w:val="0"/>
          <w:kern w:val="0"/>
          <w:sz w:val="32"/>
          <w:szCs w:val="32"/>
          <w:shd w:val="clear" w:color="auto" w:fill="FFFFFF"/>
          <w:lang w:val="en-US" w:eastAsia="zh-CN"/>
        </w:rPr>
        <w:t>预案演练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jc w:val="left"/>
        <w:textAlignment w:val="auto"/>
        <w:rPr>
          <w:rFonts w:hint="eastAsia" w:ascii="微软雅黑" w:hAnsi="微软雅黑" w:eastAsia="微软雅黑" w:cs="微软雅黑"/>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color="auto" w:fill="FFFFFF"/>
          <w:lang w:val="en-US" w:eastAsia="zh-CN"/>
        </w:rPr>
        <w:t>建立健全环境应急预案演练制度，每年至少举行一次应急演练，提高防范和处置突发环境事件的技能，增强实战能力。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360"/>
        <w:jc w:val="both"/>
        <w:textAlignment w:val="auto"/>
        <w:rPr>
          <w:rFonts w:hint="eastAsia" w:ascii="楷体" w:hAnsi="楷体" w:eastAsia="楷体" w:cs="楷体"/>
          <w:b/>
          <w:bCs/>
          <w:i w:val="0"/>
          <w:iCs w:val="0"/>
          <w:caps w:val="0"/>
          <w:color w:val="000000"/>
          <w:spacing w:val="0"/>
          <w:sz w:val="32"/>
          <w:szCs w:val="32"/>
        </w:rPr>
      </w:pPr>
      <w:r>
        <w:rPr>
          <w:rFonts w:hint="eastAsia" w:ascii="楷体" w:hAnsi="楷体" w:eastAsia="楷体" w:cs="楷体"/>
          <w:b/>
          <w:bCs/>
          <w:i w:val="0"/>
          <w:iCs w:val="0"/>
          <w:caps w:val="0"/>
          <w:color w:val="333333"/>
          <w:spacing w:val="0"/>
          <w:sz w:val="32"/>
          <w:szCs w:val="32"/>
          <w:shd w:val="clear" w:color="auto" w:fill="FFFFFF"/>
          <w:lang w:val="en-US" w:eastAsia="zh-CN"/>
        </w:rPr>
        <w:t>7.3</w:t>
      </w:r>
      <w:r>
        <w:rPr>
          <w:rFonts w:hint="eastAsia" w:ascii="楷体" w:hAnsi="楷体" w:eastAsia="楷体" w:cs="楷体"/>
          <w:b/>
          <w:bCs/>
          <w:i w:val="0"/>
          <w:iCs w:val="0"/>
          <w:caps w:val="0"/>
          <w:color w:val="333333"/>
          <w:spacing w:val="0"/>
          <w:sz w:val="32"/>
          <w:szCs w:val="32"/>
          <w:shd w:val="clear" w:color="auto" w:fill="FFFFFF"/>
        </w:rPr>
        <w:t>预案修订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80"/>
        <w:jc w:val="both"/>
        <w:textAlignment w:val="auto"/>
        <w:rPr>
          <w:rFonts w:hint="eastAsia" w:ascii="仿宋_GB2312" w:hAnsi="仿宋_GB2312" w:eastAsia="仿宋_GB2312" w:cs="仿宋_GB2312"/>
          <w:i w:val="0"/>
          <w:iCs w:val="0"/>
          <w:caps w:val="0"/>
          <w:color w:val="auto"/>
          <w:spacing w:val="0"/>
          <w:sz w:val="32"/>
          <w:szCs w:val="32"/>
        </w:rPr>
      </w:pPr>
      <w:r>
        <w:rPr>
          <w:rFonts w:ascii="仿宋" w:hAnsi="仿宋" w:eastAsia="仿宋" w:cs="仿宋"/>
          <w:i w:val="0"/>
          <w:iCs w:val="0"/>
          <w:caps w:val="0"/>
          <w:color w:val="auto"/>
          <w:spacing w:val="0"/>
          <w:sz w:val="32"/>
          <w:szCs w:val="32"/>
          <w:shd w:val="clear" w:color="auto" w:fill="FFFFFF"/>
        </w:rPr>
        <w:t>随着应急救援相关法律法规的制定、修改和完善，部门职责或应急资源发生变化，或者应急过程中发现问题和出现的新情况，县</w:t>
      </w:r>
      <w:r>
        <w:rPr>
          <w:rFonts w:hint="eastAsia" w:ascii="仿宋" w:hAnsi="仿宋" w:eastAsia="仿宋" w:cs="仿宋"/>
          <w:i w:val="0"/>
          <w:iCs w:val="0"/>
          <w:caps w:val="0"/>
          <w:color w:val="auto"/>
          <w:spacing w:val="0"/>
          <w:sz w:val="32"/>
          <w:szCs w:val="32"/>
          <w:shd w:val="clear" w:color="auto" w:fill="FFFFFF"/>
        </w:rPr>
        <w:t>生态环境分局突发环境事件应急领导小组应及时修订完善本预案。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楷体" w:hAnsi="楷体" w:eastAsia="楷体" w:cs="楷体"/>
          <w:b/>
          <w:bCs/>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b/>
          <w:bCs/>
          <w:sz w:val="32"/>
          <w:szCs w:val="32"/>
          <w:lang w:val="en-US" w:eastAsia="zh-CN"/>
        </w:rPr>
        <w:t>7.4预案实施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8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本预案自印发之日起实施，原预案同时废止。</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附件：1、突发环境事件分级标准</w:t>
      </w: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应急领导小组</w:t>
      </w:r>
      <w:r>
        <w:rPr>
          <w:rFonts w:hint="eastAsia" w:ascii="仿宋_GB2312" w:hAnsi="仿宋_GB2312" w:eastAsia="仿宋_GB2312" w:cs="仿宋_GB2312"/>
          <w:sz w:val="32"/>
          <w:szCs w:val="32"/>
        </w:rPr>
        <w:t>各成员</w:t>
      </w:r>
      <w:r>
        <w:rPr>
          <w:rFonts w:hint="default" w:ascii="仿宋_GB2312" w:hAnsi="仿宋_GB2312" w:eastAsia="仿宋_GB2312" w:cs="仿宋_GB2312"/>
          <w:sz w:val="32"/>
          <w:szCs w:val="32"/>
          <w:lang w:val="en-US"/>
        </w:rPr>
        <w:t>及成员</w:t>
      </w:r>
      <w:r>
        <w:rPr>
          <w:rFonts w:hint="eastAsia" w:ascii="仿宋_GB2312" w:hAnsi="仿宋_GB2312" w:eastAsia="仿宋_GB2312" w:cs="仿宋_GB2312"/>
          <w:sz w:val="32"/>
          <w:szCs w:val="32"/>
        </w:rPr>
        <w:t>单位主要职责</w:t>
      </w: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3、突发环境事件应急处置流程图</w:t>
      </w: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w:t>
      </w:r>
      <w:r>
        <w:rPr>
          <w:rFonts w:hint="default" w:ascii="仿宋_GB2312" w:hAnsi="仿宋_GB2312" w:eastAsia="仿宋_GB2312" w:cs="仿宋_GB2312"/>
          <w:sz w:val="32"/>
          <w:szCs w:val="32"/>
          <w:lang w:val="en-US"/>
        </w:rPr>
        <w:t>突发</w:t>
      </w:r>
      <w:r>
        <w:rPr>
          <w:rFonts w:hint="eastAsia" w:ascii="仿宋_GB2312" w:hAnsi="仿宋_GB2312" w:eastAsia="仿宋_GB2312" w:cs="仿宋_GB2312"/>
          <w:sz w:val="32"/>
          <w:szCs w:val="32"/>
          <w:lang w:eastAsia="zh-CN"/>
        </w:rPr>
        <w:t>环境事件应急人员组成及联系方式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right="0"/>
        <w:jc w:val="both"/>
        <w:rPr>
          <w:rFonts w:hint="eastAsia" w:ascii="仿宋_GB2312" w:hAnsi="仿宋_GB2312" w:eastAsia="仿宋_GB2312" w:cs="仿宋_GB2312"/>
          <w:b/>
          <w:bCs/>
          <w:i w:val="0"/>
          <w:iCs w:val="0"/>
          <w:caps w:val="0"/>
          <w:color w:val="000000"/>
          <w:spacing w:val="0"/>
          <w:sz w:val="30"/>
          <w:szCs w:val="3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right="0"/>
        <w:jc w:val="both"/>
        <w:rPr>
          <w:rFonts w:hint="eastAsia" w:ascii="仿宋_GB2312" w:hAnsi="仿宋_GB2312" w:eastAsia="仿宋_GB2312" w:cs="仿宋_GB2312"/>
          <w:b/>
          <w:bCs/>
          <w:i w:val="0"/>
          <w:iCs w:val="0"/>
          <w:caps w:val="0"/>
          <w:color w:val="000000"/>
          <w:spacing w:val="0"/>
          <w:sz w:val="30"/>
          <w:szCs w:val="3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right="0"/>
        <w:jc w:val="both"/>
        <w:rPr>
          <w:rFonts w:hint="eastAsia" w:ascii="仿宋_GB2312" w:hAnsi="仿宋_GB2312" w:eastAsia="仿宋_GB2312" w:cs="仿宋_GB2312"/>
          <w:b/>
          <w:bCs/>
          <w:i w:val="0"/>
          <w:iCs w:val="0"/>
          <w:caps w:val="0"/>
          <w:color w:val="000000"/>
          <w:spacing w:val="0"/>
          <w:sz w:val="30"/>
          <w:szCs w:val="3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right="0"/>
        <w:jc w:val="both"/>
        <w:rPr>
          <w:rFonts w:hint="eastAsia" w:ascii="仿宋_GB2312" w:hAnsi="仿宋_GB2312" w:eastAsia="仿宋_GB2312" w:cs="仿宋_GB2312"/>
          <w:b/>
          <w:bCs/>
          <w:i w:val="0"/>
          <w:iCs w:val="0"/>
          <w:caps w:val="0"/>
          <w:color w:val="000000"/>
          <w:spacing w:val="0"/>
          <w:sz w:val="24"/>
          <w:szCs w:val="24"/>
          <w:lang w:eastAsia="zh-CN"/>
        </w:rPr>
      </w:pPr>
      <w:r>
        <w:rPr>
          <w:rFonts w:hint="eastAsia" w:ascii="仿宋_GB2312" w:hAnsi="仿宋_GB2312" w:eastAsia="仿宋_GB2312" w:cs="仿宋_GB2312"/>
          <w:b/>
          <w:bCs/>
          <w:i w:val="0"/>
          <w:iCs w:val="0"/>
          <w:caps w:val="0"/>
          <w:color w:val="000000"/>
          <w:spacing w:val="0"/>
          <w:sz w:val="30"/>
          <w:szCs w:val="30"/>
        </w:rPr>
        <w:t>附</w:t>
      </w:r>
      <w:r>
        <w:rPr>
          <w:rFonts w:hint="eastAsia" w:ascii="仿宋_GB2312" w:hAnsi="仿宋_GB2312" w:eastAsia="仿宋_GB2312" w:cs="仿宋_GB2312"/>
          <w:b/>
          <w:bCs/>
          <w:i w:val="0"/>
          <w:iCs w:val="0"/>
          <w:caps w:val="0"/>
          <w:color w:val="000000"/>
          <w:spacing w:val="0"/>
          <w:sz w:val="30"/>
          <w:szCs w:val="30"/>
          <w:lang w:eastAsia="zh-CN"/>
        </w:rPr>
        <w:t>件</w:t>
      </w:r>
      <w:r>
        <w:rPr>
          <w:rFonts w:hint="eastAsia" w:ascii="仿宋_GB2312" w:hAnsi="仿宋_GB2312" w:eastAsia="仿宋_GB2312" w:cs="仿宋_GB2312"/>
          <w:b/>
          <w:bCs/>
          <w:i w:val="0"/>
          <w:iCs w:val="0"/>
          <w:caps w:val="0"/>
          <w:color w:val="000000"/>
          <w:spacing w:val="0"/>
          <w:sz w:val="30"/>
          <w:szCs w:val="30"/>
        </w:rPr>
        <w:t>1</w:t>
      </w:r>
      <w:r>
        <w:rPr>
          <w:rFonts w:hint="eastAsia" w:ascii="仿宋_GB2312" w:hAnsi="仿宋_GB2312" w:eastAsia="仿宋_GB2312" w:cs="仿宋_GB2312"/>
          <w:b/>
          <w:bCs/>
          <w:i w:val="0"/>
          <w:iCs w:val="0"/>
          <w:caps w:val="0"/>
          <w:color w:val="000000"/>
          <w:spacing w:val="0"/>
          <w:sz w:val="30"/>
          <w:szCs w:val="30"/>
          <w:lang w:eastAsia="zh-CN"/>
        </w:rPr>
        <w:t>：</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突发环境事件分级标准</w:t>
      </w:r>
    </w:p>
    <w:p>
      <w:pPr>
        <w:spacing w:line="560" w:lineRule="exact"/>
        <w:ind w:firstLine="640" w:firstLineChars="200"/>
        <w:jc w:val="center"/>
        <w:rPr>
          <w:rFonts w:ascii="Times New Roman" w:hAnsi="Times New Roman" w:eastAsia="仿宋_GB2312"/>
          <w:kern w:val="0"/>
          <w:sz w:val="32"/>
          <w:szCs w:val="32"/>
        </w:rPr>
      </w:pPr>
    </w:p>
    <w:p>
      <w:pPr>
        <w:spacing w:line="560" w:lineRule="exact"/>
        <w:ind w:firstLine="640" w:firstLineChars="200"/>
        <w:rPr>
          <w:rFonts w:ascii="Times New Roman" w:hAnsi="Times New Roman" w:eastAsia="黑体"/>
          <w:bCs/>
          <w:kern w:val="0"/>
          <w:sz w:val="32"/>
          <w:szCs w:val="32"/>
        </w:rPr>
      </w:pPr>
      <w:r>
        <w:rPr>
          <w:rFonts w:ascii="Times New Roman" w:hAnsi="Times New Roman" w:eastAsia="黑体"/>
          <w:bCs/>
          <w:kern w:val="0"/>
          <w:sz w:val="32"/>
          <w:szCs w:val="32"/>
        </w:rPr>
        <w:t>一、特别重大突发环境事件</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凡符合下列情形之一的，为特别重大突发环境事件：</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 因环境污染直接导致30人以上死亡或100人以上中毒或重伤的；</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 因环境污染疏散、转移人员5万人以上的；</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 因环境污染造成直接经济损失1亿元以上的；</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 因环境污染造成区域生态功能丧失或该区域国家重点保护物种灭绝的；</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5. 因环境污染造成设区的县级以上城县集中式饮用水水源地取水中断的；</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6. Ⅰ、Ⅱ类放射源丢失、被盗、失控并造成大范围严重辐射污染后果的；放射性同位素和射线装置失控导致3人以上急性死亡的；放射性物质泄漏，造成大范围辐射污染后果的；</w:t>
      </w:r>
    </w:p>
    <w:p>
      <w:pPr>
        <w:spacing w:line="560" w:lineRule="exact"/>
        <w:ind w:firstLine="640" w:firstLineChars="200"/>
        <w:rPr>
          <w:rFonts w:ascii="Times New Roman" w:hAnsi="Times New Roman" w:eastAsia="仿宋_GB2312"/>
          <w:kern w:val="0"/>
          <w:sz w:val="32"/>
          <w:szCs w:val="32"/>
          <w:highlight w:val="yellow"/>
        </w:rPr>
      </w:pPr>
      <w:r>
        <w:rPr>
          <w:rFonts w:ascii="Times New Roman" w:hAnsi="Times New Roman" w:eastAsia="仿宋_GB2312"/>
          <w:kern w:val="0"/>
          <w:sz w:val="32"/>
          <w:szCs w:val="32"/>
        </w:rPr>
        <w:t>7. 造成重大跨国境影响的境内突发环境事件。</w:t>
      </w:r>
    </w:p>
    <w:p>
      <w:pPr>
        <w:spacing w:line="560" w:lineRule="exact"/>
        <w:ind w:firstLine="640" w:firstLineChars="200"/>
        <w:rPr>
          <w:rFonts w:ascii="Times New Roman" w:hAnsi="Times New Roman" w:eastAsia="黑体"/>
          <w:bCs/>
          <w:kern w:val="0"/>
          <w:sz w:val="32"/>
          <w:szCs w:val="32"/>
        </w:rPr>
      </w:pPr>
      <w:r>
        <w:rPr>
          <w:rFonts w:ascii="Times New Roman" w:hAnsi="Times New Roman" w:eastAsia="黑体"/>
          <w:bCs/>
          <w:kern w:val="0"/>
          <w:sz w:val="32"/>
          <w:szCs w:val="32"/>
        </w:rPr>
        <w:t>二、重大突发环境事件</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凡符合下列情形之一的，为重大突发环境事件：</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 因环境污染直接导致10人以上30人以下死亡或50人以上100人以下中毒或重伤的；</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 因环境污染疏散、转移人员1万人以上5万人以下的；</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 因环境污染造成直接经济损失2000万元以上1亿元以下的；</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 因环境污染造成区域生态功能部分丧失或该区域国家重点保护野生动植物种群大批死亡的；</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5. 因环境污染造成县级城县集中式饮用水水源地取水中断的；</w:t>
      </w:r>
    </w:p>
    <w:p>
      <w:pPr>
        <w:spacing w:line="560" w:lineRule="exact"/>
        <w:ind w:firstLine="640" w:firstLineChars="200"/>
        <w:rPr>
          <w:rFonts w:ascii="Times New Roman" w:hAnsi="Times New Roman" w:eastAsia="仿宋_GB2312"/>
          <w:kern w:val="0"/>
          <w:sz w:val="32"/>
          <w:szCs w:val="32"/>
          <w:highlight w:val="yellow"/>
        </w:rPr>
      </w:pPr>
      <w:r>
        <w:rPr>
          <w:rFonts w:ascii="Times New Roman" w:hAnsi="Times New Roman" w:eastAsia="仿宋_GB2312"/>
          <w:kern w:val="0"/>
          <w:sz w:val="32"/>
          <w:szCs w:val="32"/>
        </w:rPr>
        <w:t>6. Ⅰ、Ⅱ类放射源丢失、被盗的；放射性同位素和射线装置失控导致3人以下急性死亡或者10人以上急性重度放射病、局部器官残疾的；放射性物质泄漏，造成较大范围辐射污染后果的；</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7. 造成跨省级行政区域影响的突发环境事件。</w:t>
      </w:r>
    </w:p>
    <w:p>
      <w:pPr>
        <w:spacing w:line="560" w:lineRule="exact"/>
        <w:ind w:firstLine="640" w:firstLineChars="200"/>
        <w:rPr>
          <w:rFonts w:ascii="Times New Roman" w:hAnsi="Times New Roman" w:eastAsia="仿宋_GB2312"/>
          <w:bCs/>
          <w:kern w:val="0"/>
          <w:sz w:val="32"/>
          <w:szCs w:val="32"/>
        </w:rPr>
      </w:pPr>
      <w:r>
        <w:rPr>
          <w:rFonts w:ascii="Times New Roman" w:hAnsi="Times New Roman" w:eastAsia="黑体"/>
          <w:bCs/>
          <w:kern w:val="0"/>
          <w:sz w:val="32"/>
          <w:szCs w:val="32"/>
        </w:rPr>
        <w:t>三、较大突发环境事件</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凡符合下列情形之一的，为较大突发环境事件：</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 因环境污染直接导致3人以上10人以下死亡或10人以上50人以下中毒或重伤的；</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 因环境污染疏散、转移人员5000人以上1万人以下的；</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 因环境污染造成直接经济损失500万元以上2000万元以下的；</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 因环境污染造成国家重点保护的动植物物种受到破坏的；</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5. 因环境污染造成乡镇集中式饮用水水源地取水中断的；</w:t>
      </w:r>
    </w:p>
    <w:p>
      <w:pPr>
        <w:spacing w:line="560" w:lineRule="exact"/>
        <w:ind w:firstLine="640" w:firstLineChars="200"/>
        <w:rPr>
          <w:rFonts w:ascii="Times New Roman" w:hAnsi="Times New Roman" w:eastAsia="仿宋_GB2312"/>
          <w:kern w:val="0"/>
          <w:sz w:val="32"/>
          <w:szCs w:val="32"/>
          <w:highlight w:val="yellow"/>
        </w:rPr>
      </w:pPr>
      <w:r>
        <w:rPr>
          <w:rFonts w:ascii="Times New Roman" w:hAnsi="Times New Roman" w:eastAsia="仿宋_GB2312"/>
          <w:kern w:val="0"/>
          <w:sz w:val="32"/>
          <w:szCs w:val="32"/>
        </w:rPr>
        <w:t>6. Ⅲ类放射源丢失、被盗的；放射性同位素和射线装置失控导致10人以下急性重度放射病、局部器官残疾的；放射性物质泄漏，造成小范围辐射污染后果的；</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7. 造成跨设区的县级行政区域影响的突发环境事件。</w:t>
      </w:r>
    </w:p>
    <w:p>
      <w:pPr>
        <w:spacing w:line="560" w:lineRule="exact"/>
        <w:ind w:firstLine="640" w:firstLineChars="200"/>
        <w:rPr>
          <w:rFonts w:ascii="Times New Roman" w:hAnsi="Times New Roman" w:eastAsia="黑体"/>
          <w:b/>
          <w:bCs/>
          <w:kern w:val="0"/>
          <w:sz w:val="32"/>
          <w:szCs w:val="32"/>
        </w:rPr>
      </w:pPr>
      <w:r>
        <w:rPr>
          <w:rFonts w:ascii="Times New Roman" w:hAnsi="Times New Roman" w:eastAsia="黑体"/>
          <w:bCs/>
          <w:kern w:val="0"/>
          <w:sz w:val="32"/>
          <w:szCs w:val="32"/>
        </w:rPr>
        <w:t>四、一般突发环境事件</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凡符合下列情形之一的，为一般突发环境事件：</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 因环境污染直接导致3人以下死亡或10人以下中毒或重伤的；</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 因环境污染疏散、转移人员5000人以下的；</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 因环境污染造成直接经济损失500万元以下的；</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 因环境污染造成跨县级行政区域纠纷，引起一般性群体影响的；</w:t>
      </w:r>
    </w:p>
    <w:p>
      <w:pPr>
        <w:spacing w:line="560" w:lineRule="exact"/>
        <w:ind w:firstLine="640" w:firstLineChars="200"/>
        <w:rPr>
          <w:rFonts w:ascii="Times New Roman" w:hAnsi="Times New Roman" w:eastAsia="仿宋_GB2312"/>
          <w:kern w:val="0"/>
          <w:sz w:val="32"/>
          <w:szCs w:val="32"/>
          <w:highlight w:val="yellow"/>
        </w:rPr>
      </w:pPr>
      <w:r>
        <w:rPr>
          <w:rFonts w:ascii="Times New Roman" w:hAnsi="Times New Roman" w:eastAsia="仿宋_GB2312"/>
          <w:kern w:val="0"/>
          <w:sz w:val="32"/>
          <w:szCs w:val="32"/>
        </w:rPr>
        <w:t>5. Ⅳ、Ⅴ类放射源丢失、被盗的；放射性同位素和射线装置失控导致人员受到超过年剂量限值的照射的；放射性物质泄漏，造成厂区内或设施内局部辐射污染后果的；铀矿冶、伴生矿超标排放，造成环境辐射污染后果的；</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6. 对环境造成一定影响，尚未达到较大突发环境事件级别的。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kern w:val="0"/>
          <w:sz w:val="32"/>
          <w:szCs w:val="32"/>
        </w:rPr>
        <w:t>上述分级标准有关数量的表述中，“以上”含本数，“以下”不含本数。</w:t>
      </w:r>
    </w:p>
    <w:p>
      <w:pPr>
        <w:rPr>
          <w:rFonts w:ascii="Times New Roman" w:hAnsi="Times New Roman" w:eastAsia="仿宋_GB2312"/>
          <w:b/>
          <w:bCs/>
          <w:sz w:val="32"/>
          <w:szCs w:val="32"/>
        </w:rPr>
      </w:pPr>
      <w:r>
        <w:rPr>
          <w:rFonts w:ascii="Times New Roman" w:hAnsi="Times New Roman" w:eastAsia="仿宋_GB2312"/>
          <w:b/>
          <w:bCs/>
          <w:sz w:val="32"/>
          <w:szCs w:val="32"/>
        </w:rPr>
        <w:br w:type="page"/>
      </w:r>
    </w:p>
    <w:p>
      <w:pPr>
        <w:jc w:val="lef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附件</w:t>
      </w: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eastAsia="zh-CN"/>
        </w:rPr>
        <w:t>：</w:t>
      </w: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eastAsia="zh-CN"/>
        </w:rPr>
        <w:t>应急领导小组</w:t>
      </w:r>
      <w:r>
        <w:rPr>
          <w:rFonts w:hint="eastAsia" w:ascii="仿宋_GB2312" w:hAnsi="仿宋_GB2312" w:eastAsia="仿宋_GB2312" w:cs="仿宋_GB2312"/>
          <w:b/>
          <w:bCs/>
          <w:sz w:val="44"/>
          <w:szCs w:val="44"/>
        </w:rPr>
        <w:t>各成员</w:t>
      </w:r>
      <w:r>
        <w:rPr>
          <w:rFonts w:hint="default" w:ascii="仿宋_GB2312" w:hAnsi="仿宋_GB2312" w:eastAsia="仿宋_GB2312" w:cs="仿宋_GB2312"/>
          <w:b/>
          <w:bCs/>
          <w:sz w:val="44"/>
          <w:szCs w:val="44"/>
          <w:lang w:val="en-US"/>
        </w:rPr>
        <w:t>单位</w:t>
      </w:r>
      <w:r>
        <w:rPr>
          <w:rFonts w:hint="eastAsia" w:ascii="仿宋_GB2312" w:hAnsi="仿宋_GB2312" w:eastAsia="仿宋_GB2312" w:cs="仿宋_GB2312"/>
          <w:b/>
          <w:bCs/>
          <w:sz w:val="44"/>
          <w:szCs w:val="44"/>
        </w:rPr>
        <w:t>主要职责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环境应急</w:t>
      </w:r>
      <w:r>
        <w:rPr>
          <w:rFonts w:hint="default" w:ascii="仿宋_GB2312" w:hAnsi="仿宋_GB2312" w:eastAsia="仿宋_GB2312" w:cs="仿宋_GB2312"/>
          <w:b/>
          <w:bCs/>
          <w:i w:val="0"/>
          <w:iCs w:val="0"/>
          <w:caps w:val="0"/>
          <w:color w:val="auto"/>
          <w:spacing w:val="0"/>
          <w:sz w:val="32"/>
          <w:szCs w:val="32"/>
          <w:u w:val="none"/>
          <w:lang w:eastAsia="zh-CN"/>
        </w:rPr>
        <w:t>中心</w:t>
      </w:r>
      <w:r>
        <w:rPr>
          <w:rFonts w:hint="eastAsia" w:ascii="仿宋_GB2312" w:hAnsi="仿宋_GB2312" w:eastAsia="仿宋_GB2312" w:cs="仿宋_GB2312"/>
          <w:b/>
          <w:bCs/>
          <w:i w:val="0"/>
          <w:iCs w:val="0"/>
          <w:caps w:val="0"/>
          <w:color w:val="000000"/>
          <w:spacing w:val="0"/>
          <w:sz w:val="32"/>
          <w:szCs w:val="32"/>
          <w:lang w:val="en-US" w:eastAsia="zh-CN"/>
        </w:rPr>
        <w:t>。</w:t>
      </w:r>
      <w:r>
        <w:rPr>
          <w:rFonts w:hint="eastAsia" w:ascii="仿宋_GB2312" w:hAnsi="仿宋_GB2312" w:eastAsia="仿宋_GB2312" w:cs="仿宋_GB2312"/>
          <w:i w:val="0"/>
          <w:iCs w:val="0"/>
          <w:caps w:val="0"/>
          <w:color w:val="000000"/>
          <w:spacing w:val="0"/>
          <w:sz w:val="32"/>
          <w:szCs w:val="32"/>
        </w:rPr>
        <w:t>参与突发生态环境事件的处置、污染排查、现场调查、取证、后期调查和损害评估等工作；负责突发生态环境事件信息报告工作；指导企业开展突发生态环境应急管理工作；组织修编政府和部门突发生态环境事件应急预案；负责应急预案的管理和相关培训等工作；指导企业突发生态环境事件风险评估、应急预案编制工作；完成</w:t>
      </w:r>
      <w:r>
        <w:rPr>
          <w:rFonts w:hint="eastAsia" w:ascii="仿宋_GB2312" w:hAnsi="仿宋_GB2312" w:eastAsia="仿宋_GB2312" w:cs="仿宋_GB2312"/>
          <w:i w:val="0"/>
          <w:iCs w:val="0"/>
          <w:caps w:val="0"/>
          <w:color w:val="000000"/>
          <w:spacing w:val="0"/>
          <w:sz w:val="32"/>
          <w:szCs w:val="32"/>
          <w:lang w:eastAsia="zh-CN"/>
        </w:rPr>
        <w:t>应急领导小组</w:t>
      </w:r>
      <w:r>
        <w:rPr>
          <w:rFonts w:hint="eastAsia" w:ascii="仿宋_GB2312" w:hAnsi="仿宋_GB2312" w:eastAsia="仿宋_GB2312" w:cs="仿宋_GB2312"/>
          <w:i w:val="0"/>
          <w:iCs w:val="0"/>
          <w:caps w:val="0"/>
          <w:color w:val="000000"/>
          <w:spacing w:val="0"/>
          <w:sz w:val="32"/>
          <w:szCs w:val="32"/>
        </w:rPr>
        <w:t>交办的其他任务。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jc w:val="left"/>
        <w:textAlignment w:val="auto"/>
        <w:rPr>
          <w:rFonts w:hint="eastAsia" w:ascii="仿宋_GB2312" w:hAnsi="仿宋_GB2312" w:eastAsia="仿宋_GB2312" w:cs="仿宋_GB2312"/>
          <w:b/>
          <w:bCs/>
          <w:i w:val="0"/>
          <w:iCs w:val="0"/>
          <w:caps w:val="0"/>
          <w:color w:val="000000"/>
          <w:spacing w:val="0"/>
          <w:sz w:val="32"/>
          <w:szCs w:val="32"/>
          <w:lang w:eastAsia="zh-CN"/>
        </w:rPr>
      </w:pPr>
      <w:r>
        <w:rPr>
          <w:rFonts w:hint="eastAsia" w:ascii="仿宋_GB2312" w:hAnsi="仿宋_GB2312" w:eastAsia="仿宋_GB2312" w:cs="仿宋_GB2312"/>
          <w:b/>
          <w:bCs/>
          <w:i w:val="0"/>
          <w:iCs w:val="0"/>
          <w:caps w:val="0"/>
          <w:color w:val="000000"/>
          <w:spacing w:val="0"/>
          <w:sz w:val="32"/>
          <w:szCs w:val="32"/>
        </w:rPr>
        <w:t>办公室</w:t>
      </w:r>
      <w:r>
        <w:rPr>
          <w:rFonts w:hint="eastAsia" w:ascii="仿宋_GB2312" w:hAnsi="仿宋_GB2312" w:eastAsia="仿宋_GB2312" w:cs="仿宋_GB2312"/>
          <w:b/>
          <w:bCs/>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负责传达并督促落实</w:t>
      </w:r>
      <w:r>
        <w:rPr>
          <w:rFonts w:hint="eastAsia" w:ascii="仿宋_GB2312" w:hAnsi="仿宋_GB2312" w:eastAsia="仿宋_GB2312" w:cs="仿宋_GB2312"/>
          <w:i w:val="0"/>
          <w:iCs w:val="0"/>
          <w:caps w:val="0"/>
          <w:color w:val="000000"/>
          <w:spacing w:val="0"/>
          <w:sz w:val="32"/>
          <w:szCs w:val="32"/>
          <w:lang w:eastAsia="zh-CN"/>
        </w:rPr>
        <w:t>应急领导小组</w:t>
      </w:r>
      <w:r>
        <w:rPr>
          <w:rFonts w:hint="eastAsia" w:ascii="仿宋_GB2312" w:hAnsi="仿宋_GB2312" w:eastAsia="仿宋_GB2312" w:cs="仿宋_GB2312"/>
          <w:i w:val="0"/>
          <w:iCs w:val="0"/>
          <w:caps w:val="0"/>
          <w:color w:val="000000"/>
          <w:spacing w:val="0"/>
          <w:sz w:val="32"/>
          <w:szCs w:val="32"/>
        </w:rPr>
        <w:t>指示；协同做好应急信息的起草、报送、报告等工作；完成</w:t>
      </w:r>
      <w:r>
        <w:rPr>
          <w:rFonts w:hint="eastAsia" w:ascii="仿宋_GB2312" w:hAnsi="仿宋_GB2312" w:eastAsia="仿宋_GB2312" w:cs="仿宋_GB2312"/>
          <w:i w:val="0"/>
          <w:iCs w:val="0"/>
          <w:caps w:val="0"/>
          <w:color w:val="000000"/>
          <w:spacing w:val="0"/>
          <w:sz w:val="32"/>
          <w:szCs w:val="32"/>
          <w:lang w:eastAsia="zh-CN"/>
        </w:rPr>
        <w:t>应急领导小组</w:t>
      </w:r>
      <w:r>
        <w:rPr>
          <w:rFonts w:hint="eastAsia" w:ascii="仿宋_GB2312" w:hAnsi="仿宋_GB2312" w:eastAsia="仿宋_GB2312" w:cs="仿宋_GB2312"/>
          <w:i w:val="0"/>
          <w:iCs w:val="0"/>
          <w:caps w:val="0"/>
          <w:color w:val="000000"/>
          <w:spacing w:val="0"/>
          <w:sz w:val="32"/>
          <w:szCs w:val="32"/>
        </w:rPr>
        <w:t>交办的其他任务。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负责县级环境应急能力建设资金保障；将突发生态环境事件应急工作经费列入能力建设资金保障；做好突发生态环境事件处置中的资金保障任务；完成</w:t>
      </w:r>
      <w:r>
        <w:rPr>
          <w:rFonts w:hint="eastAsia" w:ascii="仿宋_GB2312" w:hAnsi="仿宋_GB2312" w:eastAsia="仿宋_GB2312" w:cs="仿宋_GB2312"/>
          <w:i w:val="0"/>
          <w:iCs w:val="0"/>
          <w:caps w:val="0"/>
          <w:color w:val="000000"/>
          <w:spacing w:val="0"/>
          <w:sz w:val="32"/>
          <w:szCs w:val="32"/>
          <w:lang w:eastAsia="zh-CN"/>
        </w:rPr>
        <w:t>应急领导小组</w:t>
      </w:r>
      <w:r>
        <w:rPr>
          <w:rFonts w:hint="eastAsia" w:ascii="仿宋_GB2312" w:hAnsi="仿宋_GB2312" w:eastAsia="仿宋_GB2312" w:cs="仿宋_GB2312"/>
          <w:i w:val="0"/>
          <w:iCs w:val="0"/>
          <w:caps w:val="0"/>
          <w:color w:val="000000"/>
          <w:spacing w:val="0"/>
          <w:sz w:val="32"/>
          <w:szCs w:val="32"/>
        </w:rPr>
        <w:t>交办的其他任务。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91" w:firstLineChars="215"/>
        <w:jc w:val="both"/>
        <w:rPr>
          <w:rFonts w:hint="eastAsia" w:ascii="仿宋_GB2312" w:hAnsi="仿宋_GB2312" w:eastAsia="仿宋_GB2312" w:cs="仿宋_GB2312"/>
          <w:b/>
          <w:bCs/>
          <w:i w:val="0"/>
          <w:iCs w:val="0"/>
          <w:caps w:val="0"/>
          <w:color w:val="000000"/>
          <w:spacing w:val="0"/>
          <w:sz w:val="32"/>
          <w:szCs w:val="32"/>
          <w:lang w:eastAsia="zh-CN"/>
        </w:rPr>
      </w:pPr>
      <w:r>
        <w:rPr>
          <w:rFonts w:hint="eastAsia" w:ascii="仿宋_GB2312" w:hAnsi="仿宋_GB2312" w:eastAsia="仿宋_GB2312" w:cs="仿宋_GB2312"/>
          <w:b/>
          <w:bCs/>
          <w:i w:val="0"/>
          <w:iCs w:val="0"/>
          <w:caps w:val="0"/>
          <w:color w:val="000000"/>
          <w:spacing w:val="0"/>
          <w:sz w:val="32"/>
          <w:szCs w:val="32"/>
        </w:rPr>
        <w:t>执法</w:t>
      </w:r>
      <w:r>
        <w:rPr>
          <w:rFonts w:hint="eastAsia" w:ascii="仿宋_GB2312" w:hAnsi="仿宋_GB2312" w:eastAsia="仿宋_GB2312" w:cs="仿宋_GB2312"/>
          <w:b/>
          <w:bCs/>
          <w:i w:val="0"/>
          <w:iCs w:val="0"/>
          <w:caps w:val="0"/>
          <w:color w:val="000000"/>
          <w:spacing w:val="0"/>
          <w:sz w:val="32"/>
          <w:szCs w:val="32"/>
          <w:lang w:eastAsia="zh-CN"/>
        </w:rPr>
        <w:t>大</w:t>
      </w:r>
      <w:r>
        <w:rPr>
          <w:rFonts w:hint="eastAsia" w:ascii="仿宋_GB2312" w:hAnsi="仿宋_GB2312" w:eastAsia="仿宋_GB2312" w:cs="仿宋_GB2312"/>
          <w:b/>
          <w:bCs/>
          <w:i w:val="0"/>
          <w:iCs w:val="0"/>
          <w:caps w:val="0"/>
          <w:color w:val="000000"/>
          <w:spacing w:val="0"/>
          <w:sz w:val="32"/>
          <w:szCs w:val="32"/>
        </w:rPr>
        <w:t>队</w:t>
      </w:r>
      <w:r>
        <w:rPr>
          <w:rFonts w:hint="eastAsia" w:ascii="仿宋_GB2312" w:hAnsi="仿宋_GB2312" w:eastAsia="仿宋_GB2312" w:cs="仿宋_GB2312"/>
          <w:b/>
          <w:bCs/>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负责突发生态环境事件的应急处置工作；负责突发生态环境事件污染源排查、现场调查、取证的工作；负责突发生态环境事件后期调查工作及损害评估工作；负责环境污染事故和生态破坏事件的调查处理；负责跨区域、流域环境污染纠纷协调解决工作；负责提供监控数据及相关取证工作；负责提供突发生态环境事件涉及单位的有关审批文件</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指导实施生态环境损害赔偿；参与突发生态环境事件的应急处置和调查处理，并提供法律法规依据；牵头以固体废物、化学品、重金属等污染为主的突发生态环境事件的污染处置工作；完成</w:t>
      </w:r>
      <w:r>
        <w:rPr>
          <w:rFonts w:hint="eastAsia" w:ascii="仿宋_GB2312" w:hAnsi="仿宋_GB2312" w:eastAsia="仿宋_GB2312" w:cs="仿宋_GB2312"/>
          <w:i w:val="0"/>
          <w:iCs w:val="0"/>
          <w:caps w:val="0"/>
          <w:color w:val="000000"/>
          <w:spacing w:val="0"/>
          <w:sz w:val="32"/>
          <w:szCs w:val="32"/>
          <w:lang w:eastAsia="zh-CN"/>
        </w:rPr>
        <w:t>应急领导小组</w:t>
      </w:r>
      <w:r>
        <w:rPr>
          <w:rFonts w:hint="eastAsia" w:ascii="仿宋_GB2312" w:hAnsi="仿宋_GB2312" w:eastAsia="仿宋_GB2312" w:cs="仿宋_GB2312"/>
          <w:i w:val="0"/>
          <w:iCs w:val="0"/>
          <w:caps w:val="0"/>
          <w:color w:val="000000"/>
          <w:spacing w:val="0"/>
          <w:sz w:val="32"/>
          <w:szCs w:val="32"/>
        </w:rPr>
        <w:t>交办的其他任务。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24"/>
        <w:jc w:val="left"/>
        <w:textAlignment w:val="auto"/>
        <w:rPr>
          <w:rFonts w:hint="eastAsia" w:ascii="仿宋_GB2312" w:hAnsi="仿宋_GB2312" w:eastAsia="仿宋_GB2312" w:cs="仿宋_GB2312"/>
          <w:b/>
          <w:bCs/>
          <w:i w:val="0"/>
          <w:iCs w:val="0"/>
          <w:caps w:val="0"/>
          <w:color w:val="000000"/>
          <w:spacing w:val="0"/>
          <w:sz w:val="32"/>
          <w:szCs w:val="32"/>
          <w:lang w:val="en-US" w:eastAsia="zh-CN"/>
        </w:rPr>
      </w:pPr>
      <w:r>
        <w:rPr>
          <w:rFonts w:hint="default" w:ascii="仿宋_GB2312" w:hAnsi="仿宋_GB2312" w:eastAsia="仿宋_GB2312" w:cs="仿宋_GB2312"/>
          <w:b/>
          <w:bCs/>
          <w:i w:val="0"/>
          <w:iCs w:val="0"/>
          <w:caps w:val="0"/>
          <w:color w:val="000000"/>
          <w:spacing w:val="0"/>
          <w:sz w:val="32"/>
          <w:szCs w:val="32"/>
          <w:lang w:val="en-US"/>
        </w:rPr>
        <w:t>县</w:t>
      </w:r>
      <w:r>
        <w:rPr>
          <w:rFonts w:hint="eastAsia" w:ascii="仿宋_GB2312" w:hAnsi="仿宋_GB2312" w:eastAsia="仿宋_GB2312" w:cs="仿宋_GB2312"/>
          <w:b/>
          <w:bCs/>
          <w:i w:val="0"/>
          <w:iCs w:val="0"/>
          <w:caps w:val="0"/>
          <w:color w:val="000000"/>
          <w:spacing w:val="0"/>
          <w:sz w:val="32"/>
          <w:szCs w:val="32"/>
        </w:rPr>
        <w:t>监测站</w:t>
      </w:r>
      <w:r>
        <w:rPr>
          <w:rFonts w:hint="eastAsia" w:ascii="仿宋_GB2312" w:hAnsi="仿宋_GB2312" w:eastAsia="仿宋_GB2312" w:cs="仿宋_GB2312"/>
          <w:b/>
          <w:bCs/>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参与突发生态环境事件的应急监测及监测结果报告工作；分析应急监测数据、污染物扩散趋势；指导企业做好环境应急监测和预警工作；参与事件现场调查取证和原因分析等工作</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牵头以水、</w:t>
      </w:r>
      <w:r>
        <w:rPr>
          <w:rFonts w:hint="eastAsia" w:ascii="仿宋_GB2312" w:hAnsi="仿宋_GB2312" w:eastAsia="仿宋_GB2312" w:cs="仿宋_GB2312"/>
          <w:i w:val="0"/>
          <w:iCs w:val="0"/>
          <w:caps w:val="0"/>
          <w:color w:val="000000"/>
          <w:spacing w:val="0"/>
          <w:sz w:val="32"/>
          <w:szCs w:val="32"/>
          <w:lang w:eastAsia="zh-CN"/>
        </w:rPr>
        <w:t>土壤</w:t>
      </w:r>
      <w:r>
        <w:rPr>
          <w:rFonts w:hint="eastAsia" w:ascii="仿宋_GB2312" w:hAnsi="仿宋_GB2312" w:eastAsia="仿宋_GB2312" w:cs="仿宋_GB2312"/>
          <w:i w:val="0"/>
          <w:iCs w:val="0"/>
          <w:caps w:val="0"/>
          <w:color w:val="000000"/>
          <w:spacing w:val="0"/>
          <w:sz w:val="32"/>
          <w:szCs w:val="32"/>
        </w:rPr>
        <w:t>污染为主的突发生态环境事件的污染处置和调查工作；指导协调和监督突发生态环境事件后期的水、大气污染治理、污染物处置等工作；牵头以土壤污染和地下水污染的突发生态环境事件的污染处置工作；完成</w:t>
      </w:r>
      <w:r>
        <w:rPr>
          <w:rFonts w:hint="eastAsia" w:ascii="仿宋_GB2312" w:hAnsi="仿宋_GB2312" w:eastAsia="仿宋_GB2312" w:cs="仿宋_GB2312"/>
          <w:i w:val="0"/>
          <w:iCs w:val="0"/>
          <w:caps w:val="0"/>
          <w:color w:val="000000"/>
          <w:spacing w:val="0"/>
          <w:sz w:val="32"/>
          <w:szCs w:val="32"/>
          <w:lang w:eastAsia="zh-CN"/>
        </w:rPr>
        <w:t>应急领导小组</w:t>
      </w:r>
      <w:r>
        <w:rPr>
          <w:rFonts w:hint="eastAsia" w:ascii="仿宋_GB2312" w:hAnsi="仿宋_GB2312" w:eastAsia="仿宋_GB2312" w:cs="仿宋_GB2312"/>
          <w:i w:val="0"/>
          <w:iCs w:val="0"/>
          <w:caps w:val="0"/>
          <w:color w:val="000000"/>
          <w:spacing w:val="0"/>
          <w:sz w:val="32"/>
          <w:szCs w:val="32"/>
        </w:rPr>
        <w:t>交办的其他任务。</w:t>
      </w:r>
    </w:p>
    <w:p>
      <w:pPr>
        <w:jc w:val="left"/>
        <w:rPr>
          <w:rFonts w:hint="eastAsia" w:ascii="仿宋_GB2312" w:hAnsi="仿宋_GB2312" w:eastAsia="仿宋_GB2312" w:cs="仿宋_GB2312"/>
          <w:b/>
          <w:bCs/>
          <w:sz w:val="32"/>
          <w:szCs w:val="32"/>
          <w:lang w:eastAsia="zh-CN"/>
        </w:rPr>
      </w:pPr>
    </w:p>
    <w:p>
      <w:pPr>
        <w:jc w:val="left"/>
        <w:rPr>
          <w:rFonts w:hint="eastAsia" w:ascii="仿宋_GB2312" w:hAnsi="仿宋_GB2312" w:eastAsia="仿宋_GB2312" w:cs="仿宋_GB2312"/>
          <w:b/>
          <w:bCs/>
          <w:sz w:val="32"/>
          <w:szCs w:val="32"/>
          <w:lang w:eastAsia="zh-CN"/>
        </w:rPr>
      </w:pPr>
    </w:p>
    <w:p>
      <w:pPr>
        <w:jc w:val="left"/>
        <w:rPr>
          <w:rFonts w:hint="eastAsia" w:ascii="仿宋_GB2312" w:hAnsi="仿宋_GB2312" w:eastAsia="仿宋_GB2312" w:cs="仿宋_GB2312"/>
          <w:b/>
          <w:bCs/>
          <w:sz w:val="32"/>
          <w:szCs w:val="32"/>
          <w:lang w:eastAsia="zh-CN"/>
        </w:rPr>
      </w:pPr>
    </w:p>
    <w:p>
      <w:pPr>
        <w:jc w:val="left"/>
        <w:rPr>
          <w:rFonts w:hint="eastAsia" w:ascii="仿宋_GB2312" w:hAnsi="仿宋_GB2312" w:eastAsia="仿宋_GB2312" w:cs="仿宋_GB2312"/>
          <w:b/>
          <w:bCs/>
          <w:sz w:val="32"/>
          <w:szCs w:val="32"/>
          <w:lang w:eastAsia="zh-CN"/>
        </w:rPr>
      </w:pPr>
    </w:p>
    <w:p>
      <w:pPr>
        <w:jc w:val="left"/>
        <w:rPr>
          <w:rFonts w:hint="eastAsia" w:ascii="仿宋_GB2312" w:hAnsi="仿宋_GB2312" w:eastAsia="仿宋_GB2312" w:cs="仿宋_GB2312"/>
          <w:b/>
          <w:bCs/>
          <w:sz w:val="32"/>
          <w:szCs w:val="32"/>
          <w:lang w:eastAsia="zh-CN"/>
        </w:rPr>
      </w:pPr>
    </w:p>
    <w:p>
      <w:pPr>
        <w:jc w:val="left"/>
        <w:rPr>
          <w:rFonts w:hint="eastAsia" w:ascii="仿宋_GB2312" w:hAnsi="仿宋_GB2312" w:eastAsia="仿宋_GB2312" w:cs="仿宋_GB2312"/>
          <w:b/>
          <w:bCs/>
          <w:sz w:val="32"/>
          <w:szCs w:val="32"/>
          <w:lang w:eastAsia="zh-CN"/>
        </w:rPr>
      </w:pPr>
    </w:p>
    <w:p>
      <w:pPr>
        <w:jc w:val="left"/>
        <w:rPr>
          <w:rFonts w:hint="eastAsia" w:ascii="仿宋_GB2312" w:hAnsi="仿宋_GB2312" w:eastAsia="仿宋_GB2312" w:cs="仿宋_GB2312"/>
          <w:b/>
          <w:bCs/>
          <w:sz w:val="32"/>
          <w:szCs w:val="32"/>
          <w:lang w:eastAsia="zh-CN"/>
        </w:rPr>
      </w:pPr>
    </w:p>
    <w:p>
      <w:pPr>
        <w:jc w:val="left"/>
        <w:rPr>
          <w:rFonts w:hint="eastAsia" w:ascii="仿宋_GB2312" w:hAnsi="仿宋_GB2312" w:eastAsia="仿宋_GB2312" w:cs="仿宋_GB2312"/>
          <w:b/>
          <w:bCs/>
          <w:sz w:val="32"/>
          <w:szCs w:val="32"/>
          <w:lang w:eastAsia="zh-CN"/>
        </w:rPr>
      </w:pPr>
    </w:p>
    <w:p>
      <w:pPr>
        <w:jc w:val="left"/>
        <w:rPr>
          <w:rFonts w:hint="eastAsia" w:ascii="仿宋_GB2312" w:hAnsi="仿宋_GB2312" w:eastAsia="仿宋_GB2312" w:cs="仿宋_GB2312"/>
          <w:b/>
          <w:bCs/>
          <w:sz w:val="32"/>
          <w:szCs w:val="32"/>
          <w:lang w:eastAsia="zh-CN"/>
        </w:rPr>
      </w:pPr>
    </w:p>
    <w:p>
      <w:pPr>
        <w:jc w:val="left"/>
        <w:rPr>
          <w:rFonts w:hint="eastAsia" w:ascii="仿宋_GB2312" w:hAnsi="仿宋_GB2312" w:eastAsia="仿宋_GB2312" w:cs="仿宋_GB2312"/>
          <w:b/>
          <w:bCs/>
          <w:sz w:val="32"/>
          <w:szCs w:val="32"/>
          <w:lang w:eastAsia="zh-CN"/>
        </w:rPr>
      </w:pPr>
    </w:p>
    <w:p>
      <w:pPr>
        <w:jc w:val="left"/>
        <w:rPr>
          <w:rFonts w:hint="eastAsia" w:ascii="仿宋_GB2312" w:hAnsi="仿宋_GB2312" w:eastAsia="仿宋_GB2312" w:cs="仿宋_GB2312"/>
          <w:b/>
          <w:bCs/>
          <w:sz w:val="32"/>
          <w:szCs w:val="32"/>
          <w:lang w:eastAsia="zh-CN"/>
        </w:rPr>
      </w:pPr>
    </w:p>
    <w:p>
      <w:pPr>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附件</w:t>
      </w: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eastAsia="zh-CN"/>
        </w:rPr>
        <w:t>：</w:t>
      </w: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突发环境事件应急处置流程图</w:t>
      </w:r>
    </w:p>
    <w:p>
      <w:pPr>
        <w:pStyle w:val="7"/>
        <w:rPr>
          <w:rFonts w:hint="eastAsia" w:ascii="仿宋_GB2312" w:hAnsi="仿宋_GB2312" w:eastAsia="仿宋_GB2312" w:cs="仿宋_GB2312"/>
          <w:sz w:val="32"/>
          <w:szCs w:val="32"/>
        </w:rPr>
      </w:pPr>
      <w:r>
        <w:rPr>
          <w:sz w:val="32"/>
        </w:rPr>
        <mc:AlternateContent>
          <mc:Choice Requires="wps">
            <w:drawing>
              <wp:anchor distT="0" distB="0" distL="0" distR="0" simplePos="0" relativeHeight="251659264" behindDoc="0" locked="0" layoutInCell="1" allowOverlap="1">
                <wp:simplePos x="0" y="0"/>
                <wp:positionH relativeFrom="column">
                  <wp:posOffset>1756410</wp:posOffset>
                </wp:positionH>
                <wp:positionV relativeFrom="paragraph">
                  <wp:posOffset>290830</wp:posOffset>
                </wp:positionV>
                <wp:extent cx="2085975" cy="457200"/>
                <wp:effectExtent l="6350" t="6350" r="22225" b="12700"/>
                <wp:wrapNone/>
                <wp:docPr id="1027" name="矩形 9"/>
                <wp:cNvGraphicFramePr/>
                <a:graphic xmlns:a="http://schemas.openxmlformats.org/drawingml/2006/main">
                  <a:graphicData uri="http://schemas.microsoft.com/office/word/2010/wordprocessingShape">
                    <wps:wsp>
                      <wps:cNvSpPr/>
                      <wps:spPr>
                        <a:xfrm>
                          <a:off x="0" y="0"/>
                          <a:ext cx="2085974" cy="457200"/>
                        </a:xfrm>
                        <a:prstGeom prst="rect">
                          <a:avLst/>
                        </a:prstGeom>
                        <a:ln w="12700" cap="flat" cmpd="sng">
                          <a:solidFill>
                            <a:srgbClr val="000000"/>
                          </a:solidFill>
                          <a:prstDash val="solid"/>
                          <a:miter/>
                        </a:ln>
                      </wps:spPr>
                      <wps:txbx>
                        <w:txbxContent>
                          <w:p>
                            <w:pPr>
                              <w:jc w:val="center"/>
                              <w:rPr>
                                <w:rFonts w:hint="eastAsia" w:eastAsia="宋体"/>
                                <w:color w:val="000000"/>
                                <w:sz w:val="28"/>
                                <w:szCs w:val="36"/>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sz w:val="28"/>
                                <w:szCs w:val="36"/>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突发环境事件发生</w:t>
                            </w:r>
                          </w:p>
                        </w:txbxContent>
                      </wps:txbx>
                      <wps:bodyPr vert="horz" wrap="square" lIns="91440" tIns="45720" rIns="91440" bIns="45720" anchor="ctr">
                        <a:noAutofit/>
                      </wps:bodyPr>
                    </wps:wsp>
                  </a:graphicData>
                </a:graphic>
              </wp:anchor>
            </w:drawing>
          </mc:Choice>
          <mc:Fallback>
            <w:pict>
              <v:rect id="矩形 9" o:spid="_x0000_s1026" o:spt="1" style="position:absolute;left:0pt;margin-left:138.3pt;margin-top:22.9pt;height:36pt;width:164.25pt;z-index:251659264;v-text-anchor:middle;mso-width-relative:page;mso-height-relative:page;" filled="f" stroked="t" coordsize="21600,21600" o:gfxdata="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95zeXYAAAACgEAAA8AAAAAAAAAAQAgAAAA&#10;IgAAAGRycy9kb3ducmV2LnhtbFBLAQIUABQAAAAIAIdO4kB4klPNCwIAAA4EAAAOAAAAAAAAAAEA&#10;IAAAACcBAABkcnMvZTJvRG9jLnhtbFBLBQYAAAAABgAGAFkBAACkBQAAAAA=&#10;">
                <v:fill on="f" focussize="0,0"/>
                <v:stroke weight="1pt" color="#000000" joinstyle="miter"/>
                <v:imagedata o:title=""/>
                <o:lock v:ext="edit" aspectratio="f"/>
                <v:textbox>
                  <w:txbxContent>
                    <w:p>
                      <w:pPr>
                        <w:jc w:val="center"/>
                        <w:rPr>
                          <w:rFonts w:hint="eastAsia" w:eastAsia="宋体"/>
                          <w:color w:val="000000"/>
                          <w:sz w:val="28"/>
                          <w:szCs w:val="36"/>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sz w:val="28"/>
                          <w:szCs w:val="36"/>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突发环境事件发生</w:t>
                      </w:r>
                    </w:p>
                  </w:txbxContent>
                </v:textbox>
              </v:rect>
            </w:pict>
          </mc:Fallback>
        </mc:AlternateContent>
      </w:r>
    </w:p>
    <w:p>
      <w:pPr>
        <w:pStyle w:val="7"/>
        <w:rPr>
          <w:rFonts w:hint="eastAsia" w:ascii="仿宋_GB2312" w:hAnsi="仿宋_GB2312" w:eastAsia="仿宋_GB2312" w:cs="仿宋_GB2312"/>
          <w:sz w:val="32"/>
          <w:szCs w:val="32"/>
        </w:rPr>
      </w:pPr>
      <w:r>
        <w:rPr>
          <w:sz w:val="32"/>
        </w:rPr>
        <mc:AlternateContent>
          <mc:Choice Requires="wps">
            <w:drawing>
              <wp:anchor distT="0" distB="0" distL="0" distR="0" simplePos="0" relativeHeight="251659264" behindDoc="0" locked="0" layoutInCell="1" allowOverlap="1">
                <wp:simplePos x="0" y="0"/>
                <wp:positionH relativeFrom="column">
                  <wp:posOffset>2794635</wp:posOffset>
                </wp:positionH>
                <wp:positionV relativeFrom="paragraph">
                  <wp:posOffset>361315</wp:posOffset>
                </wp:positionV>
                <wp:extent cx="9525" cy="375285"/>
                <wp:effectExtent l="51434" t="0" r="53339" b="5715"/>
                <wp:wrapNone/>
                <wp:docPr id="1028" name="直接箭头连接符 3"/>
                <wp:cNvGraphicFramePr/>
                <a:graphic xmlns:a="http://schemas.openxmlformats.org/drawingml/2006/main">
                  <a:graphicData uri="http://schemas.microsoft.com/office/word/2010/wordprocessingShape">
                    <wps:wsp>
                      <wps:cNvCnPr/>
                      <wps:spPr>
                        <a:xfrm flipH="1">
                          <a:off x="0" y="0"/>
                          <a:ext cx="9525" cy="375285"/>
                        </a:xfrm>
                        <a:prstGeom prst="straightConnector1">
                          <a:avLst/>
                        </a:prstGeom>
                        <a:ln w="19050" cap="flat" cmpd="sng">
                          <a:solidFill>
                            <a:srgbClr val="000000"/>
                          </a:solidFill>
                          <a:prstDash val="solid"/>
                          <a:miter/>
                          <a:tailEnd type="arrow" w="med" len="med"/>
                        </a:ln>
                      </wps:spPr>
                      <wps:bodyPr/>
                    </wps:wsp>
                  </a:graphicData>
                </a:graphic>
              </wp:anchor>
            </w:drawing>
          </mc:Choice>
          <mc:Fallback>
            <w:pict>
              <v:shape id="直接箭头连接符 3" o:spid="_x0000_s1026" o:spt="32" type="#_x0000_t32" style="position:absolute;left:0pt;flip:x;margin-left:220.05pt;margin-top:28.45pt;height:29.55pt;width:0.75pt;z-index:251659264;mso-width-relative:page;mso-height-relative:page;" filled="f" stroked="t" coordsize="21600,21600" o:gfxdata="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7N/W3ZAAAACgEAAA8AAAAAAAAAAQAgAAAAIgAA&#10;AGRycy9kb3ducmV2LnhtbFBLAQIUABQAAAAIAIdO4kBgDZrvBwIAAN0DAAAOAAAAAAAAAAEAIAAA&#10;ACgBAABkcnMvZTJvRG9jLnhtbFBLBQYAAAAABgAGAFkBAAChBQAAAAA=&#10;">
                <v:fill on="f" focussize="0,0"/>
                <v:stroke weight="1.5pt" color="#000000" joinstyle="miter" endarrow="open"/>
                <v:imagedata o:title=""/>
                <o:lock v:ext="edit" aspectratio="f"/>
              </v:shape>
            </w:pict>
          </mc:Fallback>
        </mc:AlternateContent>
      </w:r>
    </w:p>
    <w:p>
      <w:pPr>
        <w:pStyle w:val="7"/>
        <w:rPr>
          <w:rFonts w:hint="eastAsia" w:ascii="仿宋_GB2312" w:hAnsi="仿宋_GB2312" w:eastAsia="仿宋_GB2312" w:cs="仿宋_GB2312"/>
          <w:sz w:val="32"/>
          <w:szCs w:val="32"/>
        </w:rPr>
      </w:pPr>
      <w:r>
        <w:rPr>
          <w:sz w:val="32"/>
        </w:rPr>
        <mc:AlternateContent>
          <mc:Choice Requires="wps">
            <w:drawing>
              <wp:anchor distT="0" distB="0" distL="0" distR="0" simplePos="0" relativeHeight="251659264" behindDoc="0" locked="0" layoutInCell="1" allowOverlap="1">
                <wp:simplePos x="0" y="0"/>
                <wp:positionH relativeFrom="column">
                  <wp:posOffset>1356360</wp:posOffset>
                </wp:positionH>
                <wp:positionV relativeFrom="paragraph">
                  <wp:posOffset>317500</wp:posOffset>
                </wp:positionV>
                <wp:extent cx="2885440" cy="457200"/>
                <wp:effectExtent l="6350" t="6350" r="22860" b="12700"/>
                <wp:wrapNone/>
                <wp:docPr id="1029" name="矩形 8"/>
                <wp:cNvGraphicFramePr/>
                <a:graphic xmlns:a="http://schemas.openxmlformats.org/drawingml/2006/main">
                  <a:graphicData uri="http://schemas.microsoft.com/office/word/2010/wordprocessingShape">
                    <wps:wsp>
                      <wps:cNvSpPr/>
                      <wps:spPr>
                        <a:xfrm>
                          <a:off x="0" y="0"/>
                          <a:ext cx="2885440" cy="457200"/>
                        </a:xfrm>
                        <a:prstGeom prst="rect">
                          <a:avLst/>
                        </a:prstGeom>
                        <a:ln w="12700" cap="flat" cmpd="sng">
                          <a:solidFill>
                            <a:srgbClr val="000000"/>
                          </a:solidFill>
                          <a:prstDash val="solid"/>
                          <a:miter/>
                        </a:ln>
                      </wps:spPr>
                      <wps:txbx>
                        <w:txbxContent>
                          <w:p>
                            <w:pPr>
                              <w:jc w:val="center"/>
                              <w:rPr>
                                <w:rFonts w:hint="eastAsia" w:eastAsia="宋体"/>
                                <w:b/>
                                <w:bCs/>
                                <w:color w:val="000000"/>
                                <w:sz w:val="28"/>
                                <w:szCs w:val="36"/>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b/>
                                <w:bCs/>
                                <w:color w:val="000000"/>
                                <w:sz w:val="28"/>
                                <w:szCs w:val="36"/>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信</w:t>
                            </w:r>
                            <w:r>
                              <w:rPr>
                                <w:rFonts w:hint="eastAsia"/>
                                <w:b/>
                                <w:bCs/>
                                <w:color w:val="000000"/>
                                <w:sz w:val="28"/>
                                <w:szCs w:val="36"/>
                                <w:lang w:val="en-US"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 xml:space="preserve"> </w:t>
                            </w:r>
                            <w:r>
                              <w:rPr>
                                <w:rFonts w:hint="eastAsia"/>
                                <w:b/>
                                <w:bCs/>
                                <w:color w:val="000000"/>
                                <w:sz w:val="28"/>
                                <w:szCs w:val="36"/>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息</w:t>
                            </w:r>
                            <w:r>
                              <w:rPr>
                                <w:rFonts w:hint="eastAsia"/>
                                <w:b/>
                                <w:bCs/>
                                <w:color w:val="000000"/>
                                <w:sz w:val="28"/>
                                <w:szCs w:val="36"/>
                                <w:lang w:val="en-US"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 xml:space="preserve"> </w:t>
                            </w:r>
                            <w:r>
                              <w:rPr>
                                <w:rFonts w:hint="eastAsia"/>
                                <w:b/>
                                <w:bCs/>
                                <w:color w:val="000000"/>
                                <w:sz w:val="28"/>
                                <w:szCs w:val="36"/>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接</w:t>
                            </w:r>
                            <w:r>
                              <w:rPr>
                                <w:rFonts w:hint="eastAsia"/>
                                <w:b/>
                                <w:bCs/>
                                <w:color w:val="000000"/>
                                <w:sz w:val="28"/>
                                <w:szCs w:val="36"/>
                                <w:lang w:val="en-US"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 xml:space="preserve"> </w:t>
                            </w:r>
                            <w:r>
                              <w:rPr>
                                <w:rFonts w:hint="eastAsia"/>
                                <w:b/>
                                <w:bCs/>
                                <w:color w:val="000000"/>
                                <w:sz w:val="28"/>
                                <w:szCs w:val="36"/>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收</w:t>
                            </w:r>
                            <w:r>
                              <w:rPr>
                                <w:rFonts w:hint="eastAsia"/>
                                <w:b/>
                                <w:bCs/>
                                <w:color w:val="000000"/>
                                <w:sz w:val="28"/>
                                <w:szCs w:val="36"/>
                                <w:lang w:val="en-US"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 xml:space="preserve"> </w:t>
                            </w:r>
                            <w:r>
                              <w:rPr>
                                <w:rFonts w:hint="eastAsia"/>
                                <w:b/>
                                <w:bCs/>
                                <w:color w:val="000000"/>
                                <w:sz w:val="28"/>
                                <w:szCs w:val="36"/>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与</w:t>
                            </w:r>
                            <w:r>
                              <w:rPr>
                                <w:rFonts w:hint="eastAsia"/>
                                <w:b/>
                                <w:bCs/>
                                <w:color w:val="000000"/>
                                <w:sz w:val="28"/>
                                <w:szCs w:val="36"/>
                                <w:lang w:val="en-US"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 xml:space="preserve"> </w:t>
                            </w:r>
                            <w:r>
                              <w:rPr>
                                <w:rFonts w:hint="eastAsia"/>
                                <w:b/>
                                <w:bCs/>
                                <w:color w:val="000000"/>
                                <w:sz w:val="28"/>
                                <w:szCs w:val="36"/>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处</w:t>
                            </w:r>
                            <w:r>
                              <w:rPr>
                                <w:rFonts w:hint="eastAsia"/>
                                <w:b/>
                                <w:bCs/>
                                <w:color w:val="000000"/>
                                <w:sz w:val="28"/>
                                <w:szCs w:val="36"/>
                                <w:lang w:val="en-US"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 xml:space="preserve"> </w:t>
                            </w:r>
                            <w:r>
                              <w:rPr>
                                <w:rFonts w:hint="eastAsia"/>
                                <w:b/>
                                <w:bCs/>
                                <w:color w:val="000000"/>
                                <w:sz w:val="28"/>
                                <w:szCs w:val="36"/>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理</w:t>
                            </w:r>
                          </w:p>
                        </w:txbxContent>
                      </wps:txbx>
                      <wps:bodyPr vert="horz" wrap="square" lIns="91440" tIns="45720" rIns="91440" bIns="45720" anchor="ctr">
                        <a:noAutofit/>
                      </wps:bodyPr>
                    </wps:wsp>
                  </a:graphicData>
                </a:graphic>
              </wp:anchor>
            </w:drawing>
          </mc:Choice>
          <mc:Fallback>
            <w:pict>
              <v:rect id="矩形 8" o:spid="_x0000_s1026" o:spt="1" style="position:absolute;left:0pt;margin-left:106.8pt;margin-top:25pt;height:36pt;width:227.2pt;z-index:251659264;v-text-anchor:middle;mso-width-relative:page;mso-height-relative:page;" filled="f" stroked="t" coordsize="21600,21600" o:gfxdata="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OXVB3XAAAACgEAAA8AAAAAAAAAAQAgAAAAIgAA&#10;AGRycy9kb3ducmV2LnhtbFBLAQIUABQAAAAIAIdO4kAqpWrYCQIAAA4EAAAOAAAAAAAAAAEAIAAA&#10;ACYBAABkcnMvZTJvRG9jLnhtbFBLBQYAAAAABgAGAFkBAAChBQAAAAA=&#10;">
                <v:fill on="f" focussize="0,0"/>
                <v:stroke weight="1pt" color="#000000" joinstyle="miter"/>
                <v:imagedata o:title=""/>
                <o:lock v:ext="edit" aspectratio="f"/>
                <v:textbox>
                  <w:txbxContent>
                    <w:p>
                      <w:pPr>
                        <w:jc w:val="center"/>
                        <w:rPr>
                          <w:rFonts w:hint="eastAsia" w:eastAsia="宋体"/>
                          <w:b/>
                          <w:bCs/>
                          <w:color w:val="000000"/>
                          <w:sz w:val="28"/>
                          <w:szCs w:val="36"/>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b/>
                          <w:bCs/>
                          <w:color w:val="000000"/>
                          <w:sz w:val="28"/>
                          <w:szCs w:val="36"/>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信</w:t>
                      </w:r>
                      <w:r>
                        <w:rPr>
                          <w:rFonts w:hint="eastAsia"/>
                          <w:b/>
                          <w:bCs/>
                          <w:color w:val="000000"/>
                          <w:sz w:val="28"/>
                          <w:szCs w:val="36"/>
                          <w:lang w:val="en-US"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 xml:space="preserve"> </w:t>
                      </w:r>
                      <w:r>
                        <w:rPr>
                          <w:rFonts w:hint="eastAsia"/>
                          <w:b/>
                          <w:bCs/>
                          <w:color w:val="000000"/>
                          <w:sz w:val="28"/>
                          <w:szCs w:val="36"/>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息</w:t>
                      </w:r>
                      <w:r>
                        <w:rPr>
                          <w:rFonts w:hint="eastAsia"/>
                          <w:b/>
                          <w:bCs/>
                          <w:color w:val="000000"/>
                          <w:sz w:val="28"/>
                          <w:szCs w:val="36"/>
                          <w:lang w:val="en-US"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 xml:space="preserve"> </w:t>
                      </w:r>
                      <w:r>
                        <w:rPr>
                          <w:rFonts w:hint="eastAsia"/>
                          <w:b/>
                          <w:bCs/>
                          <w:color w:val="000000"/>
                          <w:sz w:val="28"/>
                          <w:szCs w:val="36"/>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接</w:t>
                      </w:r>
                      <w:r>
                        <w:rPr>
                          <w:rFonts w:hint="eastAsia"/>
                          <w:b/>
                          <w:bCs/>
                          <w:color w:val="000000"/>
                          <w:sz w:val="28"/>
                          <w:szCs w:val="36"/>
                          <w:lang w:val="en-US"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 xml:space="preserve"> </w:t>
                      </w:r>
                      <w:r>
                        <w:rPr>
                          <w:rFonts w:hint="eastAsia"/>
                          <w:b/>
                          <w:bCs/>
                          <w:color w:val="000000"/>
                          <w:sz w:val="28"/>
                          <w:szCs w:val="36"/>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收</w:t>
                      </w:r>
                      <w:r>
                        <w:rPr>
                          <w:rFonts w:hint="eastAsia"/>
                          <w:b/>
                          <w:bCs/>
                          <w:color w:val="000000"/>
                          <w:sz w:val="28"/>
                          <w:szCs w:val="36"/>
                          <w:lang w:val="en-US"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 xml:space="preserve"> </w:t>
                      </w:r>
                      <w:r>
                        <w:rPr>
                          <w:rFonts w:hint="eastAsia"/>
                          <w:b/>
                          <w:bCs/>
                          <w:color w:val="000000"/>
                          <w:sz w:val="28"/>
                          <w:szCs w:val="36"/>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与</w:t>
                      </w:r>
                      <w:r>
                        <w:rPr>
                          <w:rFonts w:hint="eastAsia"/>
                          <w:b/>
                          <w:bCs/>
                          <w:color w:val="000000"/>
                          <w:sz w:val="28"/>
                          <w:szCs w:val="36"/>
                          <w:lang w:val="en-US"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 xml:space="preserve"> </w:t>
                      </w:r>
                      <w:r>
                        <w:rPr>
                          <w:rFonts w:hint="eastAsia"/>
                          <w:b/>
                          <w:bCs/>
                          <w:color w:val="000000"/>
                          <w:sz w:val="28"/>
                          <w:szCs w:val="36"/>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处</w:t>
                      </w:r>
                      <w:r>
                        <w:rPr>
                          <w:rFonts w:hint="eastAsia"/>
                          <w:b/>
                          <w:bCs/>
                          <w:color w:val="000000"/>
                          <w:sz w:val="28"/>
                          <w:szCs w:val="36"/>
                          <w:lang w:val="en-US"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 xml:space="preserve"> </w:t>
                      </w:r>
                      <w:r>
                        <w:rPr>
                          <w:rFonts w:hint="eastAsia"/>
                          <w:b/>
                          <w:bCs/>
                          <w:color w:val="000000"/>
                          <w:sz w:val="28"/>
                          <w:szCs w:val="36"/>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理</w:t>
                      </w:r>
                    </w:p>
                  </w:txbxContent>
                </v:textbox>
              </v:rect>
            </w:pict>
          </mc:Fallback>
        </mc:AlternateContent>
      </w:r>
    </w:p>
    <w:p>
      <w:pPr>
        <w:pStyle w:val="7"/>
        <w:rPr>
          <w:rFonts w:hint="eastAsia" w:ascii="仿宋_GB2312" w:hAnsi="仿宋_GB2312" w:eastAsia="仿宋_GB2312" w:cs="仿宋_GB2312"/>
          <w:sz w:val="32"/>
          <w:szCs w:val="32"/>
        </w:rPr>
      </w:pPr>
    </w:p>
    <w:p>
      <w:pPr>
        <w:pStyle w:val="7"/>
        <w:rPr>
          <w:rFonts w:hint="eastAsia" w:ascii="仿宋_GB2312" w:hAnsi="仿宋_GB2312" w:eastAsia="仿宋_GB2312" w:cs="仿宋_GB2312"/>
          <w:sz w:val="32"/>
          <w:szCs w:val="32"/>
        </w:rPr>
      </w:pPr>
      <w:r>
        <w:rPr>
          <w:sz w:val="32"/>
        </w:rPr>
        <mc:AlternateContent>
          <mc:Choice Requires="wps">
            <w:drawing>
              <wp:anchor distT="0" distB="0" distL="0" distR="0" simplePos="0" relativeHeight="251659264" behindDoc="0" locked="0" layoutInCell="1" allowOverlap="1">
                <wp:simplePos x="0" y="0"/>
                <wp:positionH relativeFrom="column">
                  <wp:posOffset>576580</wp:posOffset>
                </wp:positionH>
                <wp:positionV relativeFrom="paragraph">
                  <wp:posOffset>372745</wp:posOffset>
                </wp:positionV>
                <wp:extent cx="4398645" cy="457200"/>
                <wp:effectExtent l="9525" t="9525" r="11430" b="9525"/>
                <wp:wrapNone/>
                <wp:docPr id="1030" name="矩形 14"/>
                <wp:cNvGraphicFramePr/>
                <a:graphic xmlns:a="http://schemas.openxmlformats.org/drawingml/2006/main">
                  <a:graphicData uri="http://schemas.microsoft.com/office/word/2010/wordprocessingShape">
                    <wps:wsp>
                      <wps:cNvSpPr/>
                      <wps:spPr>
                        <a:xfrm>
                          <a:off x="0" y="0"/>
                          <a:ext cx="4398645" cy="457200"/>
                        </a:xfrm>
                        <a:prstGeom prst="rect">
                          <a:avLst/>
                        </a:prstGeom>
                        <a:ln w="19050" cap="flat" cmpd="sng">
                          <a:solidFill>
                            <a:srgbClr val="000000"/>
                          </a:solidFill>
                          <a:prstDash val="solid"/>
                          <a:miter/>
                        </a:ln>
                      </wps:spPr>
                      <wps:txbx>
                        <w:txbxContent>
                          <w:p>
                            <w:pPr>
                              <w:rPr>
                                <w:rFonts w:hint="eastAsia"/>
                                <w:color w:val="000000"/>
                                <w:sz w:val="24"/>
                                <w:szCs w:val="32"/>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sz w:val="24"/>
                                <w:szCs w:val="32"/>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濉溪县生态环境分局应急领导小组研判时间等级，启动应急响应</w:t>
                            </w:r>
                          </w:p>
                        </w:txbxContent>
                      </wps:txbx>
                      <wps:bodyPr vert="horz" wrap="square" lIns="91440" tIns="45720" rIns="91440" bIns="45720" anchor="ctr">
                        <a:noAutofit/>
                      </wps:bodyPr>
                    </wps:wsp>
                  </a:graphicData>
                </a:graphic>
              </wp:anchor>
            </w:drawing>
          </mc:Choice>
          <mc:Fallback>
            <w:pict>
              <v:rect id="矩形 14" o:spid="_x0000_s1026" o:spt="1" style="position:absolute;left:0pt;margin-left:45.4pt;margin-top:29.35pt;height:36pt;width:346.35pt;z-index:251659264;v-text-anchor:middle;mso-width-relative:page;mso-height-relative:page;" filled="f" stroked="t" coordsize="21600,21600" o:gfxdata="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YNKzNkAAAAJAQAADwAAAAAAAAABACAA&#10;AAAiAAAAZHJzL2Rvd25yZXYueG1sUEsBAhQAFAAAAAgAh07iQLcOXZIMAgAADwQAAA4AAAAAAAAA&#10;AQAgAAAAKAEAAGRycy9lMm9Eb2MueG1sUEsFBgAAAAAGAAYAWQEAAKYFAAAAAA==&#10;">
                <v:fill on="f" focussize="0,0"/>
                <v:stroke weight="1.5pt" color="#000000" joinstyle="miter"/>
                <v:imagedata o:title=""/>
                <o:lock v:ext="edit" aspectratio="f"/>
                <v:textbox>
                  <w:txbxContent>
                    <w:p>
                      <w:pPr>
                        <w:rPr>
                          <w:rFonts w:hint="eastAsia"/>
                          <w:color w:val="000000"/>
                          <w:sz w:val="24"/>
                          <w:szCs w:val="32"/>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sz w:val="24"/>
                          <w:szCs w:val="32"/>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濉溪县生态环境分局应急领导小组研判时间等级，启动应急响应</w:t>
                      </w:r>
                    </w:p>
                  </w:txbxContent>
                </v:textbox>
              </v:rect>
            </w:pict>
          </mc:Fallback>
        </mc:AlternateContent>
      </w:r>
      <w:r>
        <w:rPr>
          <w:sz w:val="32"/>
        </w:rPr>
        <mc:AlternateContent>
          <mc:Choice Requires="wps">
            <w:drawing>
              <wp:anchor distT="0" distB="0" distL="0" distR="0" simplePos="0" relativeHeight="251659264" behindDoc="0" locked="0" layoutInCell="1" allowOverlap="1">
                <wp:simplePos x="0" y="0"/>
                <wp:positionH relativeFrom="column">
                  <wp:posOffset>2775585</wp:posOffset>
                </wp:positionH>
                <wp:positionV relativeFrom="paragraph">
                  <wp:posOffset>1270</wp:posOffset>
                </wp:positionV>
                <wp:extent cx="9525" cy="375285"/>
                <wp:effectExtent l="51434" t="0" r="53339" b="5715"/>
                <wp:wrapNone/>
                <wp:docPr id="1031" name="直接箭头连接符 15"/>
                <wp:cNvGraphicFramePr/>
                <a:graphic xmlns:a="http://schemas.openxmlformats.org/drawingml/2006/main">
                  <a:graphicData uri="http://schemas.microsoft.com/office/word/2010/wordprocessingShape">
                    <wps:wsp>
                      <wps:cNvCnPr/>
                      <wps:spPr>
                        <a:xfrm flipH="1">
                          <a:off x="0" y="0"/>
                          <a:ext cx="9525" cy="375285"/>
                        </a:xfrm>
                        <a:prstGeom prst="straightConnector1">
                          <a:avLst/>
                        </a:prstGeom>
                        <a:ln w="19050" cap="flat" cmpd="sng">
                          <a:solidFill>
                            <a:srgbClr val="000000"/>
                          </a:solidFill>
                          <a:prstDash val="solid"/>
                          <a:miter/>
                          <a:tailEnd type="arrow" w="med" len="med"/>
                        </a:ln>
                      </wps:spPr>
                      <wps:bodyPr/>
                    </wps:wsp>
                  </a:graphicData>
                </a:graphic>
              </wp:anchor>
            </w:drawing>
          </mc:Choice>
          <mc:Fallback>
            <w:pict>
              <v:shape id="直接箭头连接符 15" o:spid="_x0000_s1026" o:spt="32" type="#_x0000_t32" style="position:absolute;left:0pt;flip:x;margin-left:218.55pt;margin-top:0.1pt;height:29.55pt;width:0.75pt;z-index:251659264;mso-width-relative:page;mso-height-relative:page;" filled="f" stroked="t" coordsize="21600,21600" o:gfxdata="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oeu3vXAAAABwEAAA8AAAAAAAAAAQAgAAAAIgAA&#10;AGRycy9kb3ducmV2LnhtbFBLAQIUABQAAAAIAIdO4kACT5N1CQIAAN4DAAAOAAAAAAAAAAEAIAAA&#10;ACYBAABkcnMvZTJvRG9jLnhtbFBLBQYAAAAABgAGAFkBAAChBQAAAAA=&#10;">
                <v:fill on="f" focussize="0,0"/>
                <v:stroke weight="1.5pt" color="#000000" joinstyle="miter" endarrow="open"/>
                <v:imagedata o:title=""/>
                <o:lock v:ext="edit" aspectratio="f"/>
              </v:shape>
            </w:pict>
          </mc:Fallback>
        </mc:AlternateContent>
      </w:r>
    </w:p>
    <w:p>
      <w:pPr>
        <w:pStyle w:val="7"/>
        <w:rPr>
          <w:rFonts w:hint="eastAsia" w:ascii="仿宋_GB2312" w:hAnsi="仿宋_GB2312" w:eastAsia="仿宋_GB2312" w:cs="仿宋_GB2312"/>
          <w:sz w:val="32"/>
          <w:szCs w:val="32"/>
        </w:rPr>
      </w:pPr>
    </w:p>
    <w:p>
      <w:pPr>
        <w:pStyle w:val="7"/>
        <w:rPr>
          <w:rFonts w:hint="eastAsia" w:ascii="仿宋_GB2312" w:hAnsi="仿宋_GB2312" w:eastAsia="仿宋_GB2312" w:cs="仿宋_GB2312"/>
          <w:sz w:val="32"/>
          <w:szCs w:val="32"/>
        </w:rPr>
      </w:pPr>
      <w:r>
        <w:rPr>
          <w:sz w:val="32"/>
        </w:rPr>
        <mc:AlternateContent>
          <mc:Choice Requires="wps">
            <w:drawing>
              <wp:anchor distT="0" distB="0" distL="0" distR="0" simplePos="0" relativeHeight="251659264" behindDoc="0" locked="0" layoutInCell="1" allowOverlap="1">
                <wp:simplePos x="0" y="0"/>
                <wp:positionH relativeFrom="column">
                  <wp:posOffset>3137535</wp:posOffset>
                </wp:positionH>
                <wp:positionV relativeFrom="paragraph">
                  <wp:posOffset>63500</wp:posOffset>
                </wp:positionV>
                <wp:extent cx="276225" cy="1180465"/>
                <wp:effectExtent l="0" t="0" r="0" b="0"/>
                <wp:wrapNone/>
                <wp:docPr id="1032" name="矩形 17"/>
                <wp:cNvGraphicFramePr/>
                <a:graphic xmlns:a="http://schemas.openxmlformats.org/drawingml/2006/main">
                  <a:graphicData uri="http://schemas.microsoft.com/office/word/2010/wordprocessingShape">
                    <wps:wsp>
                      <wps:cNvSpPr/>
                      <wps:spPr>
                        <a:xfrm>
                          <a:off x="0" y="0"/>
                          <a:ext cx="276224" cy="1180465"/>
                        </a:xfrm>
                        <a:prstGeom prst="rect">
                          <a:avLst/>
                        </a:prstGeom>
                        <a:ln>
                          <a:noFill/>
                        </a:ln>
                      </wps:spPr>
                      <wps:txbx>
                        <w:txbxContent>
                          <w:p>
                            <w:pPr>
                              <w:jc w:val="cente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较</w:t>
                            </w:r>
                          </w:p>
                          <w:p>
                            <w:pPr>
                              <w:jc w:val="cente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p>
                          <w:p>
                            <w:pPr>
                              <w:jc w:val="cente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p>
                          <w:p>
                            <w:pPr>
                              <w:jc w:val="center"/>
                              <w:rPr>
                                <w:rFonts w:hint="eastAsia" w:eastAsia="宋体"/>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大</w:t>
                            </w:r>
                          </w:p>
                        </w:txbxContent>
                      </wps:txbx>
                      <wps:bodyPr vert="horz" wrap="square" lIns="91440" tIns="45720" rIns="91440" bIns="45720" anchor="ctr">
                        <a:noAutofit/>
                      </wps:bodyPr>
                    </wps:wsp>
                  </a:graphicData>
                </a:graphic>
              </wp:anchor>
            </w:drawing>
          </mc:Choice>
          <mc:Fallback>
            <w:pict>
              <v:rect id="矩形 17" o:spid="_x0000_s1026" o:spt="1" style="position:absolute;left:0pt;margin-left:247.05pt;margin-top:5pt;height:92.95pt;width:21.75pt;z-index:251659264;v-text-anchor:middle;mso-width-relative:page;mso-height-relative:page;" filled="f" stroked="f" coordsize="21600,21600" o:gfxdata="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WXyFLVAAAACgEAAA8AAAAAAAAAAQAg&#10;AAAAIgAAAGRycy9kb3ducmV2LnhtbFBLAQIUABQAAAAIAIdO4kDJ4ph92AEAAKMDAAAOAAAAAAAA&#10;AAEAIAAAACQBAABkcnMvZTJvRG9jLnhtbFBLBQYAAAAABgAGAFkBAABuBQAAAAA=&#10;">
                <v:fill on="f" focussize="0,0"/>
                <v:stroke on="f"/>
                <v:imagedata o:title=""/>
                <o:lock v:ext="edit" aspectratio="f"/>
                <v:textbox>
                  <w:txbxContent>
                    <w:p>
                      <w:pPr>
                        <w:jc w:val="cente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较</w:t>
                      </w:r>
                    </w:p>
                    <w:p>
                      <w:pPr>
                        <w:jc w:val="cente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p>
                    <w:p>
                      <w:pPr>
                        <w:jc w:val="cente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p>
                    <w:p>
                      <w:pPr>
                        <w:jc w:val="center"/>
                        <w:rPr>
                          <w:rFonts w:hint="eastAsia" w:eastAsia="宋体"/>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大</w:t>
                      </w:r>
                    </w:p>
                  </w:txbxContent>
                </v:textbox>
              </v:rect>
            </w:pict>
          </mc:Fallback>
        </mc:AlternateContent>
      </w:r>
      <w:r>
        <w:rPr>
          <w:sz w:val="32"/>
        </w:rPr>
        <mc:AlternateContent>
          <mc:Choice Requires="wps">
            <w:drawing>
              <wp:anchor distT="0" distB="0" distL="0" distR="0" simplePos="0" relativeHeight="251659264" behindDoc="0" locked="0" layoutInCell="1" allowOverlap="1">
                <wp:simplePos x="0" y="0"/>
                <wp:positionH relativeFrom="column">
                  <wp:posOffset>4632960</wp:posOffset>
                </wp:positionH>
                <wp:positionV relativeFrom="paragraph">
                  <wp:posOffset>63500</wp:posOffset>
                </wp:positionV>
                <wp:extent cx="276225" cy="1304925"/>
                <wp:effectExtent l="0" t="0" r="0" b="0"/>
                <wp:wrapNone/>
                <wp:docPr id="1033" name="矩形 20"/>
                <wp:cNvGraphicFramePr/>
                <a:graphic xmlns:a="http://schemas.openxmlformats.org/drawingml/2006/main">
                  <a:graphicData uri="http://schemas.microsoft.com/office/word/2010/wordprocessingShape">
                    <wps:wsp>
                      <wps:cNvSpPr/>
                      <wps:spPr>
                        <a:xfrm>
                          <a:off x="0" y="0"/>
                          <a:ext cx="276225" cy="1304925"/>
                        </a:xfrm>
                        <a:prstGeom prst="rect">
                          <a:avLst/>
                        </a:prstGeom>
                        <a:ln>
                          <a:noFill/>
                        </a:ln>
                      </wps:spPr>
                      <wps:txbx>
                        <w:txbxContent>
                          <w:p>
                            <w:pPr>
                              <w:jc w:val="cente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一</w:t>
                            </w:r>
                          </w:p>
                          <w:p>
                            <w:pPr>
                              <w:jc w:val="cente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p>
                          <w:p>
                            <w:pPr>
                              <w:jc w:val="cente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p>
                          <w:p>
                            <w:pPr>
                              <w:jc w:val="center"/>
                              <w:rPr>
                                <w:rFonts w:hint="eastAsia" w:eastAsia="宋体"/>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般</w:t>
                            </w:r>
                          </w:p>
                        </w:txbxContent>
                      </wps:txbx>
                      <wps:bodyPr vert="horz" wrap="square" lIns="91440" tIns="45720" rIns="91440" bIns="45720" anchor="ctr">
                        <a:noAutofit/>
                      </wps:bodyPr>
                    </wps:wsp>
                  </a:graphicData>
                </a:graphic>
              </wp:anchor>
            </w:drawing>
          </mc:Choice>
          <mc:Fallback>
            <w:pict>
              <v:rect id="矩形 20" o:spid="_x0000_s1026" o:spt="1" style="position:absolute;left:0pt;margin-left:364.8pt;margin-top:5pt;height:102.75pt;width:21.75pt;z-index:251659264;v-text-anchor:middle;mso-width-relative:page;mso-height-relative:page;" filled="f" stroked="f" coordsize="21600,21600" o:gfxdata="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F2bj3tUAAAAKAQAADwAAAAAAAAABACAA&#10;AAAiAAAAZHJzL2Rvd25yZXYueG1sUEsBAhQAFAAAAAgAh07iQAPKMBDXAQAAowMAAA4AAAAAAAAA&#10;AQAgAAAAJAEAAGRycy9lMm9Eb2MueG1sUEsFBgAAAAAGAAYAWQEAAG0FAAAAAA==&#10;">
                <v:fill on="f" focussize="0,0"/>
                <v:stroke on="f"/>
                <v:imagedata o:title=""/>
                <o:lock v:ext="edit" aspectratio="f"/>
                <v:textbox>
                  <w:txbxContent>
                    <w:p>
                      <w:pPr>
                        <w:jc w:val="cente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一</w:t>
                      </w:r>
                    </w:p>
                    <w:p>
                      <w:pPr>
                        <w:jc w:val="cente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p>
                    <w:p>
                      <w:pPr>
                        <w:jc w:val="cente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p>
                    <w:p>
                      <w:pPr>
                        <w:jc w:val="center"/>
                        <w:rPr>
                          <w:rFonts w:hint="eastAsia" w:eastAsia="宋体"/>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般</w:t>
                      </w:r>
                    </w:p>
                  </w:txbxContent>
                </v:textbox>
              </v:rect>
            </w:pict>
          </mc:Fallback>
        </mc:AlternateContent>
      </w:r>
      <w:r>
        <w:rPr>
          <w:sz w:val="32"/>
        </w:rPr>
        <mc:AlternateContent>
          <mc:Choice Requires="wps">
            <w:drawing>
              <wp:anchor distT="0" distB="0" distL="0" distR="0" simplePos="0" relativeHeight="251659264" behindDoc="0" locked="0" layoutInCell="1" allowOverlap="1">
                <wp:simplePos x="0" y="0"/>
                <wp:positionH relativeFrom="column">
                  <wp:posOffset>1223010</wp:posOffset>
                </wp:positionH>
                <wp:positionV relativeFrom="paragraph">
                  <wp:posOffset>20320</wp:posOffset>
                </wp:positionV>
                <wp:extent cx="5080" cy="474345"/>
                <wp:effectExtent l="50165" t="0" r="59055" b="1905"/>
                <wp:wrapNone/>
                <wp:docPr id="1034" name="直接箭头连接符 16"/>
                <wp:cNvGraphicFramePr/>
                <a:graphic xmlns:a="http://schemas.openxmlformats.org/drawingml/2006/main">
                  <a:graphicData uri="http://schemas.microsoft.com/office/word/2010/wordprocessingShape">
                    <wps:wsp>
                      <wps:cNvCnPr/>
                      <wps:spPr>
                        <a:xfrm>
                          <a:off x="0" y="0"/>
                          <a:ext cx="5080" cy="474345"/>
                        </a:xfrm>
                        <a:prstGeom prst="straightConnector1">
                          <a:avLst/>
                        </a:prstGeom>
                        <a:ln w="19050" cap="flat" cmpd="sng">
                          <a:solidFill>
                            <a:srgbClr val="000000"/>
                          </a:solidFill>
                          <a:prstDash val="solid"/>
                          <a:miter/>
                          <a:tailEnd type="arrow" w="med" len="med"/>
                        </a:ln>
                      </wps:spPr>
                      <wps:bodyPr/>
                    </wps:wsp>
                  </a:graphicData>
                </a:graphic>
              </wp:anchor>
            </w:drawing>
          </mc:Choice>
          <mc:Fallback>
            <w:pict>
              <v:shape id="直接箭头连接符 16" o:spid="_x0000_s1026" o:spt="32" type="#_x0000_t32" style="position:absolute;left:0pt;margin-left:96.3pt;margin-top:1.6pt;height:37.35pt;width:0.4pt;z-index:251659264;mso-width-relative:page;mso-height-relative:page;" filled="f" stroked="t" coordsize="21600,21600" o:gfxdata="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JVQ+zWAAAACAEAAA8AAAAAAAAAAQAgAAAAIgAAAGRycy9kb3du&#10;cmV2LnhtbFBLAQIUABQAAAAIAIdO4kBYWG+TAQIAANQDAAAOAAAAAAAAAAEAIAAAACUBAABkcnMv&#10;ZTJvRG9jLnhtbFBLBQYAAAAABgAGAFkBAACYBQAAAAA=&#10;">
                <v:fill on="f" focussize="0,0"/>
                <v:stroke weight="1.5pt" color="#000000" joinstyle="miter" endarrow="open"/>
                <v:imagedata o:title=""/>
                <o:lock v:ext="edit" aspectratio="f"/>
              </v:shape>
            </w:pict>
          </mc:Fallback>
        </mc:AlternateContent>
      </w:r>
      <w:r>
        <w:rPr>
          <w:sz w:val="32"/>
        </w:rPr>
        <mc:AlternateContent>
          <mc:Choice Requires="wps">
            <w:drawing>
              <wp:anchor distT="0" distB="0" distL="0" distR="0" simplePos="0" relativeHeight="251659264" behindDoc="0" locked="0" layoutInCell="1" allowOverlap="1">
                <wp:simplePos x="0" y="0"/>
                <wp:positionH relativeFrom="column">
                  <wp:posOffset>70485</wp:posOffset>
                </wp:positionH>
                <wp:positionV relativeFrom="paragraph">
                  <wp:posOffset>122555</wp:posOffset>
                </wp:positionV>
                <wp:extent cx="2085975" cy="285750"/>
                <wp:effectExtent l="0" t="0" r="0" b="0"/>
                <wp:wrapNone/>
                <wp:docPr id="1035" name="矩形 12"/>
                <wp:cNvGraphicFramePr/>
                <a:graphic xmlns:a="http://schemas.openxmlformats.org/drawingml/2006/main">
                  <a:graphicData uri="http://schemas.microsoft.com/office/word/2010/wordprocessingShape">
                    <wps:wsp>
                      <wps:cNvSpPr/>
                      <wps:spPr>
                        <a:xfrm>
                          <a:off x="0" y="0"/>
                          <a:ext cx="2085975" cy="285750"/>
                        </a:xfrm>
                        <a:prstGeom prst="rect">
                          <a:avLst/>
                        </a:prstGeom>
                        <a:ln>
                          <a:noFill/>
                        </a:ln>
                      </wps:spPr>
                      <wps:txbx>
                        <w:txbxContent>
                          <w:p>
                            <w:pPr>
                              <w:ind w:firstLine="630" w:firstLineChars="300"/>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特别重大</w:t>
                            </w:r>
                            <w:r>
                              <w:rPr>
                                <w:rFonts w:hint="eastAsia"/>
                                <w:color w:val="000000"/>
                                <w:lang w:val="en-US"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 xml:space="preserve">     </w:t>
                            </w:r>
                            <w: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重大</w:t>
                            </w:r>
                          </w:p>
                        </w:txbxContent>
                      </wps:txbx>
                      <wps:bodyPr vert="horz" wrap="square" lIns="91440" tIns="45720" rIns="91440" bIns="45720" anchor="ctr">
                        <a:noAutofit/>
                      </wps:bodyPr>
                    </wps:wsp>
                  </a:graphicData>
                </a:graphic>
              </wp:anchor>
            </w:drawing>
          </mc:Choice>
          <mc:Fallback>
            <w:pict>
              <v:rect id="矩形 12" o:spid="_x0000_s1026" o:spt="1" style="position:absolute;left:0pt;margin-left:5.55pt;margin-top:9.65pt;height:22.5pt;width:164.25pt;z-index:251659264;v-text-anchor:middle;mso-width-relative:page;mso-height-relative:page;" filled="f" stroked="f" coordsize="21600,21600" o:gfxdata="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Fw7NbUAAAACAEAAA8AAAAAAAAAAQAg&#10;AAAAIgAAAGRycy9kb3ducmV2LnhtbFBLAQIUABQAAAAIAIdO4kA9lrLd2QEAAKMDAAAOAAAAAAAA&#10;AAEAIAAAACMBAABkcnMvZTJvRG9jLnhtbFBLBQYAAAAABgAGAFkBAABuBQAAAAA=&#10;">
                <v:fill on="f" focussize="0,0"/>
                <v:stroke on="f"/>
                <v:imagedata o:title=""/>
                <o:lock v:ext="edit" aspectratio="f"/>
                <v:textbox>
                  <w:txbxContent>
                    <w:p>
                      <w:pPr>
                        <w:ind w:firstLine="630" w:firstLineChars="300"/>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特别重大</w:t>
                      </w:r>
                      <w:r>
                        <w:rPr>
                          <w:rFonts w:hint="eastAsia"/>
                          <w:color w:val="000000"/>
                          <w:lang w:val="en-US"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 xml:space="preserve">     </w:t>
                      </w:r>
                      <w: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重大</w:t>
                      </w:r>
                    </w:p>
                  </w:txbxContent>
                </v:textbox>
              </v:rect>
            </w:pict>
          </mc:Fallback>
        </mc:AlternateContent>
      </w:r>
      <w:r>
        <w:rPr>
          <w:sz w:val="32"/>
        </w:rPr>
        <mc:AlternateContent>
          <mc:Choice Requires="wps">
            <w:drawing>
              <wp:anchor distT="0" distB="0" distL="0" distR="0" simplePos="0" relativeHeight="251659264" behindDoc="0" locked="0" layoutInCell="1" allowOverlap="1">
                <wp:simplePos x="0" y="0"/>
                <wp:positionH relativeFrom="column">
                  <wp:posOffset>4947285</wp:posOffset>
                </wp:positionH>
                <wp:positionV relativeFrom="paragraph">
                  <wp:posOffset>46990</wp:posOffset>
                </wp:positionV>
                <wp:extent cx="9525" cy="1190625"/>
                <wp:effectExtent l="45085" t="0" r="59690" b="9525"/>
                <wp:wrapNone/>
                <wp:docPr id="1036" name="直接箭头连接符 18"/>
                <wp:cNvGraphicFramePr/>
                <a:graphic xmlns:a="http://schemas.openxmlformats.org/drawingml/2006/main">
                  <a:graphicData uri="http://schemas.microsoft.com/office/word/2010/wordprocessingShape">
                    <wps:wsp>
                      <wps:cNvCnPr/>
                      <wps:spPr>
                        <a:xfrm>
                          <a:off x="0" y="0"/>
                          <a:ext cx="9525" cy="1190625"/>
                        </a:xfrm>
                        <a:prstGeom prst="straightConnector1">
                          <a:avLst/>
                        </a:prstGeom>
                        <a:ln w="19050" cap="flat" cmpd="sng">
                          <a:solidFill>
                            <a:srgbClr val="000000"/>
                          </a:solidFill>
                          <a:prstDash val="solid"/>
                          <a:miter/>
                          <a:tailEnd type="arrow" w="med" len="med"/>
                        </a:ln>
                      </wps:spPr>
                      <wps:bodyPr/>
                    </wps:wsp>
                  </a:graphicData>
                </a:graphic>
              </wp:anchor>
            </w:drawing>
          </mc:Choice>
          <mc:Fallback>
            <w:pict>
              <v:shape id="直接箭头连接符 18" o:spid="_x0000_s1026" o:spt="32" type="#_x0000_t32" style="position:absolute;left:0pt;margin-left:389.55pt;margin-top:3.7pt;height:93.75pt;width:0.75pt;z-index:251659264;mso-width-relative:page;mso-height-relative:page;" filled="f" stroked="t" coordsize="21600,21600" o:gfxdata="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ttN9tcAAAAJAQAADwAAAAAAAAABACAAAAAiAAAAZHJzL2Rv&#10;d25yZXYueG1sUEsBAhQAFAAAAAgAh07iQJlkih8CAgAA1QMAAA4AAAAAAAAAAQAgAAAAJgEAAGRy&#10;cy9lMm9Eb2MueG1sUEsFBgAAAAAGAAYAWQEAAJoFAAAAAA==&#10;">
                <v:fill on="f" focussize="0,0"/>
                <v:stroke weight="1.5pt" color="#000000" joinstyle="miter" endarrow="open"/>
                <v:imagedata o:title=""/>
                <o:lock v:ext="edit" aspectratio="f"/>
              </v:shape>
            </w:pict>
          </mc:Fallback>
        </mc:AlternateContent>
      </w:r>
      <w:r>
        <w:rPr>
          <w:sz w:val="32"/>
        </w:rPr>
        <mc:AlternateContent>
          <mc:Choice Requires="wps">
            <w:drawing>
              <wp:anchor distT="0" distB="0" distL="0" distR="0" simplePos="0" relativeHeight="251659264" behindDoc="0" locked="0" layoutInCell="1" allowOverlap="1">
                <wp:simplePos x="0" y="0"/>
                <wp:positionH relativeFrom="column">
                  <wp:posOffset>3423285</wp:posOffset>
                </wp:positionH>
                <wp:positionV relativeFrom="paragraph">
                  <wp:posOffset>18415</wp:posOffset>
                </wp:positionV>
                <wp:extent cx="9525" cy="1238250"/>
                <wp:effectExtent l="45085" t="0" r="59690" b="0"/>
                <wp:wrapNone/>
                <wp:docPr id="1037" name="直接箭头连接符 7"/>
                <wp:cNvGraphicFramePr/>
                <a:graphic xmlns:a="http://schemas.openxmlformats.org/drawingml/2006/main">
                  <a:graphicData uri="http://schemas.microsoft.com/office/word/2010/wordprocessingShape">
                    <wps:wsp>
                      <wps:cNvCnPr/>
                      <wps:spPr>
                        <a:xfrm>
                          <a:off x="0" y="0"/>
                          <a:ext cx="9525" cy="1238250"/>
                        </a:xfrm>
                        <a:prstGeom prst="straightConnector1">
                          <a:avLst/>
                        </a:prstGeom>
                        <a:ln w="19050" cap="flat" cmpd="sng">
                          <a:solidFill>
                            <a:srgbClr val="000000"/>
                          </a:solidFill>
                          <a:prstDash val="solid"/>
                          <a:miter/>
                          <a:tailEnd type="arrow" w="med" len="med"/>
                        </a:ln>
                      </wps:spPr>
                      <wps:bodyPr/>
                    </wps:wsp>
                  </a:graphicData>
                </a:graphic>
              </wp:anchor>
            </w:drawing>
          </mc:Choice>
          <mc:Fallback>
            <w:pict>
              <v:shape id="直接箭头连接符 7" o:spid="_x0000_s1026" o:spt="32" type="#_x0000_t32" style="position:absolute;left:0pt;margin-left:269.55pt;margin-top:1.45pt;height:97.5pt;width:0.75pt;z-index:251659264;mso-width-relative:page;mso-height-relative:page;" filled="f" stroked="t" coordsize="21600,21600" o:gfxdata="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0dGn9cAAAAJAQAADwAAAAAAAAABACAAAAAiAAAAZHJzL2Rv&#10;d25yZXYueG1sUEsBAhQAFAAAAAgAh07iQF4X3lkCAgAA1AMAAA4AAAAAAAAAAQAgAAAAJgEAAGRy&#10;cy9lMm9Eb2MueG1sUEsFBgAAAAAGAAYAWQEAAJoFAAAAAA==&#10;">
                <v:fill on="f" focussize="0,0"/>
                <v:stroke weight="1.5pt" color="#000000" joinstyle="miter" endarrow="open"/>
                <v:imagedata o:title=""/>
                <o:lock v:ext="edit" aspectratio="f"/>
              </v:shape>
            </w:pict>
          </mc:Fallback>
        </mc:AlternateContent>
      </w:r>
    </w:p>
    <w:p>
      <w:pPr>
        <w:pStyle w:val="7"/>
        <w:rPr>
          <w:rFonts w:hint="eastAsia" w:ascii="仿宋_GB2312" w:hAnsi="仿宋_GB2312" w:eastAsia="仿宋_GB2312" w:cs="仿宋_GB2312"/>
          <w:sz w:val="32"/>
          <w:szCs w:val="32"/>
        </w:rPr>
      </w:pPr>
      <w:r>
        <w:rPr>
          <w:sz w:val="32"/>
        </w:rPr>
        <mc:AlternateContent>
          <mc:Choice Requires="wps">
            <w:drawing>
              <wp:anchor distT="0" distB="0" distL="0" distR="0" simplePos="0" relativeHeight="251659264" behindDoc="0" locked="0" layoutInCell="1" allowOverlap="1">
                <wp:simplePos x="0" y="0"/>
                <wp:positionH relativeFrom="column">
                  <wp:posOffset>4261485</wp:posOffset>
                </wp:positionH>
                <wp:positionV relativeFrom="paragraph">
                  <wp:posOffset>2127250</wp:posOffset>
                </wp:positionV>
                <wp:extent cx="828675" cy="1270"/>
                <wp:effectExtent l="0" t="0" r="0" b="0"/>
                <wp:wrapNone/>
                <wp:docPr id="1038" name="直接连接符 28"/>
                <wp:cNvGraphicFramePr/>
                <a:graphic xmlns:a="http://schemas.openxmlformats.org/drawingml/2006/main">
                  <a:graphicData uri="http://schemas.microsoft.com/office/word/2010/wordprocessingShape">
                    <wps:wsp>
                      <wps:cNvCnPr/>
                      <wps:spPr>
                        <a:xfrm flipV="1">
                          <a:off x="0" y="0"/>
                          <a:ext cx="828675" cy="1270"/>
                        </a:xfrm>
                        <a:prstGeom prst="line">
                          <a:avLst/>
                        </a:prstGeom>
                        <a:ln w="6350" cap="flat" cmpd="sng">
                          <a:solidFill>
                            <a:srgbClr val="000000"/>
                          </a:solidFill>
                          <a:prstDash val="solid"/>
                          <a:miter/>
                        </a:ln>
                      </wps:spPr>
                      <wps:bodyPr/>
                    </wps:wsp>
                  </a:graphicData>
                </a:graphic>
              </wp:anchor>
            </w:drawing>
          </mc:Choice>
          <mc:Fallback>
            <w:pict>
              <v:line id="直接连接符 28" o:spid="_x0000_s1026" o:spt="20" style="position:absolute;left:0pt;flip:y;margin-left:335.55pt;margin-top:167.5pt;height:0.1pt;width:65.25pt;z-index:251659264;mso-width-relative:page;mso-height-relative:page;" filled="f" stroked="t" coordsize="21600,21600" o:gfxdata="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0HnhtgAAAALAQAA&#10;DwAAAAAAAAABACAAAAAiAAAAZHJzL2Rvd25yZXYueG1sUEsBAhQAFAAAAAgAh07iQHdXPUvgAQAA&#10;ngMAAA4AAAAAAAAAAQAgAAAAJwEAAGRycy9lMm9Eb2MueG1sUEsFBgAAAAAGAAYAWQEAAHkFAAAA&#10;AA==&#10;">
                <v:fill on="f" focussize="0,0"/>
                <v:stroke weight="0.5pt" color="#000000" joinstyle="miter"/>
                <v:imagedata o:title=""/>
                <o:lock v:ext="edit" aspectratio="f"/>
              </v:line>
            </w:pict>
          </mc:Fallback>
        </mc:AlternateContent>
      </w:r>
      <w:r>
        <w:rPr>
          <w:sz w:val="32"/>
        </w:rPr>
        <mc:AlternateContent>
          <mc:Choice Requires="wps">
            <w:drawing>
              <wp:anchor distT="0" distB="0" distL="0" distR="0" simplePos="0" relativeHeight="251659264" behindDoc="0" locked="0" layoutInCell="1" allowOverlap="1">
                <wp:simplePos x="0" y="0"/>
                <wp:positionH relativeFrom="column">
                  <wp:posOffset>4279900</wp:posOffset>
                </wp:positionH>
                <wp:positionV relativeFrom="paragraph">
                  <wp:posOffset>2393950</wp:posOffset>
                </wp:positionV>
                <wp:extent cx="1457960" cy="1561465"/>
                <wp:effectExtent l="6350" t="6350" r="21590" b="13334"/>
                <wp:wrapNone/>
                <wp:docPr id="1039" name="矩形 31"/>
                <wp:cNvGraphicFramePr/>
                <a:graphic xmlns:a="http://schemas.openxmlformats.org/drawingml/2006/main">
                  <a:graphicData uri="http://schemas.microsoft.com/office/word/2010/wordprocessingShape">
                    <wps:wsp>
                      <wps:cNvSpPr/>
                      <wps:spPr>
                        <a:xfrm>
                          <a:off x="0" y="0"/>
                          <a:ext cx="1457959" cy="1561465"/>
                        </a:xfrm>
                        <a:prstGeom prst="rect">
                          <a:avLst/>
                        </a:prstGeom>
                        <a:ln w="12700" cap="flat" cmpd="sng">
                          <a:solidFill>
                            <a:srgbClr val="000000"/>
                          </a:solidFill>
                          <a:prstDash val="solid"/>
                          <a:miter/>
                        </a:ln>
                      </wps:spPr>
                      <wps:txb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综合协调组；</w:t>
                            </w:r>
                          </w:p>
                          <w:p>
                            <w:pPr>
                              <w:pStyle w:val="7"/>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应急监测组；</w:t>
                            </w:r>
                          </w:p>
                          <w:p>
                            <w:pPr>
                              <w:pStyle w:val="7"/>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污染（排查）处置组；</w:t>
                            </w:r>
                          </w:p>
                          <w:p>
                            <w:pPr>
                              <w:pStyle w:val="7"/>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舆情报道组；</w:t>
                            </w:r>
                          </w:p>
                          <w:p>
                            <w:pPr>
                              <w:pStyle w:val="7"/>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应急专家组</w:t>
                            </w:r>
                          </w:p>
                        </w:txbxContent>
                      </wps:txbx>
                      <wps:bodyPr vert="horz" wrap="square" lIns="91440" tIns="45720" rIns="91440" bIns="45720" anchor="ctr">
                        <a:noAutofit/>
                      </wps:bodyPr>
                    </wps:wsp>
                  </a:graphicData>
                </a:graphic>
              </wp:anchor>
            </w:drawing>
          </mc:Choice>
          <mc:Fallback>
            <w:pict>
              <v:rect id="矩形 31" o:spid="_x0000_s1026" o:spt="1" style="position:absolute;left:0pt;margin-left:337pt;margin-top:188.5pt;height:122.95pt;width:114.8pt;z-index:251659264;v-text-anchor:middle;mso-width-relative:page;mso-height-relative:page;" filled="f" stroked="t" coordsize="21600,21600" o:gfxdata="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eGz2baAAAACwEAAA8AAAAAAAAA&#10;AQAgAAAAIgAAAGRycy9kb3ducmV2LnhtbFBLAQIUABQAAAAIAIdO4kBR6TZuDwIAABAEAAAOAAAA&#10;AAAAAAEAIAAAACkBAABkcnMvZTJvRG9jLnhtbFBLBQYAAAAABgAGAFkBAACqBQAAAAA=&#10;">
                <v:fill on="f"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综合协调组；</w:t>
                      </w:r>
                    </w:p>
                    <w:p>
                      <w:pPr>
                        <w:pStyle w:val="7"/>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应急监测组；</w:t>
                      </w:r>
                    </w:p>
                    <w:p>
                      <w:pPr>
                        <w:pStyle w:val="7"/>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污染（排查）处置组；</w:t>
                      </w:r>
                    </w:p>
                    <w:p>
                      <w:pPr>
                        <w:pStyle w:val="7"/>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舆情报道组；</w:t>
                      </w:r>
                    </w:p>
                    <w:p>
                      <w:pPr>
                        <w:pStyle w:val="7"/>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应急专家组</w:t>
                      </w:r>
                    </w:p>
                  </w:txbxContent>
                </v:textbox>
              </v:rect>
            </w:pict>
          </mc:Fallback>
        </mc:AlternateContent>
      </w:r>
      <w:r>
        <w:rPr>
          <w:sz w:val="32"/>
        </w:rPr>
        <mc:AlternateContent>
          <mc:Choice Requires="wps">
            <w:drawing>
              <wp:anchor distT="0" distB="0" distL="0" distR="0" simplePos="0" relativeHeight="251659264" behindDoc="0" locked="0" layoutInCell="1" allowOverlap="1">
                <wp:simplePos x="0" y="0"/>
                <wp:positionH relativeFrom="column">
                  <wp:posOffset>5090160</wp:posOffset>
                </wp:positionH>
                <wp:positionV relativeFrom="paragraph">
                  <wp:posOffset>2118995</wp:posOffset>
                </wp:positionV>
                <wp:extent cx="0" cy="306705"/>
                <wp:effectExtent l="50800" t="0" r="63500" b="17145"/>
                <wp:wrapNone/>
                <wp:docPr id="1040" name="直接箭头连接符 30"/>
                <wp:cNvGraphicFramePr/>
                <a:graphic xmlns:a="http://schemas.openxmlformats.org/drawingml/2006/main">
                  <a:graphicData uri="http://schemas.microsoft.com/office/word/2010/wordprocessingShape">
                    <wps:wsp>
                      <wps:cNvCnPr/>
                      <wps:spPr>
                        <a:xfrm>
                          <a:off x="0" y="0"/>
                          <a:ext cx="0" cy="306704"/>
                        </a:xfrm>
                        <a:prstGeom prst="straightConnector1">
                          <a:avLst/>
                        </a:prstGeom>
                        <a:ln w="12700" cap="flat" cmpd="sng">
                          <a:solidFill>
                            <a:srgbClr val="000000"/>
                          </a:solidFill>
                          <a:prstDash val="solid"/>
                          <a:miter/>
                          <a:tailEnd type="arrow" w="med" len="med"/>
                        </a:ln>
                      </wps:spPr>
                      <wps:bodyPr/>
                    </wps:wsp>
                  </a:graphicData>
                </a:graphic>
              </wp:anchor>
            </w:drawing>
          </mc:Choice>
          <mc:Fallback>
            <w:pict>
              <v:shape id="直接箭头连接符 30" o:spid="_x0000_s1026" o:spt="32" type="#_x0000_t32" style="position:absolute;left:0pt;margin-left:400.8pt;margin-top:166.85pt;height:24.15pt;width:0pt;z-index:251659264;mso-width-relative:page;mso-height-relative:page;" filled="f" stroked="t" coordsize="21600,21600" o:gfxdata="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G38Qd9YAAAALAQAADwAAAAAAAAABACAAAAAiAAAAZHJzL2Rvd25yZXYueG1s&#10;UEsBAhQAFAAAAAgAh07iQB6ULnv6AQAA0QMAAA4AAAAAAAAAAQAgAAAAJQEAAGRycy9lMm9Eb2Mu&#10;eG1sUEsFBgAAAAAGAAYAWQEAAJEFAAAAAA==&#10;">
                <v:fill on="f" focussize="0,0"/>
                <v:stroke weight="1pt" color="#000000" joinstyle="miter" endarrow="open"/>
                <v:imagedata o:title=""/>
                <o:lock v:ext="edit" aspectratio="f"/>
              </v:shape>
            </w:pict>
          </mc:Fallback>
        </mc:AlternateContent>
      </w:r>
      <w:r>
        <w:rPr>
          <w:sz w:val="32"/>
        </w:rPr>
        <mc:AlternateContent>
          <mc:Choice Requires="wps">
            <w:drawing>
              <wp:anchor distT="0" distB="0" distL="0" distR="0" simplePos="0" relativeHeight="251659264" behindDoc="0" locked="0" layoutInCell="1" allowOverlap="1">
                <wp:simplePos x="0" y="0"/>
                <wp:positionH relativeFrom="column">
                  <wp:posOffset>2271395</wp:posOffset>
                </wp:positionH>
                <wp:positionV relativeFrom="paragraph">
                  <wp:posOffset>4107815</wp:posOffset>
                </wp:positionV>
                <wp:extent cx="1619250" cy="523875"/>
                <wp:effectExtent l="6350" t="6350" r="12700" b="22225"/>
                <wp:wrapNone/>
                <wp:docPr id="1041" name="矩形 41"/>
                <wp:cNvGraphicFramePr/>
                <a:graphic xmlns:a="http://schemas.openxmlformats.org/drawingml/2006/main">
                  <a:graphicData uri="http://schemas.microsoft.com/office/word/2010/wordprocessingShape">
                    <wps:wsp>
                      <wps:cNvSpPr/>
                      <wps:spPr>
                        <a:xfrm>
                          <a:off x="0" y="0"/>
                          <a:ext cx="1619250" cy="523875"/>
                        </a:xfrm>
                        <a:prstGeom prst="rect">
                          <a:avLst/>
                        </a:prstGeom>
                        <a:ln w="12700" cap="flat" cmpd="sng">
                          <a:solidFill>
                            <a:srgbClr val="000000"/>
                          </a:solidFill>
                          <a:prstDash val="solid"/>
                          <a:miter/>
                        </a:ln>
                      </wps:spPr>
                      <wps:txbx>
                        <w:txbxContent>
                          <w:p>
                            <w:pPr>
                              <w:jc w:val="center"/>
                              <w:rPr>
                                <w:rFonts w:hint="eastAsia"/>
                                <w:color w:val="000000"/>
                                <w:sz w:val="28"/>
                                <w:szCs w:val="28"/>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sz w:val="28"/>
                                <w:szCs w:val="28"/>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总结评估</w:t>
                            </w:r>
                          </w:p>
                        </w:txbxContent>
                      </wps:txbx>
                      <wps:bodyPr vert="horz" wrap="square" lIns="91440" tIns="45720" rIns="91440" bIns="45720" anchor="ctr">
                        <a:noAutofit/>
                      </wps:bodyPr>
                    </wps:wsp>
                  </a:graphicData>
                </a:graphic>
              </wp:anchor>
            </w:drawing>
          </mc:Choice>
          <mc:Fallback>
            <w:pict>
              <v:rect id="矩形 41" o:spid="_x0000_s1026" o:spt="1" style="position:absolute;left:0pt;margin-left:178.85pt;margin-top:323.45pt;height:41.25pt;width:127.5pt;z-index:251659264;v-text-anchor:middle;mso-width-relative:page;mso-height-relative:page;" filled="f" stroked="t" coordsize="21600,21600" o:gfxdata="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t4Sqz2gAAAAsBAAAPAAAAAAAAAAEA&#10;IAAAACIAAABkcnMvZG93bnJldi54bWxQSwECFAAUAAAACACHTuJAlNiRVw0CAAAPBAAADgAAAAAA&#10;AAABACAAAAApAQAAZHJzL2Uyb0RvYy54bWxQSwUGAAAAAAYABgBZAQAAqAUAAAAA&#10;">
                <v:fill on="f" focussize="0,0"/>
                <v:stroke weight="1pt" color="#000000" joinstyle="miter"/>
                <v:imagedata o:title=""/>
                <o:lock v:ext="edit" aspectratio="f"/>
                <v:textbox>
                  <w:txbxContent>
                    <w:p>
                      <w:pPr>
                        <w:jc w:val="center"/>
                        <w:rPr>
                          <w:rFonts w:hint="eastAsia"/>
                          <w:color w:val="000000"/>
                          <w:sz w:val="28"/>
                          <w:szCs w:val="28"/>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sz w:val="28"/>
                          <w:szCs w:val="28"/>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总结评估</w:t>
                      </w:r>
                    </w:p>
                  </w:txbxContent>
                </v:textbox>
              </v:rect>
            </w:pict>
          </mc:Fallback>
        </mc:AlternateContent>
      </w:r>
      <w:r>
        <w:rPr>
          <w:sz w:val="32"/>
        </w:rPr>
        <mc:AlternateContent>
          <mc:Choice Requires="wps">
            <w:drawing>
              <wp:anchor distT="0" distB="0" distL="0" distR="0" simplePos="0" relativeHeight="251659264" behindDoc="0" locked="0" layoutInCell="1" allowOverlap="1">
                <wp:simplePos x="0" y="0"/>
                <wp:positionH relativeFrom="column">
                  <wp:posOffset>2078990</wp:posOffset>
                </wp:positionH>
                <wp:positionV relativeFrom="paragraph">
                  <wp:posOffset>3260725</wp:posOffset>
                </wp:positionV>
                <wp:extent cx="897890" cy="381000"/>
                <wp:effectExtent l="6350" t="6350" r="10160" b="12700"/>
                <wp:wrapNone/>
                <wp:docPr id="1042" name="矩形 37"/>
                <wp:cNvGraphicFramePr/>
                <a:graphic xmlns:a="http://schemas.openxmlformats.org/drawingml/2006/main">
                  <a:graphicData uri="http://schemas.microsoft.com/office/word/2010/wordprocessingShape">
                    <wps:wsp>
                      <wps:cNvSpPr/>
                      <wps:spPr>
                        <a:xfrm>
                          <a:off x="0" y="0"/>
                          <a:ext cx="897889" cy="381000"/>
                        </a:xfrm>
                        <a:prstGeom prst="rect">
                          <a:avLst/>
                        </a:prstGeom>
                        <a:ln w="12700" cap="flat" cmpd="sng">
                          <a:solidFill>
                            <a:srgbClr val="000000"/>
                          </a:solidFill>
                          <a:prstDash val="solid"/>
                          <a:miter/>
                        </a:ln>
                      </wps:spPr>
                      <wps:txbx>
                        <w:txbxContent>
                          <w:p>
                            <w:pPr>
                              <w:jc w:val="cente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善后处理</w:t>
                            </w:r>
                          </w:p>
                        </w:txbxContent>
                      </wps:txbx>
                      <wps:bodyPr vert="horz" wrap="square" lIns="91440" tIns="45720" rIns="91440" bIns="45720" anchor="ctr">
                        <a:noAutofit/>
                      </wps:bodyPr>
                    </wps:wsp>
                  </a:graphicData>
                </a:graphic>
              </wp:anchor>
            </w:drawing>
          </mc:Choice>
          <mc:Fallback>
            <w:pict>
              <v:rect id="矩形 37" o:spid="_x0000_s1026" o:spt="1" style="position:absolute;left:0pt;margin-left:163.7pt;margin-top:256.75pt;height:30pt;width:70.7pt;z-index:251659264;v-text-anchor:middle;mso-width-relative:page;mso-height-relative:page;" filled="f" stroked="t" coordsize="21600,21600" o:gfxdata="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NnUiNkAAAALAQAADwAAAAAAAAAB&#10;ACAAAAAiAAAAZHJzL2Rvd25yZXYueG1sUEsBAhQAFAAAAAgAh07iQM8WpA4PAgAADgQAAA4AAAAA&#10;AAAAAQAgAAAAKAEAAGRycy9lMm9Eb2MueG1sUEsFBgAAAAAGAAYAWQEAAKkFAAAAAA==&#10;">
                <v:fill on="f" focussize="0,0"/>
                <v:stroke weight="1pt" color="#000000" joinstyle="miter"/>
                <v:imagedata o:title=""/>
                <o:lock v:ext="edit" aspectratio="f"/>
                <v:textbox>
                  <w:txbxContent>
                    <w:p>
                      <w:pPr>
                        <w:jc w:val="cente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善后处理</w:t>
                      </w:r>
                    </w:p>
                  </w:txbxContent>
                </v:textbox>
              </v:rect>
            </w:pict>
          </mc:Fallback>
        </mc:AlternateContent>
      </w:r>
      <w:r>
        <w:rPr>
          <w:sz w:val="32"/>
        </w:rPr>
        <mc:AlternateContent>
          <mc:Choice Requires="wps">
            <w:drawing>
              <wp:anchor distT="0" distB="0" distL="0" distR="0" simplePos="0" relativeHeight="251659264" behindDoc="0" locked="0" layoutInCell="1" allowOverlap="1">
                <wp:simplePos x="0" y="0"/>
                <wp:positionH relativeFrom="column">
                  <wp:posOffset>3108960</wp:posOffset>
                </wp:positionH>
                <wp:positionV relativeFrom="paragraph">
                  <wp:posOffset>3804285</wp:posOffset>
                </wp:positionV>
                <wp:extent cx="0" cy="306705"/>
                <wp:effectExtent l="50800" t="0" r="63500" b="17145"/>
                <wp:wrapNone/>
                <wp:docPr id="1043" name="直接箭头连接符 40"/>
                <wp:cNvGraphicFramePr/>
                <a:graphic xmlns:a="http://schemas.openxmlformats.org/drawingml/2006/main">
                  <a:graphicData uri="http://schemas.microsoft.com/office/word/2010/wordprocessingShape">
                    <wps:wsp>
                      <wps:cNvCnPr/>
                      <wps:spPr>
                        <a:xfrm>
                          <a:off x="0" y="0"/>
                          <a:ext cx="0" cy="306704"/>
                        </a:xfrm>
                        <a:prstGeom prst="straightConnector1">
                          <a:avLst/>
                        </a:prstGeom>
                        <a:ln w="12700" cap="flat" cmpd="sng">
                          <a:solidFill>
                            <a:srgbClr val="000000"/>
                          </a:solidFill>
                          <a:prstDash val="solid"/>
                          <a:miter/>
                          <a:tailEnd type="arrow" w="med" len="med"/>
                        </a:ln>
                      </wps:spPr>
                      <wps:bodyPr/>
                    </wps:wsp>
                  </a:graphicData>
                </a:graphic>
              </wp:anchor>
            </w:drawing>
          </mc:Choice>
          <mc:Fallback>
            <w:pict>
              <v:shape id="直接箭头连接符 40" o:spid="_x0000_s1026" o:spt="32" type="#_x0000_t32" style="position:absolute;left:0pt;margin-left:244.8pt;margin-top:299.55pt;height:24.15pt;width:0pt;z-index:251659264;mso-width-relative:page;mso-height-relative:page;" filled="f" stroked="t" coordsize="21600,21600" o:gfxdata="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E0sk71wAAAAsBAAAPAAAAAAAAAAEAIAAAACIAAABkcnMvZG93bnJldi54&#10;bWxQSwECFAAUAAAACACHTuJA1paF1vsBAADRAwAADgAAAAAAAAABACAAAAAmAQAAZHJzL2Uyb0Rv&#10;Yy54bWxQSwUGAAAAAAYABgBZAQAAkwUAAAAA&#10;">
                <v:fill on="f" focussize="0,0"/>
                <v:stroke weight="1pt" color="#000000" joinstyle="miter" endarrow="open"/>
                <v:imagedata o:title=""/>
                <o:lock v:ext="edit" aspectratio="f"/>
              </v:shape>
            </w:pict>
          </mc:Fallback>
        </mc:AlternateContent>
      </w:r>
      <w:r>
        <w:rPr>
          <w:sz w:val="32"/>
        </w:rPr>
        <mc:AlternateContent>
          <mc:Choice Requires="wps">
            <w:drawing>
              <wp:anchor distT="0" distB="0" distL="0" distR="0" simplePos="0" relativeHeight="251659264" behindDoc="0" locked="0" layoutInCell="1" allowOverlap="1">
                <wp:simplePos x="0" y="0"/>
                <wp:positionH relativeFrom="column">
                  <wp:posOffset>3008630</wp:posOffset>
                </wp:positionH>
                <wp:positionV relativeFrom="paragraph">
                  <wp:posOffset>3409315</wp:posOffset>
                </wp:positionV>
                <wp:extent cx="162560" cy="647700"/>
                <wp:effectExtent l="6350" t="0" r="12700" b="8890"/>
                <wp:wrapNone/>
                <wp:docPr id="1044" name="右中括号 39"/>
                <wp:cNvGraphicFramePr/>
                <a:graphic xmlns:a="http://schemas.openxmlformats.org/drawingml/2006/main">
                  <a:graphicData uri="http://schemas.microsoft.com/office/word/2010/wordprocessingShape">
                    <wps:wsp>
                      <wps:cNvSpPr/>
                      <wps:spPr>
                        <a:xfrm rot="5400000">
                          <a:off x="0" y="0"/>
                          <a:ext cx="162560" cy="647700"/>
                        </a:xfrm>
                        <a:prstGeom prst="rightBracket">
                          <a:avLst/>
                        </a:prstGeom>
                        <a:ln w="12700" cap="flat" cmpd="sng">
                          <a:solidFill>
                            <a:srgbClr val="000000"/>
                          </a:solidFill>
                          <a:prstDash val="solid"/>
                          <a:miter/>
                        </a:ln>
                      </wps:spPr>
                      <wps:bodyPr/>
                    </wps:wsp>
                  </a:graphicData>
                </a:graphic>
              </wp:anchor>
            </w:drawing>
          </mc:Choice>
          <mc:Fallback>
            <w:pict>
              <v:shape id="右中括号 39" o:spid="_x0000_s1026" o:spt="86" type="#_x0000_t86" style="position:absolute;left:0pt;margin-left:236.9pt;margin-top:268.45pt;height:51pt;width:12.8pt;rotation:5898240f;z-index:251659264;mso-width-relative:page;mso-height-relative:page;" filled="f" stroked="t" coordsize="21600,21600" o:gfxdata="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qprA2wAA&#10;AAsBAAAPAAAAAAAAAAEAIAAAACIAAABkcnMvZG93bnJldi54bWxQSwECFAAUAAAACACHTuJAWAfg&#10;BuIBAACqAwAADgAAAAAAAAABACAAAAAqAQAAZHJzL2Uyb0RvYy54bWxQSwUGAAAAAAYABgBZAQAA&#10;fgUAAAAA&#10;" adj="451">
                <v:fill on="f" focussize="0,0"/>
                <v:stroke weight="1pt" color="#000000" joinstyle="miter"/>
                <v:imagedata o:title=""/>
                <o:lock v:ext="edit" aspectratio="f"/>
              </v:shape>
            </w:pict>
          </mc:Fallback>
        </mc:AlternateContent>
      </w:r>
      <w:r>
        <w:rPr>
          <w:sz w:val="32"/>
        </w:rPr>
        <mc:AlternateContent>
          <mc:Choice Requires="wps">
            <w:drawing>
              <wp:anchor distT="0" distB="0" distL="0" distR="0" simplePos="0" relativeHeight="251659264" behindDoc="0" locked="0" layoutInCell="1" allowOverlap="1">
                <wp:simplePos x="0" y="0"/>
                <wp:positionH relativeFrom="column">
                  <wp:posOffset>3166110</wp:posOffset>
                </wp:positionH>
                <wp:positionV relativeFrom="paragraph">
                  <wp:posOffset>3251200</wp:posOffset>
                </wp:positionV>
                <wp:extent cx="829310" cy="381000"/>
                <wp:effectExtent l="6350" t="6350" r="21590" b="12700"/>
                <wp:wrapNone/>
                <wp:docPr id="1045" name="矩形 38"/>
                <wp:cNvGraphicFramePr/>
                <a:graphic xmlns:a="http://schemas.openxmlformats.org/drawingml/2006/main">
                  <a:graphicData uri="http://schemas.microsoft.com/office/word/2010/wordprocessingShape">
                    <wps:wsp>
                      <wps:cNvSpPr/>
                      <wps:spPr>
                        <a:xfrm>
                          <a:off x="0" y="0"/>
                          <a:ext cx="829310" cy="381000"/>
                        </a:xfrm>
                        <a:prstGeom prst="rect">
                          <a:avLst/>
                        </a:prstGeom>
                        <a:ln w="12700" cap="flat" cmpd="sng">
                          <a:solidFill>
                            <a:srgbClr val="000000"/>
                          </a:solidFill>
                          <a:prstDash val="solid"/>
                          <a:miter/>
                        </a:ln>
                      </wps:spPr>
                      <wps:txbx>
                        <w:txbxContent>
                          <w:p>
                            <w:pPr>
                              <w:jc w:val="cente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事故调查</w:t>
                            </w:r>
                          </w:p>
                        </w:txbxContent>
                      </wps:txbx>
                      <wps:bodyPr vert="horz" wrap="square" lIns="91440" tIns="45720" rIns="91440" bIns="45720" anchor="ctr">
                        <a:noAutofit/>
                      </wps:bodyPr>
                    </wps:wsp>
                  </a:graphicData>
                </a:graphic>
              </wp:anchor>
            </w:drawing>
          </mc:Choice>
          <mc:Fallback>
            <w:pict>
              <v:rect id="矩形 38" o:spid="_x0000_s1026" o:spt="1" style="position:absolute;left:0pt;margin-left:249.3pt;margin-top:256pt;height:30pt;width:65.3pt;z-index:251659264;v-text-anchor:middle;mso-width-relative:page;mso-height-relative:page;" filled="f" stroked="t" coordsize="21600,21600" o:gfxdata="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od8nNkAAAALAQAADwAAAAAAAAAB&#10;ACAAAAAiAAAAZHJzL2Rvd25yZXYueG1sUEsBAhQAFAAAAAgAh07iQHPl1VIPAgAADgQAAA4AAAAA&#10;AAAAAQAgAAAAKAEAAGRycy9lMm9Eb2MueG1sUEsFBgAAAAAGAAYAWQEAAKkFAAAAAA==&#10;">
                <v:fill on="f" focussize="0,0"/>
                <v:stroke weight="1pt" color="#000000" joinstyle="miter"/>
                <v:imagedata o:title=""/>
                <o:lock v:ext="edit" aspectratio="f"/>
                <v:textbox>
                  <w:txbxContent>
                    <w:p>
                      <w:pPr>
                        <w:jc w:val="cente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事故调查</w:t>
                      </w:r>
                    </w:p>
                  </w:txbxContent>
                </v:textbox>
              </v:rect>
            </w:pict>
          </mc:Fallback>
        </mc:AlternateContent>
      </w:r>
      <w:r>
        <w:rPr>
          <w:sz w:val="32"/>
        </w:rPr>
        <mc:AlternateContent>
          <mc:Choice Requires="wps">
            <w:drawing>
              <wp:anchor distT="0" distB="0" distL="0" distR="0" simplePos="0" relativeHeight="251659264" behindDoc="0" locked="0" layoutInCell="1" allowOverlap="1">
                <wp:simplePos x="0" y="0"/>
                <wp:positionH relativeFrom="column">
                  <wp:posOffset>2832735</wp:posOffset>
                </wp:positionH>
                <wp:positionV relativeFrom="paragraph">
                  <wp:posOffset>2947670</wp:posOffset>
                </wp:positionV>
                <wp:extent cx="0" cy="306705"/>
                <wp:effectExtent l="50800" t="0" r="63500" b="17145"/>
                <wp:wrapNone/>
                <wp:docPr id="1046" name="直接箭头连接符 36"/>
                <wp:cNvGraphicFramePr/>
                <a:graphic xmlns:a="http://schemas.openxmlformats.org/drawingml/2006/main">
                  <a:graphicData uri="http://schemas.microsoft.com/office/word/2010/wordprocessingShape">
                    <wps:wsp>
                      <wps:cNvCnPr/>
                      <wps:spPr>
                        <a:xfrm>
                          <a:off x="0" y="0"/>
                          <a:ext cx="0" cy="306704"/>
                        </a:xfrm>
                        <a:prstGeom prst="straightConnector1">
                          <a:avLst/>
                        </a:prstGeom>
                        <a:ln w="12700" cap="flat" cmpd="sng">
                          <a:solidFill>
                            <a:srgbClr val="000000"/>
                          </a:solidFill>
                          <a:prstDash val="solid"/>
                          <a:miter/>
                          <a:tailEnd type="arrow" w="med" len="med"/>
                        </a:ln>
                      </wps:spPr>
                      <wps:bodyPr/>
                    </wps:wsp>
                  </a:graphicData>
                </a:graphic>
              </wp:anchor>
            </w:drawing>
          </mc:Choice>
          <mc:Fallback>
            <w:pict>
              <v:shape id="直接箭头连接符 36" o:spid="_x0000_s1026" o:spt="32" type="#_x0000_t32" style="position:absolute;left:0pt;margin-left:223.05pt;margin-top:232.1pt;height:24.15pt;width:0pt;z-index:251659264;mso-width-relative:page;mso-height-relative:page;" filled="f" stroked="t" coordsize="21600,21600" o:gfxdata="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0fVAdYAAAALAQAADwAAAAAAAAABACAAAAAiAAAAZHJzL2Rvd25yZXYu&#10;eG1sUEsBAhQAFAAAAAgAh07iQIgDZ8j9AQAA0QMAAA4AAAAAAAAAAQAgAAAAJQEAAGRycy9lMm9E&#10;b2MueG1sUEsFBgAAAAAGAAYAWQEAAJQFAAAAAA==&#10;">
                <v:fill on="f" focussize="0,0"/>
                <v:stroke weight="1pt" color="#000000" joinstyle="miter" endarrow="open"/>
                <v:imagedata o:title=""/>
                <o:lock v:ext="edit" aspectratio="f"/>
              </v:shape>
            </w:pict>
          </mc:Fallback>
        </mc:AlternateContent>
      </w:r>
      <w:r>
        <w:rPr>
          <w:sz w:val="32"/>
        </w:rPr>
        <mc:AlternateContent>
          <mc:Choice Requires="wps">
            <w:drawing>
              <wp:anchor distT="0" distB="0" distL="0" distR="0" simplePos="0" relativeHeight="251659264" behindDoc="0" locked="0" layoutInCell="1" allowOverlap="1">
                <wp:simplePos x="0" y="0"/>
                <wp:positionH relativeFrom="column">
                  <wp:posOffset>3432810</wp:posOffset>
                </wp:positionH>
                <wp:positionV relativeFrom="paragraph">
                  <wp:posOffset>2947670</wp:posOffset>
                </wp:positionV>
                <wp:extent cx="0" cy="306705"/>
                <wp:effectExtent l="50800" t="0" r="63500" b="17145"/>
                <wp:wrapNone/>
                <wp:docPr id="1047" name="直接箭头连接符 33"/>
                <wp:cNvGraphicFramePr/>
                <a:graphic xmlns:a="http://schemas.openxmlformats.org/drawingml/2006/main">
                  <a:graphicData uri="http://schemas.microsoft.com/office/word/2010/wordprocessingShape">
                    <wps:wsp>
                      <wps:cNvCnPr/>
                      <wps:spPr>
                        <a:xfrm>
                          <a:off x="0" y="0"/>
                          <a:ext cx="0" cy="306704"/>
                        </a:xfrm>
                        <a:prstGeom prst="straightConnector1">
                          <a:avLst/>
                        </a:prstGeom>
                        <a:ln w="12700" cap="flat" cmpd="sng">
                          <a:solidFill>
                            <a:srgbClr val="000000"/>
                          </a:solidFill>
                          <a:prstDash val="solid"/>
                          <a:miter/>
                          <a:tailEnd type="arrow" w="med" len="med"/>
                        </a:ln>
                      </wps:spPr>
                      <wps:bodyPr/>
                    </wps:wsp>
                  </a:graphicData>
                </a:graphic>
              </wp:anchor>
            </w:drawing>
          </mc:Choice>
          <mc:Fallback>
            <w:pict>
              <v:shape id="直接箭头连接符 33" o:spid="_x0000_s1026" o:spt="32" type="#_x0000_t32" style="position:absolute;left:0pt;margin-left:270.3pt;margin-top:232.1pt;height:24.15pt;width:0pt;z-index:251659264;mso-width-relative:page;mso-height-relative:page;" filled="f" stroked="t" coordsize="21600,21600" o:gfxdata="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0FpoHdYAAAALAQAADwAAAAAAAAABACAAAAAiAAAAZHJzL2Rvd25yZXYu&#10;eG1sUEsBAhQAFAAAAAgAh07iQHufSjT9AQAA0QMAAA4AAAAAAAAAAQAgAAAAJQEAAGRycy9lMm9E&#10;b2MueG1sUEsFBgAAAAAGAAYAWQEAAJQFAAAAAA==&#10;">
                <v:fill on="f" focussize="0,0"/>
                <v:stroke weight="1pt" color="#000000" joinstyle="miter" endarrow="open"/>
                <v:imagedata o:title=""/>
                <o:lock v:ext="edit" aspectratio="f"/>
              </v:shape>
            </w:pict>
          </mc:Fallback>
        </mc:AlternateContent>
      </w:r>
      <w:r>
        <w:rPr>
          <w:sz w:val="32"/>
        </w:rPr>
        <mc:AlternateContent>
          <mc:Choice Requires="wps">
            <w:drawing>
              <wp:anchor distT="0" distB="0" distL="0" distR="0" simplePos="0" relativeHeight="251659264" behindDoc="0" locked="0" layoutInCell="1" allowOverlap="1">
                <wp:simplePos x="0" y="0"/>
                <wp:positionH relativeFrom="column">
                  <wp:posOffset>2594610</wp:posOffset>
                </wp:positionH>
                <wp:positionV relativeFrom="paragraph">
                  <wp:posOffset>2574925</wp:posOffset>
                </wp:positionV>
                <wp:extent cx="1076960" cy="381000"/>
                <wp:effectExtent l="6350" t="6350" r="21590" b="12700"/>
                <wp:wrapNone/>
                <wp:docPr id="1048" name="矩形 34"/>
                <wp:cNvGraphicFramePr/>
                <a:graphic xmlns:a="http://schemas.openxmlformats.org/drawingml/2006/main">
                  <a:graphicData uri="http://schemas.microsoft.com/office/word/2010/wordprocessingShape">
                    <wps:wsp>
                      <wps:cNvSpPr/>
                      <wps:spPr>
                        <a:xfrm>
                          <a:off x="0" y="0"/>
                          <a:ext cx="1076960" cy="381000"/>
                        </a:xfrm>
                        <a:prstGeom prst="rect">
                          <a:avLst/>
                        </a:prstGeom>
                        <a:ln w="12700" cap="flat" cmpd="sng">
                          <a:solidFill>
                            <a:srgbClr val="000000"/>
                          </a:solidFill>
                          <a:prstDash val="solid"/>
                          <a:miter/>
                        </a:ln>
                      </wps:spPr>
                      <wps:txbx>
                        <w:txbxContent>
                          <w:p>
                            <w:pPr>
                              <w:jc w:val="cente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应急终止</w:t>
                            </w:r>
                          </w:p>
                        </w:txbxContent>
                      </wps:txbx>
                      <wps:bodyPr vert="horz" wrap="square" lIns="91440" tIns="45720" rIns="91440" bIns="45720" anchor="ctr">
                        <a:noAutofit/>
                      </wps:bodyPr>
                    </wps:wsp>
                  </a:graphicData>
                </a:graphic>
              </wp:anchor>
            </w:drawing>
          </mc:Choice>
          <mc:Fallback>
            <w:pict>
              <v:rect id="矩形 34" o:spid="_x0000_s1026" o:spt="1" style="position:absolute;left:0pt;margin-left:204.3pt;margin-top:202.75pt;height:30pt;width:84.8pt;z-index:251659264;v-text-anchor:middle;mso-width-relative:page;mso-height-relative:page;" filled="f" stroked="t" coordsize="21600,21600" o:gfxdata="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PW31ZNgAAAALAQAADwAAAAAAAAAB&#10;ACAAAAAiAAAAZHJzL2Rvd25yZXYueG1sUEsBAhQAFAAAAAgAh07iQE8Q5bkQAgAADwQAAA4AAAAA&#10;AAAAAQAgAAAAJwEAAGRycy9lMm9Eb2MueG1sUEsFBgAAAAAGAAYAWQEAAKkFAAAAAA==&#10;">
                <v:fill on="f" focussize="0,0"/>
                <v:stroke weight="1pt" color="#000000" joinstyle="miter"/>
                <v:imagedata o:title=""/>
                <o:lock v:ext="edit" aspectratio="f"/>
                <v:textbox>
                  <w:txbxContent>
                    <w:p>
                      <w:pPr>
                        <w:jc w:val="cente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应急终止</w:t>
                      </w:r>
                    </w:p>
                  </w:txbxContent>
                </v:textbox>
              </v:rect>
            </w:pict>
          </mc:Fallback>
        </mc:AlternateContent>
      </w:r>
      <w:r>
        <w:rPr>
          <w:sz w:val="32"/>
        </w:rPr>
        <mc:AlternateContent>
          <mc:Choice Requires="wps">
            <w:drawing>
              <wp:anchor distT="0" distB="0" distL="0" distR="0" simplePos="0" relativeHeight="251659264" behindDoc="0" locked="0" layoutInCell="1" allowOverlap="1">
                <wp:simplePos x="0" y="0"/>
                <wp:positionH relativeFrom="column">
                  <wp:posOffset>3213735</wp:posOffset>
                </wp:positionH>
                <wp:positionV relativeFrom="paragraph">
                  <wp:posOffset>2252345</wp:posOffset>
                </wp:positionV>
                <wp:extent cx="0" cy="306705"/>
                <wp:effectExtent l="50800" t="0" r="63500" b="17145"/>
                <wp:wrapNone/>
                <wp:docPr id="1049" name="直接箭头连接符 35"/>
                <wp:cNvGraphicFramePr/>
                <a:graphic xmlns:a="http://schemas.openxmlformats.org/drawingml/2006/main">
                  <a:graphicData uri="http://schemas.microsoft.com/office/word/2010/wordprocessingShape">
                    <wps:wsp>
                      <wps:cNvCnPr/>
                      <wps:spPr>
                        <a:xfrm>
                          <a:off x="0" y="0"/>
                          <a:ext cx="0" cy="306705"/>
                        </a:xfrm>
                        <a:prstGeom prst="straightConnector1">
                          <a:avLst/>
                        </a:prstGeom>
                        <a:ln w="12700" cap="flat" cmpd="sng">
                          <a:solidFill>
                            <a:srgbClr val="000000"/>
                          </a:solidFill>
                          <a:prstDash val="solid"/>
                          <a:miter/>
                          <a:tailEnd type="arrow" w="med" len="med"/>
                        </a:ln>
                      </wps:spPr>
                      <wps:bodyPr/>
                    </wps:wsp>
                  </a:graphicData>
                </a:graphic>
              </wp:anchor>
            </w:drawing>
          </mc:Choice>
          <mc:Fallback>
            <w:pict>
              <v:shape id="直接箭头连接符 35" o:spid="_x0000_s1026" o:spt="32" type="#_x0000_t32" style="position:absolute;left:0pt;margin-left:253.05pt;margin-top:177.35pt;height:24.15pt;width:0pt;z-index:251659264;mso-width-relative:page;mso-height-relative:page;" filled="f" stroked="t" coordsize="21600,21600" o:gfxdata="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NANJPXAAAACwEAAA8AAAAAAAAAAQAgAAAAIgAAAGRycy9kb3ducmV2&#10;LnhtbFBLAQIUABQAAAAIAIdO4kD47GLt/QEAANEDAAAOAAAAAAAAAAEAIAAAACYBAABkcnMvZTJv&#10;RG9jLnhtbFBLBQYAAAAABgAGAFkBAACVBQAAAAA=&#10;">
                <v:fill on="f" focussize="0,0"/>
                <v:stroke weight="1pt" color="#000000" joinstyle="miter" endarrow="open"/>
                <v:imagedata o:title=""/>
                <o:lock v:ext="edit" aspectratio="f"/>
              </v:shape>
            </w:pict>
          </mc:Fallback>
        </mc:AlternateContent>
      </w:r>
      <w:r>
        <w:rPr>
          <w:sz w:val="32"/>
        </w:rPr>
        <mc:AlternateContent>
          <mc:Choice Requires="wps">
            <w:drawing>
              <wp:anchor distT="0" distB="0" distL="0" distR="0" simplePos="0" relativeHeight="251659264" behindDoc="0" locked="0" layoutInCell="1" allowOverlap="1">
                <wp:simplePos x="0" y="0"/>
                <wp:positionH relativeFrom="column">
                  <wp:posOffset>1013460</wp:posOffset>
                </wp:positionH>
                <wp:positionV relativeFrom="paragraph">
                  <wp:posOffset>2095500</wp:posOffset>
                </wp:positionV>
                <wp:extent cx="1647825" cy="3175"/>
                <wp:effectExtent l="0" t="0" r="0" b="0"/>
                <wp:wrapNone/>
                <wp:docPr id="1050" name="直接连接符 27"/>
                <wp:cNvGraphicFramePr/>
                <a:graphic xmlns:a="http://schemas.openxmlformats.org/drawingml/2006/main">
                  <a:graphicData uri="http://schemas.microsoft.com/office/word/2010/wordprocessingShape">
                    <wps:wsp>
                      <wps:cNvCnPr/>
                      <wps:spPr>
                        <a:xfrm>
                          <a:off x="0" y="0"/>
                          <a:ext cx="1647825" cy="3175"/>
                        </a:xfrm>
                        <a:prstGeom prst="line">
                          <a:avLst/>
                        </a:prstGeom>
                        <a:ln w="6350" cap="flat" cmpd="sng">
                          <a:solidFill>
                            <a:srgbClr val="000000"/>
                          </a:solidFill>
                          <a:prstDash val="solid"/>
                          <a:miter/>
                        </a:ln>
                      </wps:spPr>
                      <wps:bodyPr/>
                    </wps:wsp>
                  </a:graphicData>
                </a:graphic>
              </wp:anchor>
            </w:drawing>
          </mc:Choice>
          <mc:Fallback>
            <w:pict>
              <v:line id="直接连接符 27" o:spid="_x0000_s1026" o:spt="20" style="position:absolute;left:0pt;margin-left:79.8pt;margin-top:165pt;height:0.25pt;width:129.75pt;z-index:251659264;mso-width-relative:page;mso-height-relative:page;" filled="f" stroked="t" coordsize="21600,21600" o:gfxdata="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J8ehVdgAAAALAQAADwAAAAAAAAAB&#10;ACAAAAAiAAAAZHJzL2Rvd25yZXYueG1sUEsBAhQAFAAAAAgAh07iQD0fGOTXAQAAlQMAAA4AAAAA&#10;AAAAAQAgAAAAJwEAAGRycy9lMm9Eb2MueG1sUEsFBgAAAAAGAAYAWQEAAHAFAAAAAA==&#10;">
                <v:fill on="f" focussize="0,0"/>
                <v:stroke weight="0.5pt" color="#000000" joinstyle="miter"/>
                <v:imagedata o:title=""/>
                <o:lock v:ext="edit" aspectratio="f"/>
              </v:line>
            </w:pict>
          </mc:Fallback>
        </mc:AlternateContent>
      </w:r>
      <w:r>
        <w:rPr>
          <w:sz w:val="32"/>
        </w:rPr>
        <mc:AlternateContent>
          <mc:Choice Requires="wps">
            <w:drawing>
              <wp:anchor distT="0" distB="0" distL="0" distR="0" simplePos="0" relativeHeight="251659264" behindDoc="0" locked="0" layoutInCell="1" allowOverlap="1">
                <wp:simplePos x="0" y="0"/>
                <wp:positionH relativeFrom="column">
                  <wp:posOffset>1022985</wp:posOffset>
                </wp:positionH>
                <wp:positionV relativeFrom="paragraph">
                  <wp:posOffset>2109470</wp:posOffset>
                </wp:positionV>
                <wp:extent cx="0" cy="306705"/>
                <wp:effectExtent l="50800" t="0" r="63500" b="17145"/>
                <wp:wrapNone/>
                <wp:docPr id="1051" name="直接箭头连接符 24"/>
                <wp:cNvGraphicFramePr/>
                <a:graphic xmlns:a="http://schemas.openxmlformats.org/drawingml/2006/main">
                  <a:graphicData uri="http://schemas.microsoft.com/office/word/2010/wordprocessingShape">
                    <wps:wsp>
                      <wps:cNvCnPr/>
                      <wps:spPr>
                        <a:xfrm>
                          <a:off x="0" y="0"/>
                          <a:ext cx="0" cy="306705"/>
                        </a:xfrm>
                        <a:prstGeom prst="straightConnector1">
                          <a:avLst/>
                        </a:prstGeom>
                        <a:ln w="12700" cap="flat" cmpd="sng">
                          <a:solidFill>
                            <a:srgbClr val="000000"/>
                          </a:solidFill>
                          <a:prstDash val="solid"/>
                          <a:miter/>
                          <a:tailEnd type="arrow" w="med" len="med"/>
                        </a:ln>
                      </wps:spPr>
                      <wps:bodyPr/>
                    </wps:wsp>
                  </a:graphicData>
                </a:graphic>
              </wp:anchor>
            </w:drawing>
          </mc:Choice>
          <mc:Fallback>
            <w:pict>
              <v:shape id="直接箭头连接符 24" o:spid="_x0000_s1026" o:spt="32" type="#_x0000_t32" style="position:absolute;left:0pt;margin-left:80.55pt;margin-top:166.1pt;height:24.15pt;width:0pt;z-index:251659264;mso-width-relative:page;mso-height-relative:page;" filled="f" stroked="t" coordsize="21600,21600" o:gfxdata="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MP6E9YAAAALAQAADwAAAAAAAAABACAAAAAiAAAAZHJzL2Rvd25yZXYu&#10;eG1sUEsBAhQAFAAAAAgAh07iQHgPAq39AQAA0QMAAA4AAAAAAAAAAQAgAAAAJQEAAGRycy9lMm9E&#10;b2MueG1sUEsFBgAAAAAGAAYAWQEAAJQFAAAAAA==&#10;">
                <v:fill on="f" focussize="0,0"/>
                <v:stroke weight="1pt" color="#000000" joinstyle="miter" endarrow="open"/>
                <v:imagedata o:title=""/>
                <o:lock v:ext="edit" aspectratio="f"/>
              </v:shape>
            </w:pict>
          </mc:Fallback>
        </mc:AlternateContent>
      </w:r>
      <w:r>
        <w:rPr>
          <w:sz w:val="32"/>
        </w:rPr>
        <mc:AlternateContent>
          <mc:Choice Requires="wps">
            <w:drawing>
              <wp:anchor distT="0" distB="0" distL="0" distR="0" simplePos="0" relativeHeight="251659264" behindDoc="0" locked="0" layoutInCell="1" allowOverlap="1">
                <wp:simplePos x="0" y="0"/>
                <wp:positionH relativeFrom="column">
                  <wp:posOffset>279400</wp:posOffset>
                </wp:positionH>
                <wp:positionV relativeFrom="paragraph">
                  <wp:posOffset>2393950</wp:posOffset>
                </wp:positionV>
                <wp:extent cx="1457960" cy="1561465"/>
                <wp:effectExtent l="6350" t="6350" r="21590" b="13334"/>
                <wp:wrapNone/>
                <wp:docPr id="1052" name="矩形 10"/>
                <wp:cNvGraphicFramePr/>
                <a:graphic xmlns:a="http://schemas.openxmlformats.org/drawingml/2006/main">
                  <a:graphicData uri="http://schemas.microsoft.com/office/word/2010/wordprocessingShape">
                    <wps:wsp>
                      <wps:cNvSpPr/>
                      <wps:spPr>
                        <a:xfrm>
                          <a:off x="0" y="0"/>
                          <a:ext cx="1457959" cy="1561465"/>
                        </a:xfrm>
                        <a:prstGeom prst="rect">
                          <a:avLst/>
                        </a:prstGeom>
                        <a:ln w="12700" cap="flat" cmpd="sng">
                          <a:solidFill>
                            <a:srgbClr val="000000"/>
                          </a:solidFill>
                          <a:prstDash val="solid"/>
                          <a:miter/>
                        </a:ln>
                      </wps:spPr>
                      <wps:txb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污染源调查取证；</w:t>
                            </w:r>
                          </w:p>
                          <w:p>
                            <w:pPr>
                              <w:pStyle w:val="7"/>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应急监测；</w:t>
                            </w:r>
                          </w:p>
                          <w:p>
                            <w:pPr>
                              <w:pStyle w:val="7"/>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事态评估和预测；</w:t>
                            </w:r>
                          </w:p>
                          <w:p>
                            <w:pPr>
                              <w:pStyle w:val="7"/>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提出应急处置方案；</w:t>
                            </w:r>
                          </w:p>
                          <w:p>
                            <w:pPr>
                              <w:pStyle w:val="7"/>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切断、控制污染源；</w:t>
                            </w:r>
                          </w:p>
                          <w:p>
                            <w:pPr>
                              <w:pStyle w:val="7"/>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隔离、疏散人员；</w:t>
                            </w:r>
                          </w:p>
                          <w:p>
                            <w:pPr>
                              <w:pStyle w:val="7"/>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群众防护救助</w:t>
                            </w:r>
                          </w:p>
                          <w:p>
                            <w:pPr>
                              <w:pStyle w:val="7"/>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p>
                        </w:txbxContent>
                      </wps:txbx>
                      <wps:bodyPr vert="horz" wrap="square" lIns="91440" tIns="45720" rIns="91440" bIns="45720" anchor="ctr">
                        <a:noAutofit/>
                      </wps:bodyPr>
                    </wps:wsp>
                  </a:graphicData>
                </a:graphic>
              </wp:anchor>
            </w:drawing>
          </mc:Choice>
          <mc:Fallback>
            <w:pict>
              <v:rect id="矩形 10" o:spid="_x0000_s1026" o:spt="1" style="position:absolute;left:0pt;margin-left:22pt;margin-top:188.5pt;height:122.95pt;width:114.8pt;z-index:251659264;v-text-anchor:middle;mso-width-relative:page;mso-height-relative:page;" filled="f" stroked="t" coordsize="21600,21600" o:gfxdata="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QPCMl2gAAAAoBAAAPAAAAAAAAAAEA&#10;IAAAACIAAABkcnMvZG93bnJldi54bWxQSwECFAAUAAAACACHTuJAbjLmgQ0CAAAQBAAADgAAAAAA&#10;AAABACAAAAApAQAAZHJzL2Uyb0RvYy54bWxQSwUGAAAAAAYABgBZAQAAqAUAAAAA&#10;">
                <v:fill on="f"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污染源调查取证；</w:t>
                      </w:r>
                    </w:p>
                    <w:p>
                      <w:pPr>
                        <w:pStyle w:val="7"/>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应急监测；</w:t>
                      </w:r>
                    </w:p>
                    <w:p>
                      <w:pPr>
                        <w:pStyle w:val="7"/>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事态评估和预测；</w:t>
                      </w:r>
                    </w:p>
                    <w:p>
                      <w:pPr>
                        <w:pStyle w:val="7"/>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提出应急处置方案；</w:t>
                      </w:r>
                    </w:p>
                    <w:p>
                      <w:pPr>
                        <w:pStyle w:val="7"/>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切断、控制污染源；</w:t>
                      </w:r>
                    </w:p>
                    <w:p>
                      <w:pPr>
                        <w:pStyle w:val="7"/>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隔离、疏散人员；</w:t>
                      </w:r>
                    </w:p>
                    <w:p>
                      <w:pPr>
                        <w:pStyle w:val="7"/>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群众防护救助</w:t>
                      </w:r>
                    </w:p>
                    <w:p>
                      <w:pPr>
                        <w:pStyle w:val="7"/>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p>
                  </w:txbxContent>
                </v:textbox>
              </v:rect>
            </w:pict>
          </mc:Fallback>
        </mc:AlternateContent>
      </w:r>
      <w:r>
        <w:rPr>
          <w:sz w:val="32"/>
        </w:rPr>
        <mc:AlternateContent>
          <mc:Choice Requires="wps">
            <w:drawing>
              <wp:anchor distT="0" distB="0" distL="0" distR="0" simplePos="0" relativeHeight="251659264" behindDoc="0" locked="0" layoutInCell="1" allowOverlap="1">
                <wp:simplePos x="0" y="0"/>
                <wp:positionH relativeFrom="column">
                  <wp:posOffset>2661285</wp:posOffset>
                </wp:positionH>
                <wp:positionV relativeFrom="paragraph">
                  <wp:posOffset>1889125</wp:posOffset>
                </wp:positionV>
                <wp:extent cx="1581150" cy="381000"/>
                <wp:effectExtent l="6350" t="6350" r="12700" b="12700"/>
                <wp:wrapNone/>
                <wp:docPr id="1053" name="矩形 26"/>
                <wp:cNvGraphicFramePr/>
                <a:graphic xmlns:a="http://schemas.openxmlformats.org/drawingml/2006/main">
                  <a:graphicData uri="http://schemas.microsoft.com/office/word/2010/wordprocessingShape">
                    <wps:wsp>
                      <wps:cNvSpPr/>
                      <wps:spPr>
                        <a:xfrm>
                          <a:off x="0" y="0"/>
                          <a:ext cx="1581150" cy="381000"/>
                        </a:xfrm>
                        <a:prstGeom prst="rect">
                          <a:avLst/>
                        </a:prstGeom>
                        <a:ln w="12700" cap="flat" cmpd="sng">
                          <a:solidFill>
                            <a:srgbClr val="000000"/>
                          </a:solidFill>
                          <a:prstDash val="solid"/>
                          <a:miter/>
                        </a:ln>
                      </wps:spPr>
                      <wps:txbx>
                        <w:txbxContent>
                          <w:p>
                            <w:pPr>
                              <w:jc w:val="cente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应急处置工作</w:t>
                            </w:r>
                          </w:p>
                        </w:txbxContent>
                      </wps:txbx>
                      <wps:bodyPr vert="horz" wrap="square" lIns="91440" tIns="45720" rIns="91440" bIns="45720" anchor="ctr">
                        <a:noAutofit/>
                      </wps:bodyPr>
                    </wps:wsp>
                  </a:graphicData>
                </a:graphic>
              </wp:anchor>
            </w:drawing>
          </mc:Choice>
          <mc:Fallback>
            <w:pict>
              <v:rect id="矩形 26" o:spid="_x0000_s1026" o:spt="1" style="position:absolute;left:0pt;margin-left:209.55pt;margin-top:148.75pt;height:30pt;width:124.5pt;z-index:251659264;v-text-anchor:middle;mso-width-relative:page;mso-height-relative:page;" filled="f" stroked="t" coordsize="21600,21600" o:gfxdata="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iZ5K/ZAAAACwEAAA8AAAAAAAAA&#10;AQAgAAAAIgAAAGRycy9kb3ducmV2LnhtbFBLAQIUABQAAAAIAIdO4kBuuMs2EAIAAA8EAAAOAAAA&#10;AAAAAAEAIAAAACgBAABkcnMvZTJvRG9jLnhtbFBLBQYAAAAABgAGAFkBAACqBQAAAAA=&#10;">
                <v:fill on="f" focussize="0,0"/>
                <v:stroke weight="1pt" color="#000000" joinstyle="miter"/>
                <v:imagedata o:title=""/>
                <o:lock v:ext="edit" aspectratio="f"/>
                <v:textbox>
                  <w:txbxContent>
                    <w:p>
                      <w:pPr>
                        <w:jc w:val="cente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应急处置工作</w:t>
                      </w:r>
                    </w:p>
                  </w:txbxContent>
                </v:textbox>
              </v:rect>
            </w:pict>
          </mc:Fallback>
        </mc:AlternateContent>
      </w:r>
      <w:r>
        <w:rPr>
          <w:sz w:val="32"/>
        </w:rPr>
        <mc:AlternateContent>
          <mc:Choice Requires="wps">
            <w:drawing>
              <wp:anchor distT="0" distB="0" distL="0" distR="0" simplePos="0" relativeHeight="251659264" behindDoc="0" locked="0" layoutInCell="1" allowOverlap="1">
                <wp:simplePos x="0" y="0"/>
                <wp:positionH relativeFrom="column">
                  <wp:posOffset>3441700</wp:posOffset>
                </wp:positionH>
                <wp:positionV relativeFrom="paragraph">
                  <wp:posOffset>1593850</wp:posOffset>
                </wp:positionV>
                <wp:extent cx="0" cy="314325"/>
                <wp:effectExtent l="53975" t="0" r="60325" b="9525"/>
                <wp:wrapNone/>
                <wp:docPr id="1054" name="直接箭头连接符 5"/>
                <wp:cNvGraphicFramePr/>
                <a:graphic xmlns:a="http://schemas.openxmlformats.org/drawingml/2006/main">
                  <a:graphicData uri="http://schemas.microsoft.com/office/word/2010/wordprocessingShape">
                    <wps:wsp>
                      <wps:cNvCnPr/>
                      <wps:spPr>
                        <a:xfrm>
                          <a:off x="0" y="0"/>
                          <a:ext cx="0" cy="314325"/>
                        </a:xfrm>
                        <a:prstGeom prst="straightConnector1">
                          <a:avLst/>
                        </a:prstGeom>
                        <a:ln w="19050" cap="flat" cmpd="sng">
                          <a:solidFill>
                            <a:srgbClr val="000000"/>
                          </a:solidFill>
                          <a:prstDash val="solid"/>
                          <a:miter/>
                          <a:tailEnd type="arrow" w="med" len="med"/>
                        </a:ln>
                      </wps:spPr>
                      <wps:bodyPr/>
                    </wps:wsp>
                  </a:graphicData>
                </a:graphic>
              </wp:anchor>
            </w:drawing>
          </mc:Choice>
          <mc:Fallback>
            <w:pict>
              <v:shape id="直接箭头连接符 5" o:spid="_x0000_s1026" o:spt="32" type="#_x0000_t32" style="position:absolute;left:0pt;margin-left:271pt;margin-top:125.5pt;height:24.75pt;width:0pt;z-index:251659264;mso-width-relative:page;mso-height-relative:page;" filled="f" stroked="t" coordsize="21600,21600" o:gfxdata="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RKj8TXAAAACwEAAA8AAAAAAAAAAQAgAAAAIgAAAGRycy9kb3ducmV2&#10;LnhtbFBLAQIUABQAAAAIAIdO4kBrv4HV/QEAANADAAAOAAAAAAAAAAEAIAAAACYBAABkcnMvZTJv&#10;RG9jLnhtbFBLBQYAAAAABgAGAFkBAACVBQAAAAA=&#10;">
                <v:fill on="f" focussize="0,0"/>
                <v:stroke weight="1.5pt" color="#000000" joinstyle="miter" endarrow="open"/>
                <v:imagedata o:title=""/>
                <o:lock v:ext="edit" aspectratio="f"/>
              </v:shape>
            </w:pict>
          </mc:Fallback>
        </mc:AlternateContent>
      </w:r>
      <w:r>
        <w:rPr>
          <w:sz w:val="32"/>
        </w:rPr>
        <mc:AlternateContent>
          <mc:Choice Requires="wps">
            <w:drawing>
              <wp:anchor distT="0" distB="0" distL="0" distR="0" simplePos="0" relativeHeight="251659264" behindDoc="0" locked="0" layoutInCell="1" allowOverlap="1">
                <wp:simplePos x="0" y="0"/>
                <wp:positionH relativeFrom="column">
                  <wp:posOffset>4298315</wp:posOffset>
                </wp:positionH>
                <wp:positionV relativeFrom="paragraph">
                  <wp:posOffset>860425</wp:posOffset>
                </wp:positionV>
                <wp:extent cx="1448435" cy="723265"/>
                <wp:effectExtent l="6350" t="6350" r="12065" b="13334"/>
                <wp:wrapNone/>
                <wp:docPr id="1055" name="矩形 19"/>
                <wp:cNvGraphicFramePr/>
                <a:graphic xmlns:a="http://schemas.openxmlformats.org/drawingml/2006/main">
                  <a:graphicData uri="http://schemas.microsoft.com/office/word/2010/wordprocessingShape">
                    <wps:wsp>
                      <wps:cNvSpPr/>
                      <wps:spPr>
                        <a:xfrm>
                          <a:off x="0" y="0"/>
                          <a:ext cx="1448434" cy="723264"/>
                        </a:xfrm>
                        <a:prstGeom prst="rect">
                          <a:avLst/>
                        </a:prstGeom>
                        <a:ln w="12700" cap="flat" cmpd="sng">
                          <a:solidFill>
                            <a:srgbClr val="000000"/>
                          </a:solidFill>
                          <a:prstDash val="solid"/>
                          <a:miter/>
                        </a:ln>
                      </wps:spPr>
                      <wps:txbx>
                        <w:txbxContent>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default"/>
                                <w:color w:val="000000"/>
                                <w:sz w:val="22"/>
                                <w:szCs w:val="28"/>
                                <w:lang w:val="en-US"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县生态环境分局采取相应应急处置措施，</w:t>
                            </w:r>
                            <w:r>
                              <w:rPr>
                                <w:rFonts w:hint="eastAsia"/>
                                <w:color w:val="000000"/>
                                <w:sz w:val="22"/>
                                <w:szCs w:val="28"/>
                                <w:lang w:val="en-US"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启动</w:t>
                            </w:r>
                            <w:r>
                              <w:rPr>
                                <w:rFonts w:hint="eastAsia" w:ascii="仿宋_GB2312" w:hAnsi="仿宋_GB2312" w:eastAsia="仿宋_GB2312" w:cs="仿宋_GB2312"/>
                                <w:color w:val="000000"/>
                                <w:sz w:val="22"/>
                                <w:szCs w:val="28"/>
                                <w:lang w:val="en-US"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Ⅳ</w:t>
                            </w:r>
                            <w:r>
                              <w:rPr>
                                <w:rFonts w:hint="eastAsia"/>
                                <w:color w:val="000000"/>
                                <w:sz w:val="22"/>
                                <w:szCs w:val="28"/>
                                <w:lang w:val="en-US"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应急响应</w:t>
                            </w:r>
                          </w:p>
                          <w:p>
                            <w:pPr>
                              <w:ind w:firstLine="210" w:firstLineChars="100"/>
                              <w:rPr>
                                <w:rFonts w:hint="default"/>
                                <w:color w:val="000000"/>
                                <w:lang w:val="en-US"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p>
                          <w:p>
                            <w:pP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p>
                        </w:txbxContent>
                      </wps:txbx>
                      <wps:bodyPr vert="horz" wrap="square" lIns="91440" tIns="45720" rIns="91440" bIns="45720" anchor="ctr">
                        <a:noAutofit/>
                      </wps:bodyPr>
                    </wps:wsp>
                  </a:graphicData>
                </a:graphic>
              </wp:anchor>
            </w:drawing>
          </mc:Choice>
          <mc:Fallback>
            <w:pict>
              <v:rect id="矩形 19" o:spid="_x0000_s1026" o:spt="1" style="position:absolute;left:0pt;margin-left:338.45pt;margin-top:67.75pt;height:56.95pt;width:114.05pt;z-index:251659264;v-text-anchor:middle;mso-width-relative:page;mso-height-relative:page;" filled="f" stroked="t" coordsize="21600,21600" o:gfxdata="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tLizy2QAAAAsBAAAPAAAAAAAAAAEA&#10;IAAAACIAAABkcnMvZG93bnJldi54bWxQSwECFAAUAAAACACHTuJAXeyCzg4CAAAPBAAADgAAAAAA&#10;AAABACAAAAAoAQAAZHJzL2Uyb0RvYy54bWxQSwUGAAAAAAYABgBZAQAAqAUAAAAA&#10;">
                <v:fill on="f"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default"/>
                          <w:color w:val="000000"/>
                          <w:sz w:val="22"/>
                          <w:szCs w:val="28"/>
                          <w:lang w:val="en-US"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县生态环境分局采取相应应急处置措施，</w:t>
                      </w:r>
                      <w:r>
                        <w:rPr>
                          <w:rFonts w:hint="eastAsia"/>
                          <w:color w:val="000000"/>
                          <w:sz w:val="22"/>
                          <w:szCs w:val="28"/>
                          <w:lang w:val="en-US"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启动</w:t>
                      </w:r>
                      <w:r>
                        <w:rPr>
                          <w:rFonts w:hint="eastAsia" w:ascii="仿宋_GB2312" w:hAnsi="仿宋_GB2312" w:eastAsia="仿宋_GB2312" w:cs="仿宋_GB2312"/>
                          <w:color w:val="000000"/>
                          <w:sz w:val="22"/>
                          <w:szCs w:val="28"/>
                          <w:lang w:val="en-US"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Ⅳ</w:t>
                      </w:r>
                      <w:r>
                        <w:rPr>
                          <w:rFonts w:hint="eastAsia"/>
                          <w:color w:val="000000"/>
                          <w:sz w:val="22"/>
                          <w:szCs w:val="28"/>
                          <w:lang w:val="en-US"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应急响应</w:t>
                      </w:r>
                    </w:p>
                    <w:p>
                      <w:pPr>
                        <w:ind w:firstLine="210" w:firstLineChars="100"/>
                        <w:rPr>
                          <w:rFonts w:hint="default"/>
                          <w:color w:val="000000"/>
                          <w:lang w:val="en-US"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p>
                    <w:p>
                      <w:pP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p>
                  </w:txbxContent>
                </v:textbox>
              </v:rect>
            </w:pict>
          </mc:Fallback>
        </mc:AlternateContent>
      </w:r>
      <w:r>
        <w:rPr>
          <w:sz w:val="32"/>
        </w:rPr>
        <mc:AlternateContent>
          <mc:Choice Requires="wps">
            <w:drawing>
              <wp:anchor distT="0" distB="0" distL="0" distR="0" simplePos="0" relativeHeight="251659264" behindDoc="0" locked="0" layoutInCell="1" allowOverlap="1">
                <wp:simplePos x="0" y="0"/>
                <wp:positionH relativeFrom="column">
                  <wp:posOffset>2642235</wp:posOffset>
                </wp:positionH>
                <wp:positionV relativeFrom="paragraph">
                  <wp:posOffset>860425</wp:posOffset>
                </wp:positionV>
                <wp:extent cx="1580515" cy="732155"/>
                <wp:effectExtent l="6350" t="6350" r="13334" b="23495"/>
                <wp:wrapNone/>
                <wp:docPr id="1056" name="矩形 11"/>
                <wp:cNvGraphicFramePr/>
                <a:graphic xmlns:a="http://schemas.openxmlformats.org/drawingml/2006/main">
                  <a:graphicData uri="http://schemas.microsoft.com/office/word/2010/wordprocessingShape">
                    <wps:wsp>
                      <wps:cNvSpPr/>
                      <wps:spPr>
                        <a:xfrm>
                          <a:off x="0" y="0"/>
                          <a:ext cx="1580515" cy="732155"/>
                        </a:xfrm>
                        <a:prstGeom prst="rect">
                          <a:avLst/>
                        </a:prstGeom>
                        <a:ln w="12700" cap="flat" cmpd="sng">
                          <a:solidFill>
                            <a:srgbClr val="000000"/>
                          </a:solidFill>
                          <a:prstDash val="solid"/>
                          <a:miter/>
                        </a:ln>
                      </wps:spPr>
                      <wps:txbx>
                        <w:txbxContent>
                          <w:p>
                            <w:pPr>
                              <w:keepNext w:val="0"/>
                              <w:keepLines w:val="0"/>
                              <w:pageBreakBefore w:val="0"/>
                              <w:widowControl w:val="0"/>
                              <w:kinsoku/>
                              <w:wordWrap/>
                              <w:overflowPunct/>
                              <w:topLinePunct w:val="0"/>
                              <w:autoSpaceDE/>
                              <w:autoSpaceDN/>
                              <w:bidi w:val="0"/>
                              <w:adjustRightInd/>
                              <w:snapToGrid/>
                              <w:spacing w:line="320" w:lineRule="exact"/>
                              <w:ind w:firstLine="220" w:firstLineChars="100"/>
                              <w:jc w:val="center"/>
                              <w:textAlignment w:val="auto"/>
                              <w:rPr>
                                <w:rFonts w:hint="default"/>
                                <w:color w:val="000000"/>
                                <w:sz w:val="22"/>
                                <w:szCs w:val="28"/>
                                <w:lang w:val="en-US"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sz w:val="22"/>
                                <w:szCs w:val="28"/>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事发</w:t>
                            </w:r>
                            <w:r>
                              <w:rPr>
                                <w:rFonts w:hint="eastAsia"/>
                                <w:color w:val="000000"/>
                                <w:sz w:val="22"/>
                                <w:szCs w:val="28"/>
                                <w:lang w:val="en-US"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1小时内上报县人民政府、市生态环境局，启动</w:t>
                            </w:r>
                            <w:r>
                              <w:rPr>
                                <w:rFonts w:hint="eastAsia" w:ascii="微软雅黑" w:hAnsi="微软雅黑" w:eastAsia="微软雅黑" w:cs="微软雅黑"/>
                                <w:color w:val="000000"/>
                                <w:sz w:val="22"/>
                                <w:szCs w:val="28"/>
                                <w:lang w:val="en-US"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Ⅲ级</w:t>
                            </w:r>
                            <w:r>
                              <w:rPr>
                                <w:rFonts w:hint="eastAsia"/>
                                <w:color w:val="000000"/>
                                <w:sz w:val="22"/>
                                <w:szCs w:val="28"/>
                                <w:lang w:val="en-US"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应急响应</w:t>
                            </w:r>
                          </w:p>
                          <w:p>
                            <w:pPr>
                              <w:jc w:val="cente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p>
                        </w:txbxContent>
                      </wps:txbx>
                      <wps:bodyPr vert="horz" wrap="square" lIns="91440" tIns="45720" rIns="91440" bIns="45720" anchor="ctr">
                        <a:noAutofit/>
                      </wps:bodyPr>
                    </wps:wsp>
                  </a:graphicData>
                </a:graphic>
              </wp:anchor>
            </w:drawing>
          </mc:Choice>
          <mc:Fallback>
            <w:pict>
              <v:rect id="矩形 11" o:spid="_x0000_s1026" o:spt="1" style="position:absolute;left:0pt;margin-left:208.05pt;margin-top:67.75pt;height:57.65pt;width:124.45pt;z-index:251659264;v-text-anchor:middle;mso-width-relative:page;mso-height-relative:page;" filled="f" stroked="t" coordsize="21600,21600" o:gfxdata="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aJIKj2QAAAAsBAAAPAAAAAAAAAAEA&#10;IAAAACIAAABkcnMvZG93bnJldi54bWxQSwECFAAUAAAACACHTuJAUEyOhQ4CAAAPBAAADgAAAAAA&#10;AAABACAAAAAoAQAAZHJzL2Uyb0RvYy54bWxQSwUGAAAAAAYABgBZAQAAqAUAAAAA&#10;">
                <v:fill on="f"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ind w:firstLine="220" w:firstLineChars="100"/>
                        <w:jc w:val="center"/>
                        <w:textAlignment w:val="auto"/>
                        <w:rPr>
                          <w:rFonts w:hint="default"/>
                          <w:color w:val="000000"/>
                          <w:sz w:val="22"/>
                          <w:szCs w:val="28"/>
                          <w:lang w:val="en-US"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sz w:val="22"/>
                          <w:szCs w:val="28"/>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事发</w:t>
                      </w:r>
                      <w:r>
                        <w:rPr>
                          <w:rFonts w:hint="eastAsia"/>
                          <w:color w:val="000000"/>
                          <w:sz w:val="22"/>
                          <w:szCs w:val="28"/>
                          <w:lang w:val="en-US"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1小时内上报县人民政府、市生态环境局，启动</w:t>
                      </w:r>
                      <w:r>
                        <w:rPr>
                          <w:rFonts w:hint="eastAsia" w:ascii="微软雅黑" w:hAnsi="微软雅黑" w:eastAsia="微软雅黑" w:cs="微软雅黑"/>
                          <w:color w:val="000000"/>
                          <w:sz w:val="22"/>
                          <w:szCs w:val="28"/>
                          <w:lang w:val="en-US"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Ⅲ级</w:t>
                      </w:r>
                      <w:r>
                        <w:rPr>
                          <w:rFonts w:hint="eastAsia"/>
                          <w:color w:val="000000"/>
                          <w:sz w:val="22"/>
                          <w:szCs w:val="28"/>
                          <w:lang w:val="en-US"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应急响应</w:t>
                      </w:r>
                    </w:p>
                    <w:p>
                      <w:pPr>
                        <w:jc w:val="cente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p>
                  </w:txbxContent>
                </v:textbox>
              </v:rect>
            </w:pict>
          </mc:Fallback>
        </mc:AlternateContent>
      </w:r>
      <w:r>
        <w:rPr>
          <w:sz w:val="32"/>
        </w:rPr>
        <mc:AlternateContent>
          <mc:Choice Requires="wps">
            <w:drawing>
              <wp:anchor distT="0" distB="0" distL="0" distR="0" simplePos="0" relativeHeight="251659264" behindDoc="0" locked="0" layoutInCell="1" allowOverlap="1">
                <wp:simplePos x="0" y="0"/>
                <wp:positionH relativeFrom="column">
                  <wp:posOffset>-586740</wp:posOffset>
                </wp:positionH>
                <wp:positionV relativeFrom="paragraph">
                  <wp:posOffset>860425</wp:posOffset>
                </wp:positionV>
                <wp:extent cx="1580515" cy="732155"/>
                <wp:effectExtent l="6350" t="6350" r="13334" b="23495"/>
                <wp:wrapNone/>
                <wp:docPr id="1057" name="矩形 21"/>
                <wp:cNvGraphicFramePr/>
                <a:graphic xmlns:a="http://schemas.openxmlformats.org/drawingml/2006/main">
                  <a:graphicData uri="http://schemas.microsoft.com/office/word/2010/wordprocessingShape">
                    <wps:wsp>
                      <wps:cNvSpPr/>
                      <wps:spPr>
                        <a:xfrm>
                          <a:off x="0" y="0"/>
                          <a:ext cx="1580515" cy="732155"/>
                        </a:xfrm>
                        <a:prstGeom prst="rect">
                          <a:avLst/>
                        </a:prstGeom>
                        <a:ln w="12700" cap="flat" cmpd="sng">
                          <a:solidFill>
                            <a:srgbClr val="000000"/>
                          </a:solidFill>
                          <a:prstDash val="solid"/>
                          <a:miter/>
                        </a:ln>
                      </wps:spPr>
                      <wps:txbx>
                        <w:txbxContent>
                          <w:p>
                            <w:pPr>
                              <w:keepNext w:val="0"/>
                              <w:keepLines w:val="0"/>
                              <w:pageBreakBefore w:val="0"/>
                              <w:widowControl w:val="0"/>
                              <w:kinsoku/>
                              <w:wordWrap/>
                              <w:overflowPunct/>
                              <w:topLinePunct w:val="0"/>
                              <w:autoSpaceDE/>
                              <w:autoSpaceDN/>
                              <w:bidi w:val="0"/>
                              <w:adjustRightInd/>
                              <w:snapToGrid/>
                              <w:spacing w:line="320" w:lineRule="exact"/>
                              <w:ind w:firstLine="220" w:firstLineChars="100"/>
                              <w:jc w:val="center"/>
                              <w:textAlignment w:val="auto"/>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sz w:val="22"/>
                                <w:szCs w:val="28"/>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配合市</w:t>
                            </w:r>
                            <w:r>
                              <w:rPr>
                                <w:rFonts w:hint="eastAsia"/>
                                <w:color w:val="000000"/>
                                <w:sz w:val="22"/>
                                <w:szCs w:val="28"/>
                                <w:lang w:val="en-US"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生态环境局，启动</w:t>
                            </w:r>
                            <w:r>
                              <w:rPr>
                                <w:rFonts w:hint="eastAsia" w:ascii="微软雅黑" w:hAnsi="微软雅黑" w:eastAsia="微软雅黑" w:cs="微软雅黑"/>
                                <w:color w:val="000000"/>
                                <w:sz w:val="22"/>
                                <w:szCs w:val="28"/>
                                <w:lang w:val="en-US"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Ⅰ级</w:t>
                            </w:r>
                            <w:r>
                              <w:rPr>
                                <w:rFonts w:hint="eastAsia"/>
                                <w:color w:val="000000"/>
                                <w:sz w:val="22"/>
                                <w:szCs w:val="28"/>
                                <w:lang w:val="en-US"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应急响应</w:t>
                            </w:r>
                          </w:p>
                        </w:txbxContent>
                      </wps:txbx>
                      <wps:bodyPr vert="horz" wrap="square" lIns="91440" tIns="45720" rIns="91440" bIns="45720" anchor="ctr">
                        <a:noAutofit/>
                      </wps:bodyPr>
                    </wps:wsp>
                  </a:graphicData>
                </a:graphic>
              </wp:anchor>
            </w:drawing>
          </mc:Choice>
          <mc:Fallback>
            <w:pict>
              <v:rect id="矩形 21" o:spid="_x0000_s1026" o:spt="1" style="position:absolute;left:0pt;margin-left:-46.2pt;margin-top:67.75pt;height:57.65pt;width:124.45pt;z-index:251659264;v-text-anchor:middle;mso-width-relative:page;mso-height-relative:page;" filled="f" stroked="t" coordsize="21600,21600" o:gfxdata="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rfC8jZAAAACwEAAA8AAAAAAAAAAQAg&#10;AAAAIgAAAGRycy9kb3ducmV2LnhtbFBLAQIUABQAAAAIAIdO4kDrj2+cDQIAAA8EAAAOAAAAAAAA&#10;AAEAIAAAACgBAABkcnMvZTJvRG9jLnhtbFBLBQYAAAAABgAGAFkBAACnBQAAAAA=&#10;">
                <v:fill on="f"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ind w:firstLine="220" w:firstLineChars="100"/>
                        <w:jc w:val="center"/>
                        <w:textAlignment w:val="auto"/>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sz w:val="22"/>
                          <w:szCs w:val="28"/>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配合市</w:t>
                      </w:r>
                      <w:r>
                        <w:rPr>
                          <w:rFonts w:hint="eastAsia"/>
                          <w:color w:val="000000"/>
                          <w:sz w:val="22"/>
                          <w:szCs w:val="28"/>
                          <w:lang w:val="en-US"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生态环境局，启动</w:t>
                      </w:r>
                      <w:r>
                        <w:rPr>
                          <w:rFonts w:hint="eastAsia" w:ascii="微软雅黑" w:hAnsi="微软雅黑" w:eastAsia="微软雅黑" w:cs="微软雅黑"/>
                          <w:color w:val="000000"/>
                          <w:sz w:val="22"/>
                          <w:szCs w:val="28"/>
                          <w:lang w:val="en-US"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Ⅰ级</w:t>
                      </w:r>
                      <w:r>
                        <w:rPr>
                          <w:rFonts w:hint="eastAsia"/>
                          <w:color w:val="000000"/>
                          <w:sz w:val="22"/>
                          <w:szCs w:val="28"/>
                          <w:lang w:val="en-US"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应急响应</w:t>
                      </w:r>
                    </w:p>
                  </w:txbxContent>
                </v:textbox>
              </v:rect>
            </w:pict>
          </mc:Fallback>
        </mc:AlternateContent>
      </w:r>
      <w:r>
        <w:rPr>
          <w:sz w:val="32"/>
        </w:rPr>
        <mc:AlternateContent>
          <mc:Choice Requires="wps">
            <w:drawing>
              <wp:anchor distT="0" distB="0" distL="0" distR="0" simplePos="0" relativeHeight="251659264" behindDoc="0" locked="0" layoutInCell="1" allowOverlap="1">
                <wp:simplePos x="0" y="0"/>
                <wp:positionH relativeFrom="column">
                  <wp:posOffset>1099185</wp:posOffset>
                </wp:positionH>
                <wp:positionV relativeFrom="paragraph">
                  <wp:posOffset>850900</wp:posOffset>
                </wp:positionV>
                <wp:extent cx="1504950" cy="732155"/>
                <wp:effectExtent l="6350" t="6350" r="12700" b="23495"/>
                <wp:wrapNone/>
                <wp:docPr id="1058" name="矩形 22"/>
                <wp:cNvGraphicFramePr/>
                <a:graphic xmlns:a="http://schemas.openxmlformats.org/drawingml/2006/main">
                  <a:graphicData uri="http://schemas.microsoft.com/office/word/2010/wordprocessingShape">
                    <wps:wsp>
                      <wps:cNvSpPr/>
                      <wps:spPr>
                        <a:xfrm>
                          <a:off x="0" y="0"/>
                          <a:ext cx="1504950" cy="732155"/>
                        </a:xfrm>
                        <a:prstGeom prst="rect">
                          <a:avLst/>
                        </a:prstGeom>
                        <a:ln w="12700" cap="flat" cmpd="sng">
                          <a:solidFill>
                            <a:srgbClr val="000000"/>
                          </a:solidFill>
                          <a:prstDash val="solid"/>
                          <a:miter/>
                        </a:ln>
                      </wps:spPr>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sz w:val="22"/>
                                <w:szCs w:val="28"/>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配合市</w:t>
                            </w:r>
                            <w:r>
                              <w:rPr>
                                <w:rFonts w:hint="eastAsia"/>
                                <w:color w:val="000000"/>
                                <w:sz w:val="22"/>
                                <w:szCs w:val="28"/>
                                <w:lang w:val="en-US"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生态环境局，启动</w:t>
                            </w:r>
                            <w:r>
                              <w:rPr>
                                <w:rFonts w:hint="eastAsia" w:ascii="微软雅黑" w:hAnsi="微软雅黑" w:eastAsia="微软雅黑" w:cs="微软雅黑"/>
                                <w:color w:val="000000"/>
                                <w:sz w:val="22"/>
                                <w:szCs w:val="28"/>
                                <w:lang w:val="en-US"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Ⅱ级</w:t>
                            </w:r>
                            <w:r>
                              <w:rPr>
                                <w:rFonts w:hint="eastAsia"/>
                                <w:color w:val="000000"/>
                                <w:sz w:val="22"/>
                                <w:szCs w:val="28"/>
                                <w:lang w:val="en-US"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应急响应</w:t>
                            </w:r>
                          </w:p>
                        </w:txbxContent>
                      </wps:txbx>
                      <wps:bodyPr vert="horz" wrap="square" lIns="91440" tIns="45720" rIns="91440" bIns="45720" anchor="ctr">
                        <a:noAutofit/>
                      </wps:bodyPr>
                    </wps:wsp>
                  </a:graphicData>
                </a:graphic>
              </wp:anchor>
            </w:drawing>
          </mc:Choice>
          <mc:Fallback>
            <w:pict>
              <v:rect id="矩形 22" o:spid="_x0000_s1026" o:spt="1" style="position:absolute;left:0pt;margin-left:86.55pt;margin-top:67pt;height:57.65pt;width:118.5pt;z-index:251659264;v-text-anchor:middle;mso-width-relative:page;mso-height-relative:page;" filled="f" stroked="t" coordsize="21600,21600" o:gfxdata="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iA6tXZAAAACwEAAA8AAAAAAAAAAQAg&#10;AAAAIgAAAGRycy9kb3ducmV2LnhtbFBLAQIUABQAAAAIAIdO4kBXWwrTDQIAAA8EAAAOAAAAAAAA&#10;AAEAIAAAACgBAABkcnMvZTJvRG9jLnhtbFBLBQYAAAAABgAGAFkBAACnBQAAAAA=&#10;">
                <v:fill on="f"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sz w:val="22"/>
                          <w:szCs w:val="28"/>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配合市</w:t>
                      </w:r>
                      <w:r>
                        <w:rPr>
                          <w:rFonts w:hint="eastAsia"/>
                          <w:color w:val="000000"/>
                          <w:sz w:val="22"/>
                          <w:szCs w:val="28"/>
                          <w:lang w:val="en-US"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生态环境局，启动</w:t>
                      </w:r>
                      <w:r>
                        <w:rPr>
                          <w:rFonts w:hint="eastAsia" w:ascii="微软雅黑" w:hAnsi="微软雅黑" w:eastAsia="微软雅黑" w:cs="微软雅黑"/>
                          <w:color w:val="000000"/>
                          <w:sz w:val="22"/>
                          <w:szCs w:val="28"/>
                          <w:lang w:val="en-US"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Ⅱ级</w:t>
                      </w:r>
                      <w:r>
                        <w:rPr>
                          <w:rFonts w:hint="eastAsia"/>
                          <w:color w:val="000000"/>
                          <w:sz w:val="22"/>
                          <w:szCs w:val="28"/>
                          <w:lang w:val="en-US"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应急响应</w:t>
                      </w:r>
                    </w:p>
                  </w:txbxContent>
                </v:textbox>
              </v:rect>
            </w:pict>
          </mc:Fallback>
        </mc:AlternateContent>
      </w:r>
      <w:r>
        <w:rPr>
          <w:sz w:val="32"/>
        </w:rPr>
        <mc:AlternateContent>
          <mc:Choice Requires="wps">
            <w:drawing>
              <wp:anchor distT="0" distB="0" distL="0" distR="0" simplePos="0" relativeHeight="251659264" behindDoc="0" locked="0" layoutInCell="1" allowOverlap="1">
                <wp:simplePos x="0" y="0"/>
                <wp:positionH relativeFrom="column">
                  <wp:posOffset>1680210</wp:posOffset>
                </wp:positionH>
                <wp:positionV relativeFrom="paragraph">
                  <wp:posOffset>527050</wp:posOffset>
                </wp:positionV>
                <wp:extent cx="0" cy="314325"/>
                <wp:effectExtent l="53975" t="0" r="60325" b="9525"/>
                <wp:wrapNone/>
                <wp:docPr id="1059" name="直接箭头连接符 29"/>
                <wp:cNvGraphicFramePr/>
                <a:graphic xmlns:a="http://schemas.openxmlformats.org/drawingml/2006/main">
                  <a:graphicData uri="http://schemas.microsoft.com/office/word/2010/wordprocessingShape">
                    <wps:wsp>
                      <wps:cNvCnPr/>
                      <wps:spPr>
                        <a:xfrm>
                          <a:off x="0" y="0"/>
                          <a:ext cx="0" cy="314325"/>
                        </a:xfrm>
                        <a:prstGeom prst="straightConnector1">
                          <a:avLst/>
                        </a:prstGeom>
                        <a:ln w="19050" cap="flat" cmpd="sng">
                          <a:solidFill>
                            <a:srgbClr val="000000"/>
                          </a:solidFill>
                          <a:prstDash val="solid"/>
                          <a:miter/>
                          <a:tailEnd type="arrow" w="med" len="med"/>
                        </a:ln>
                      </wps:spPr>
                      <wps:bodyPr/>
                    </wps:wsp>
                  </a:graphicData>
                </a:graphic>
              </wp:anchor>
            </w:drawing>
          </mc:Choice>
          <mc:Fallback>
            <w:pict>
              <v:shape id="直接箭头连接符 29" o:spid="_x0000_s1026" o:spt="32" type="#_x0000_t32" style="position:absolute;left:0pt;margin-left:132.3pt;margin-top:41.5pt;height:24.75pt;width:0pt;z-index:251659264;mso-width-relative:page;mso-height-relative:page;" filled="f" stroked="t" coordsize="21600,21600" o:gfxdata="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6W11tYAAAAKAQAADwAAAAAAAAABACAAAAAiAAAAZHJzL2Rvd25yZXYu&#10;eG1sUEsBAhQAFAAAAAgAh07iQH/h37H9AQAA0QMAAA4AAAAAAAAAAQAgAAAAJQEAAGRycy9lMm9E&#10;b2MueG1sUEsFBgAAAAAGAAYAWQEAAJQFAAAAAA==&#10;">
                <v:fill on="f" focussize="0,0"/>
                <v:stroke weight="1.5pt" color="#000000" joinstyle="miter" endarrow="open"/>
                <v:imagedata o:title=""/>
                <o:lock v:ext="edit" aspectratio="f"/>
              </v:shape>
            </w:pict>
          </mc:Fallback>
        </mc:AlternateContent>
      </w:r>
      <w:r>
        <w:rPr>
          <w:sz w:val="32"/>
        </w:rPr>
        <mc:AlternateContent>
          <mc:Choice Requires="wps">
            <w:drawing>
              <wp:anchor distT="0" distB="0" distL="0" distR="0" simplePos="0" relativeHeight="251659264" behindDoc="0" locked="0" layoutInCell="1" allowOverlap="1">
                <wp:simplePos x="0" y="0"/>
                <wp:positionH relativeFrom="column">
                  <wp:posOffset>260985</wp:posOffset>
                </wp:positionH>
                <wp:positionV relativeFrom="paragraph">
                  <wp:posOffset>536575</wp:posOffset>
                </wp:positionV>
                <wp:extent cx="9525" cy="333375"/>
                <wp:effectExtent l="46990" t="0" r="57785" b="9525"/>
                <wp:wrapNone/>
                <wp:docPr id="1060" name="直接箭头连接符 4"/>
                <wp:cNvGraphicFramePr/>
                <a:graphic xmlns:a="http://schemas.openxmlformats.org/drawingml/2006/main">
                  <a:graphicData uri="http://schemas.microsoft.com/office/word/2010/wordprocessingShape">
                    <wps:wsp>
                      <wps:cNvCnPr/>
                      <wps:spPr>
                        <a:xfrm>
                          <a:off x="0" y="0"/>
                          <a:ext cx="9525" cy="333375"/>
                        </a:xfrm>
                        <a:prstGeom prst="straightConnector1">
                          <a:avLst/>
                        </a:prstGeom>
                        <a:ln w="19050" cap="flat" cmpd="sng">
                          <a:solidFill>
                            <a:srgbClr val="000000"/>
                          </a:solidFill>
                          <a:prstDash val="solid"/>
                          <a:miter/>
                          <a:tailEnd type="arrow" w="med" len="med"/>
                        </a:ln>
                      </wps:spPr>
                      <wps:bodyPr/>
                    </wps:wsp>
                  </a:graphicData>
                </a:graphic>
              </wp:anchor>
            </w:drawing>
          </mc:Choice>
          <mc:Fallback>
            <w:pict>
              <v:shape id="直接箭头连接符 4" o:spid="_x0000_s1026" o:spt="32" type="#_x0000_t32" style="position:absolute;left:0pt;margin-left:20.55pt;margin-top:42.25pt;height:26.25pt;width:0.75pt;z-index:251659264;mso-width-relative:page;mso-height-relative:page;" filled="f" stroked="t" coordsize="21600,21600" o:gfxdata="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gNlT1gAAAAgBAAAPAAAAAAAAAAEAIAAAACIAAABkcnMvZG93bnJl&#10;di54bWxQSwECFAAUAAAACACHTuJANFVxs/8BAADTAwAADgAAAAAAAAABACAAAAAlAQAAZHJzL2Uy&#10;b0RvYy54bWxQSwUGAAAAAAYABgBZAQAAlgUAAAAA&#10;">
                <v:fill on="f" focussize="0,0"/>
                <v:stroke weight="1.5pt" color="#000000" joinstyle="miter" endarrow="open"/>
                <v:imagedata o:title=""/>
                <o:lock v:ext="edit" aspectratio="f"/>
              </v:shape>
            </w:pict>
          </mc:Fallback>
        </mc:AlternateContent>
      </w:r>
      <w:r>
        <w:rPr>
          <w:sz w:val="32"/>
        </w:rPr>
        <mc:AlternateContent>
          <mc:Choice Requires="wps">
            <w:drawing>
              <wp:anchor distT="0" distB="0" distL="0" distR="0" simplePos="0" relativeHeight="251659264" behindDoc="0" locked="0" layoutInCell="1" allowOverlap="1">
                <wp:simplePos x="0" y="0"/>
                <wp:positionH relativeFrom="column">
                  <wp:posOffset>-215265</wp:posOffset>
                </wp:positionH>
                <wp:positionV relativeFrom="paragraph">
                  <wp:posOffset>79375</wp:posOffset>
                </wp:positionV>
                <wp:extent cx="2808605" cy="457200"/>
                <wp:effectExtent l="9525" t="9525" r="20320" b="9525"/>
                <wp:wrapNone/>
                <wp:docPr id="1061" name="矩形 13"/>
                <wp:cNvGraphicFramePr/>
                <a:graphic xmlns:a="http://schemas.openxmlformats.org/drawingml/2006/main">
                  <a:graphicData uri="http://schemas.microsoft.com/office/word/2010/wordprocessingShape">
                    <wps:wsp>
                      <wps:cNvSpPr/>
                      <wps:spPr>
                        <a:xfrm>
                          <a:off x="0" y="0"/>
                          <a:ext cx="2808605" cy="457200"/>
                        </a:xfrm>
                        <a:prstGeom prst="rect">
                          <a:avLst/>
                        </a:prstGeom>
                        <a:ln w="19050" cap="flat" cmpd="sng">
                          <a:solidFill>
                            <a:srgbClr val="000000"/>
                          </a:solidFill>
                          <a:prstDash val="solid"/>
                          <a:miter/>
                        </a:ln>
                      </wps:spPr>
                      <wps:txbx>
                        <w:txbxContent>
                          <w:p>
                            <w:pPr>
                              <w:ind w:firstLine="210" w:firstLineChars="100"/>
                              <w:rPr>
                                <w:rFonts w:hint="default"/>
                                <w:color w:val="000000"/>
                                <w:lang w:val="en-US"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事发</w:t>
                            </w:r>
                            <w:r>
                              <w:rPr>
                                <w:rFonts w:hint="eastAsia"/>
                                <w:color w:val="000000"/>
                                <w:lang w:val="en-US"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1小时内上报县人民政府、生态环境局</w:t>
                            </w:r>
                          </w:p>
                        </w:txbxContent>
                      </wps:txbx>
                      <wps:bodyPr vert="horz" wrap="square" lIns="91440" tIns="45720" rIns="91440" bIns="45720" anchor="ctr">
                        <a:noAutofit/>
                      </wps:bodyPr>
                    </wps:wsp>
                  </a:graphicData>
                </a:graphic>
              </wp:anchor>
            </w:drawing>
          </mc:Choice>
          <mc:Fallback>
            <w:pict>
              <v:rect id="矩形 13" o:spid="_x0000_s1026" o:spt="1" style="position:absolute;left:0pt;margin-left:-16.95pt;margin-top:6.25pt;height:36pt;width:221.15pt;z-index:251659264;v-text-anchor:middle;mso-width-relative:page;mso-height-relative:page;" filled="f" stroked="t" coordsize="21600,21600" o:gfxdata="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v9IcfaAAAACQEAAA8AAAAAAAAAAQAg&#10;AAAAIgAAAGRycy9kb3ducmV2LnhtbFBLAQIUABQAAAAIAIdO4kA1owNVDAIAAA8EAAAOAAAAAAAA&#10;AAEAIAAAACkBAABkcnMvZTJvRG9jLnhtbFBLBQYAAAAABgAGAFkBAACnBQAAAAA=&#10;">
                <v:fill on="f" focussize="0,0"/>
                <v:stroke weight="1.5pt" color="#000000" joinstyle="miter"/>
                <v:imagedata o:title=""/>
                <o:lock v:ext="edit" aspectratio="f"/>
                <v:textbox>
                  <w:txbxContent>
                    <w:p>
                      <w:pPr>
                        <w:ind w:firstLine="210" w:firstLineChars="100"/>
                        <w:rPr>
                          <w:rFonts w:hint="default"/>
                          <w:color w:val="000000"/>
                          <w:lang w:val="en-US"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pPr>
                      <w:r>
                        <w:rPr>
                          <w:rFonts w:hint="eastAsia"/>
                          <w:color w:val="000000"/>
                          <w:lang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事发</w:t>
                      </w:r>
                      <w:r>
                        <w:rPr>
                          <w:rFonts w:hint="eastAsia"/>
                          <w:color w:val="000000"/>
                          <w:lang w:val="en-US" w:eastAsia="zh-CN"/>
                          <w14:glow w14:rad="0">
                            <w14:srgbClr w14:val="000000"/>
                          </w14:glow>
                          <w14:shadow w14:blurRad="38100" w14:dist="12700" w14:dir="2700000" w14:sx="100000" w14:sy="100000" w14:kx="0" w14:ky="0" w14:algn="tl">
                            <w14:srgbClr w14:val="000000">
                              <w14:alpha w14:val="60001"/>
                            </w14:srgbClr>
                          </w14:shadow>
                          <w14:reflection w14:blurRad="0" w14:stA="0" w14:stPos="0" w14:endA="0" w14:endPos="0" w14:dist="0" w14:dir="0" w14:fadeDir="0" w14:sx="0" w14:sy="0" w14:kx="0" w14:ky="0" w14:algn="none"/>
                          <w14:props3d w14:extrusionH="0" w14:contourW="0" w14:prstMaterial="clear"/>
                        </w:rPr>
                        <w:t>1小时内上报县人民政府、生态环境局</w:t>
                      </w:r>
                    </w:p>
                  </w:txbxContent>
                </v:textbox>
              </v:rect>
            </w:pict>
          </mc:Fallback>
        </mc:AlternateContent>
      </w:r>
    </w:p>
    <w:p>
      <w:pPr>
        <w:jc w:val="left"/>
        <w:rPr>
          <w:rFonts w:hint="eastAsia" w:ascii="仿宋_GB2312" w:hAnsi="仿宋_GB2312" w:eastAsia="仿宋_GB2312" w:cs="仿宋_GB2312"/>
          <w:b/>
          <w:bCs/>
          <w:sz w:val="32"/>
          <w:szCs w:val="32"/>
          <w:lang w:eastAsia="zh-CN"/>
        </w:rPr>
      </w:pPr>
    </w:p>
    <w:p>
      <w:pPr>
        <w:jc w:val="left"/>
        <w:rPr>
          <w:rFonts w:hint="eastAsia" w:ascii="仿宋_GB2312" w:hAnsi="仿宋_GB2312" w:eastAsia="仿宋_GB2312" w:cs="仿宋_GB2312"/>
          <w:b/>
          <w:bCs/>
          <w:sz w:val="32"/>
          <w:szCs w:val="32"/>
          <w:lang w:eastAsia="zh-CN"/>
        </w:rPr>
      </w:pPr>
    </w:p>
    <w:p>
      <w:pPr>
        <w:jc w:val="left"/>
        <w:rPr>
          <w:rFonts w:hint="eastAsia" w:ascii="仿宋_GB2312" w:hAnsi="仿宋_GB2312" w:eastAsia="仿宋_GB2312" w:cs="仿宋_GB2312"/>
          <w:b/>
          <w:bCs/>
          <w:sz w:val="32"/>
          <w:szCs w:val="32"/>
          <w:lang w:eastAsia="zh-CN"/>
        </w:rPr>
      </w:pPr>
    </w:p>
    <w:p>
      <w:pPr>
        <w:jc w:val="left"/>
        <w:rPr>
          <w:rFonts w:hint="eastAsia" w:ascii="仿宋_GB2312" w:hAnsi="仿宋_GB2312" w:eastAsia="仿宋_GB2312" w:cs="仿宋_GB2312"/>
          <w:b/>
          <w:bCs/>
          <w:sz w:val="32"/>
          <w:szCs w:val="32"/>
          <w:lang w:eastAsia="zh-CN"/>
        </w:rPr>
      </w:pPr>
    </w:p>
    <w:p>
      <w:pPr>
        <w:jc w:val="left"/>
        <w:rPr>
          <w:rFonts w:hint="eastAsia" w:ascii="仿宋_GB2312" w:hAnsi="仿宋_GB2312" w:eastAsia="仿宋_GB2312" w:cs="仿宋_GB2312"/>
          <w:b/>
          <w:bCs/>
          <w:sz w:val="32"/>
          <w:szCs w:val="32"/>
          <w:lang w:eastAsia="zh-CN"/>
        </w:rPr>
      </w:pPr>
    </w:p>
    <w:p>
      <w:pPr>
        <w:jc w:val="left"/>
        <w:rPr>
          <w:rFonts w:hint="eastAsia" w:ascii="仿宋_GB2312" w:hAnsi="仿宋_GB2312" w:eastAsia="仿宋_GB2312" w:cs="仿宋_GB2312"/>
          <w:b/>
          <w:bCs/>
          <w:sz w:val="32"/>
          <w:szCs w:val="32"/>
          <w:lang w:eastAsia="zh-CN"/>
        </w:rPr>
      </w:pPr>
    </w:p>
    <w:p>
      <w:pPr>
        <w:jc w:val="left"/>
        <w:rPr>
          <w:rFonts w:hint="eastAsia" w:ascii="仿宋_GB2312" w:hAnsi="仿宋_GB2312" w:eastAsia="仿宋_GB2312" w:cs="仿宋_GB2312"/>
          <w:b/>
          <w:bCs/>
          <w:sz w:val="32"/>
          <w:szCs w:val="32"/>
          <w:lang w:eastAsia="zh-CN"/>
        </w:rPr>
      </w:pPr>
    </w:p>
    <w:p>
      <w:pPr>
        <w:jc w:val="left"/>
        <w:rPr>
          <w:rFonts w:hint="eastAsia" w:ascii="仿宋_GB2312" w:hAnsi="仿宋_GB2312" w:eastAsia="仿宋_GB2312" w:cs="仿宋_GB2312"/>
          <w:b/>
          <w:bCs/>
          <w:sz w:val="32"/>
          <w:szCs w:val="32"/>
          <w:lang w:eastAsia="zh-CN"/>
        </w:rPr>
      </w:pPr>
    </w:p>
    <w:p>
      <w:pPr>
        <w:jc w:val="left"/>
        <w:rPr>
          <w:rFonts w:hint="eastAsia" w:ascii="仿宋_GB2312" w:hAnsi="仿宋_GB2312" w:eastAsia="仿宋_GB2312" w:cs="仿宋_GB2312"/>
          <w:b/>
          <w:bCs/>
          <w:sz w:val="32"/>
          <w:szCs w:val="32"/>
          <w:lang w:eastAsia="zh-CN"/>
        </w:rPr>
      </w:pPr>
    </w:p>
    <w:p>
      <w:pPr>
        <w:jc w:val="left"/>
        <w:rPr>
          <w:rFonts w:hint="eastAsia" w:ascii="仿宋_GB2312" w:hAnsi="仿宋_GB2312" w:eastAsia="仿宋_GB2312" w:cs="仿宋_GB2312"/>
          <w:b/>
          <w:bCs/>
          <w:sz w:val="32"/>
          <w:szCs w:val="32"/>
          <w:lang w:eastAsia="zh-CN"/>
        </w:rPr>
      </w:pPr>
    </w:p>
    <w:p>
      <w:pPr>
        <w:jc w:val="left"/>
        <w:rPr>
          <w:rFonts w:hint="eastAsia" w:ascii="仿宋_GB2312" w:hAnsi="仿宋_GB2312" w:eastAsia="仿宋_GB2312" w:cs="仿宋_GB2312"/>
          <w:b/>
          <w:bCs/>
          <w:sz w:val="32"/>
          <w:szCs w:val="32"/>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9" w:afterAutospacing="0" w:line="520" w:lineRule="exact"/>
        <w:ind w:right="0"/>
        <w:textAlignment w:val="auto"/>
        <w:rPr>
          <w:rFonts w:hint="eastAsia" w:ascii="宋体" w:hAnsi="宋体" w:eastAsia="宋体" w:cs="宋体"/>
          <w:b/>
          <w:bCs/>
          <w:sz w:val="30"/>
          <w:szCs w:val="30"/>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9" w:afterAutospacing="0" w:line="520" w:lineRule="exact"/>
        <w:ind w:right="0" w:firstLine="0" w:firstLineChars="0"/>
        <w:jc w:val="both"/>
        <w:textAlignment w:val="auto"/>
        <w:rPr>
          <w:rFonts w:hint="eastAsia" w:ascii="宋体" w:hAnsi="宋体" w:eastAsia="宋体" w:cs="宋体"/>
          <w:b/>
          <w:bCs/>
          <w:sz w:val="30"/>
          <w:szCs w:val="30"/>
          <w:lang w:eastAsia="zh-CN"/>
        </w:rPr>
      </w:pPr>
      <w:r>
        <w:rPr>
          <w:rFonts w:hint="eastAsia" w:ascii="宋体" w:hAnsi="宋体" w:eastAsia="宋体" w:cs="宋体"/>
          <w:b/>
          <w:bCs/>
          <w:sz w:val="30"/>
          <w:szCs w:val="30"/>
        </w:rPr>
        <w:t>附件4</w:t>
      </w:r>
      <w:r>
        <w:rPr>
          <w:rFonts w:hint="eastAsia" w:ascii="宋体" w:hAnsi="宋体" w:eastAsia="宋体" w:cs="宋体"/>
          <w:b/>
          <w:bCs/>
          <w:sz w:val="30"/>
          <w:szCs w:val="30"/>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9" w:afterAutospacing="0" w:line="520" w:lineRule="exact"/>
        <w:ind w:right="0" w:firstLine="803" w:firstLineChars="200"/>
        <w:textAlignment w:val="auto"/>
        <w:rPr>
          <w:rFonts w:hint="eastAsia" w:ascii="宋体" w:hAnsi="宋体" w:eastAsia="宋体" w:cs="宋体"/>
          <w:b/>
          <w:bCs/>
          <w:sz w:val="40"/>
          <w:szCs w:val="40"/>
          <w:lang w:eastAsia="zh-CN"/>
        </w:rPr>
      </w:pPr>
      <w:r>
        <w:rPr>
          <w:rFonts w:hint="eastAsia" w:ascii="宋体" w:hAnsi="宋体" w:eastAsia="宋体" w:cs="宋体"/>
          <w:b/>
          <w:bCs/>
          <w:sz w:val="40"/>
          <w:szCs w:val="40"/>
          <w:lang w:eastAsia="zh-CN"/>
        </w:rPr>
        <w:t>环境事件应急人员组成及联系方式</w:t>
      </w:r>
    </w:p>
    <w:tbl>
      <w:tblPr>
        <w:tblStyle w:val="8"/>
        <w:tblW w:w="5767" w:type="pct"/>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931"/>
        <w:gridCol w:w="1599"/>
        <w:gridCol w:w="1348"/>
        <w:gridCol w:w="2493"/>
        <w:gridCol w:w="233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19" w:hRule="atLeast"/>
          <w:tblHeader/>
          <w:jc w:val="center"/>
        </w:trPr>
        <w:tc>
          <w:tcPr>
            <w:tcW w:w="1817" w:type="pct"/>
            <w:gridSpan w:val="2"/>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楷体" w:hAnsi="楷体" w:eastAsia="楷体" w:cs="楷体"/>
                <w:b/>
                <w:bCs w:val="0"/>
                <w:sz w:val="28"/>
                <w:szCs w:val="28"/>
                <w:lang w:eastAsia="zh-CN"/>
              </w:rPr>
            </w:pPr>
            <w:r>
              <w:rPr>
                <w:rFonts w:hint="eastAsia" w:ascii="楷体" w:hAnsi="楷体" w:eastAsia="楷体" w:cs="楷体"/>
                <w:b/>
                <w:bCs w:val="0"/>
                <w:sz w:val="28"/>
                <w:szCs w:val="28"/>
                <w:lang w:eastAsia="zh-CN"/>
              </w:rPr>
              <w:t>单位</w:t>
            </w:r>
          </w:p>
        </w:tc>
        <w:tc>
          <w:tcPr>
            <w:tcW w:w="69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楷体" w:hAnsi="楷体" w:eastAsia="楷体" w:cs="楷体"/>
                <w:b/>
                <w:bCs w:val="0"/>
                <w:sz w:val="28"/>
                <w:szCs w:val="28"/>
              </w:rPr>
            </w:pPr>
            <w:r>
              <w:rPr>
                <w:rStyle w:val="18"/>
                <w:rFonts w:hint="eastAsia" w:ascii="楷体" w:hAnsi="楷体" w:eastAsia="楷体" w:cs="楷体"/>
                <w:b/>
                <w:bCs w:val="0"/>
                <w:sz w:val="28"/>
                <w:szCs w:val="28"/>
              </w:rPr>
              <w:t>姓名</w:t>
            </w:r>
          </w:p>
        </w:tc>
        <w:tc>
          <w:tcPr>
            <w:tcW w:w="1283"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楷体" w:hAnsi="楷体" w:eastAsia="楷体" w:cs="楷体"/>
                <w:b/>
                <w:bCs w:val="0"/>
                <w:sz w:val="28"/>
                <w:szCs w:val="28"/>
              </w:rPr>
            </w:pPr>
            <w:r>
              <w:rPr>
                <w:rStyle w:val="18"/>
                <w:rFonts w:hint="eastAsia" w:ascii="楷体" w:hAnsi="楷体" w:eastAsia="楷体" w:cs="楷体"/>
                <w:b/>
                <w:bCs w:val="0"/>
                <w:sz w:val="28"/>
                <w:szCs w:val="28"/>
              </w:rPr>
              <w:t>职务</w:t>
            </w:r>
          </w:p>
        </w:tc>
        <w:tc>
          <w:tcPr>
            <w:tcW w:w="120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楷体" w:hAnsi="楷体" w:eastAsia="楷体" w:cs="楷体"/>
                <w:b/>
                <w:bCs w:val="0"/>
                <w:sz w:val="28"/>
                <w:szCs w:val="28"/>
              </w:rPr>
            </w:pPr>
            <w:r>
              <w:rPr>
                <w:rStyle w:val="18"/>
                <w:rFonts w:hint="eastAsia" w:ascii="楷体" w:hAnsi="楷体" w:eastAsia="楷体" w:cs="楷体"/>
                <w:b/>
                <w:bCs w:val="0"/>
                <w:sz w:val="28"/>
                <w:szCs w:val="28"/>
              </w:rPr>
              <w:t>办公电话</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94" w:type="pct"/>
            <w:vMerge w:val="restar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应急领导小组</w:t>
            </w:r>
          </w:p>
        </w:tc>
        <w:tc>
          <w:tcPr>
            <w:tcW w:w="823"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组</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长</w:t>
            </w:r>
          </w:p>
        </w:tc>
        <w:tc>
          <w:tcPr>
            <w:tcW w:w="69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朱光玉</w:t>
            </w:r>
          </w:p>
        </w:tc>
        <w:tc>
          <w:tcPr>
            <w:tcW w:w="1283"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局长</w:t>
            </w:r>
          </w:p>
        </w:tc>
        <w:tc>
          <w:tcPr>
            <w:tcW w:w="120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0561</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6886351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94" w:type="pct"/>
            <w:vMerge w:val="continue"/>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keepNext w:val="0"/>
              <w:keepLines w:val="0"/>
              <w:pageBreakBefore w:val="0"/>
              <w:widowControl/>
              <w:kinsoku/>
              <w:wordWrap/>
              <w:overflowPunct/>
              <w:topLinePunct w:val="0"/>
              <w:autoSpaceDE/>
              <w:autoSpaceDN/>
              <w:bidi w:val="0"/>
              <w:adjustRightInd/>
              <w:snapToGrid/>
              <w:spacing w:before="0" w:line="240" w:lineRule="auto"/>
              <w:textAlignment w:val="auto"/>
              <w:rPr>
                <w:rFonts w:hint="eastAsia" w:ascii="仿宋_GB2312" w:hAnsi="仿宋_GB2312" w:eastAsia="仿宋_GB2312" w:cs="仿宋_GB2312"/>
                <w:sz w:val="24"/>
                <w:szCs w:val="24"/>
              </w:rPr>
            </w:pPr>
          </w:p>
        </w:tc>
        <w:tc>
          <w:tcPr>
            <w:tcW w:w="823"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副组长</w:t>
            </w:r>
          </w:p>
        </w:tc>
        <w:tc>
          <w:tcPr>
            <w:tcW w:w="69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朱</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锋</w:t>
            </w:r>
          </w:p>
        </w:tc>
        <w:tc>
          <w:tcPr>
            <w:tcW w:w="1283"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副局长</w:t>
            </w:r>
          </w:p>
        </w:tc>
        <w:tc>
          <w:tcPr>
            <w:tcW w:w="120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0561</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6886355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95" w:hRule="atLeast"/>
          <w:jc w:val="center"/>
        </w:trPr>
        <w:tc>
          <w:tcPr>
            <w:tcW w:w="994" w:type="pct"/>
            <w:vMerge w:val="restart"/>
            <w:tcBorders>
              <w:top w:val="single" w:color="auto" w:sz="4" w:space="0"/>
              <w:left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应急领导小组</w:t>
            </w:r>
            <w:r>
              <w:rPr>
                <w:rFonts w:hint="eastAsia" w:ascii="仿宋_GB2312" w:hAnsi="仿宋_GB2312" w:eastAsia="仿宋_GB2312" w:cs="仿宋_GB2312"/>
                <w:sz w:val="24"/>
                <w:szCs w:val="24"/>
              </w:rPr>
              <w:t>办公室</w:t>
            </w:r>
            <w:r>
              <w:rPr>
                <w:rFonts w:hint="eastAsia" w:ascii="仿宋_GB2312" w:hAnsi="仿宋_GB2312" w:eastAsia="仿宋_GB2312" w:cs="仿宋_GB2312"/>
                <w:sz w:val="24"/>
                <w:szCs w:val="24"/>
                <w:lang w:eastAsia="zh-CN"/>
              </w:rPr>
              <w:t>（应急中心）</w:t>
            </w:r>
          </w:p>
        </w:tc>
        <w:tc>
          <w:tcPr>
            <w:tcW w:w="823"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任</w:t>
            </w:r>
          </w:p>
        </w:tc>
        <w:tc>
          <w:tcPr>
            <w:tcW w:w="69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仲伟峰</w:t>
            </w:r>
          </w:p>
        </w:tc>
        <w:tc>
          <w:tcPr>
            <w:tcW w:w="1283"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大队长</w:t>
            </w:r>
          </w:p>
        </w:tc>
        <w:tc>
          <w:tcPr>
            <w:tcW w:w="120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15605613206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94" w:type="pct"/>
            <w:vMerge w:val="continue"/>
            <w:tcBorders>
              <w:left w:val="single" w:color="auto" w:sz="4" w:space="0"/>
              <w:right w:val="single" w:color="auto" w:sz="4" w:space="0"/>
            </w:tcBorders>
            <w:shd w:val="clear" w:color="auto" w:fill="auto"/>
            <w:tcMar>
              <w:left w:w="108" w:type="dxa"/>
            </w:tcMar>
            <w:vAlign w:val="center"/>
          </w:tcPr>
          <w:p>
            <w:pPr>
              <w:keepNext w:val="0"/>
              <w:keepLines w:val="0"/>
              <w:pageBreakBefore w:val="0"/>
              <w:widowControl/>
              <w:kinsoku/>
              <w:wordWrap/>
              <w:overflowPunct/>
              <w:topLinePunct w:val="0"/>
              <w:autoSpaceDE/>
              <w:autoSpaceDN/>
              <w:bidi w:val="0"/>
              <w:adjustRightInd/>
              <w:snapToGrid/>
              <w:spacing w:before="0" w:line="240" w:lineRule="auto"/>
              <w:textAlignment w:val="auto"/>
              <w:rPr>
                <w:rFonts w:hint="eastAsia" w:ascii="仿宋_GB2312" w:hAnsi="仿宋_GB2312" w:eastAsia="仿宋_GB2312" w:cs="仿宋_GB2312"/>
                <w:sz w:val="24"/>
                <w:szCs w:val="24"/>
              </w:rPr>
            </w:pPr>
          </w:p>
        </w:tc>
        <w:tc>
          <w:tcPr>
            <w:tcW w:w="823"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联络员</w:t>
            </w:r>
          </w:p>
        </w:tc>
        <w:tc>
          <w:tcPr>
            <w:tcW w:w="69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eastAsia="zh-CN"/>
              </w:rPr>
              <w:t>刘</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辉</w:t>
            </w:r>
          </w:p>
        </w:tc>
        <w:tc>
          <w:tcPr>
            <w:tcW w:w="1283"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监察员</w:t>
            </w:r>
          </w:p>
        </w:tc>
        <w:tc>
          <w:tcPr>
            <w:tcW w:w="120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15905613193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94" w:type="pct"/>
            <w:vMerge w:val="restart"/>
            <w:tcBorders>
              <w:top w:val="single" w:color="auto" w:sz="4" w:space="0"/>
              <w:left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应急工作组成员单位</w:t>
            </w:r>
            <w:r>
              <w:rPr>
                <w:rFonts w:hint="eastAsia" w:ascii="仿宋_GB2312" w:hAnsi="仿宋_GB2312" w:eastAsia="仿宋_GB2312" w:cs="仿宋_GB2312"/>
                <w:sz w:val="24"/>
                <w:szCs w:val="24"/>
                <w:lang w:eastAsia="zh-CN"/>
              </w:rPr>
              <w:t>及成员</w:t>
            </w:r>
          </w:p>
        </w:tc>
        <w:tc>
          <w:tcPr>
            <w:tcW w:w="823" w:type="pct"/>
            <w:vMerge w:val="restart"/>
            <w:tcBorders>
              <w:top w:val="single" w:color="auto" w:sz="4" w:space="0"/>
              <w:left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79"/>
              </w:tabs>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办公室</w:t>
            </w:r>
          </w:p>
        </w:tc>
        <w:tc>
          <w:tcPr>
            <w:tcW w:w="69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eastAsia="zh-CN"/>
              </w:rPr>
              <w:t>黄</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辉</w:t>
            </w:r>
          </w:p>
        </w:tc>
        <w:tc>
          <w:tcPr>
            <w:tcW w:w="1283"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rPr>
              <w:t>主任</w:t>
            </w:r>
          </w:p>
        </w:tc>
        <w:tc>
          <w:tcPr>
            <w:tcW w:w="120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13665618070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94" w:type="pct"/>
            <w:vMerge w:val="continue"/>
            <w:tcBorders>
              <w:left w:val="single" w:color="auto" w:sz="4" w:space="0"/>
              <w:right w:val="single" w:color="auto" w:sz="4" w:space="0"/>
            </w:tcBorders>
            <w:shd w:val="clear" w:color="auto" w:fill="auto"/>
            <w:tcMar>
              <w:left w:w="108" w:type="dxa"/>
            </w:tcMar>
            <w:vAlign w:val="center"/>
          </w:tcPr>
          <w:p>
            <w:pPr>
              <w:keepNext w:val="0"/>
              <w:keepLines w:val="0"/>
              <w:pageBreakBefore w:val="0"/>
              <w:widowControl/>
              <w:kinsoku/>
              <w:wordWrap/>
              <w:overflowPunct/>
              <w:topLinePunct w:val="0"/>
              <w:autoSpaceDE/>
              <w:autoSpaceDN/>
              <w:bidi w:val="0"/>
              <w:adjustRightInd/>
              <w:snapToGrid/>
              <w:spacing w:before="0" w:line="240" w:lineRule="auto"/>
              <w:textAlignment w:val="auto"/>
              <w:rPr>
                <w:rFonts w:hint="eastAsia" w:ascii="仿宋_GB2312" w:hAnsi="仿宋_GB2312" w:eastAsia="仿宋_GB2312" w:cs="仿宋_GB2312"/>
                <w:sz w:val="24"/>
                <w:szCs w:val="24"/>
              </w:rPr>
            </w:pPr>
          </w:p>
        </w:tc>
        <w:tc>
          <w:tcPr>
            <w:tcW w:w="823" w:type="pct"/>
            <w:vMerge w:val="continue"/>
            <w:tcBorders>
              <w:left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sz w:val="24"/>
                <w:szCs w:val="24"/>
              </w:rPr>
            </w:pPr>
          </w:p>
        </w:tc>
        <w:tc>
          <w:tcPr>
            <w:tcW w:w="69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eastAsia="zh-CN"/>
              </w:rPr>
              <w:t>侯西荣</w:t>
            </w:r>
          </w:p>
        </w:tc>
        <w:tc>
          <w:tcPr>
            <w:tcW w:w="1283"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eastAsia="zh-CN"/>
              </w:rPr>
              <w:t>财务</w:t>
            </w:r>
          </w:p>
        </w:tc>
        <w:tc>
          <w:tcPr>
            <w:tcW w:w="120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13305619978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94" w:type="pct"/>
            <w:vMerge w:val="continue"/>
            <w:tcBorders>
              <w:left w:val="single" w:color="auto" w:sz="4" w:space="0"/>
              <w:right w:val="single" w:color="auto" w:sz="4" w:space="0"/>
            </w:tcBorders>
            <w:shd w:val="clear" w:color="auto" w:fill="auto"/>
            <w:tcMar>
              <w:left w:w="108" w:type="dxa"/>
            </w:tcMar>
            <w:vAlign w:val="center"/>
          </w:tcPr>
          <w:p>
            <w:pPr>
              <w:keepNext w:val="0"/>
              <w:keepLines w:val="0"/>
              <w:pageBreakBefore w:val="0"/>
              <w:widowControl/>
              <w:kinsoku/>
              <w:wordWrap/>
              <w:overflowPunct/>
              <w:topLinePunct w:val="0"/>
              <w:autoSpaceDE/>
              <w:autoSpaceDN/>
              <w:bidi w:val="0"/>
              <w:adjustRightInd/>
              <w:snapToGrid/>
              <w:spacing w:before="0" w:line="240" w:lineRule="auto"/>
              <w:textAlignment w:val="auto"/>
              <w:rPr>
                <w:rFonts w:hint="eastAsia" w:ascii="仿宋_GB2312" w:hAnsi="仿宋_GB2312" w:eastAsia="仿宋_GB2312" w:cs="仿宋_GB2312"/>
                <w:sz w:val="24"/>
                <w:szCs w:val="24"/>
              </w:rPr>
            </w:pPr>
          </w:p>
        </w:tc>
        <w:tc>
          <w:tcPr>
            <w:tcW w:w="823" w:type="pct"/>
            <w:vMerge w:val="continue"/>
            <w:tcBorders>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sz w:val="24"/>
                <w:szCs w:val="24"/>
              </w:rPr>
            </w:pPr>
          </w:p>
        </w:tc>
        <w:tc>
          <w:tcPr>
            <w:tcW w:w="69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eastAsia="zh-CN"/>
              </w:rPr>
              <w:t>陈甜甜</w:t>
            </w:r>
          </w:p>
        </w:tc>
        <w:tc>
          <w:tcPr>
            <w:tcW w:w="1283"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eastAsia="zh-CN"/>
              </w:rPr>
              <w:t>项目开发（行政审批）</w:t>
            </w:r>
          </w:p>
        </w:tc>
        <w:tc>
          <w:tcPr>
            <w:tcW w:w="120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18256106827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54" w:hRule="atLeast"/>
          <w:jc w:val="center"/>
        </w:trPr>
        <w:tc>
          <w:tcPr>
            <w:tcW w:w="994" w:type="pct"/>
            <w:vMerge w:val="continue"/>
            <w:tcBorders>
              <w:left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sz w:val="24"/>
                <w:szCs w:val="24"/>
                <w:lang w:eastAsia="zh-CN"/>
              </w:rPr>
            </w:pPr>
          </w:p>
        </w:tc>
        <w:tc>
          <w:tcPr>
            <w:tcW w:w="823" w:type="pct"/>
            <w:vMerge w:val="restar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生态环境保护综合行政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执法大队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（大气）</w:t>
            </w:r>
          </w:p>
        </w:tc>
        <w:tc>
          <w:tcPr>
            <w:tcW w:w="69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eastAsia="zh-CN"/>
              </w:rPr>
              <w:t>刘</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辉</w:t>
            </w:r>
          </w:p>
        </w:tc>
        <w:tc>
          <w:tcPr>
            <w:tcW w:w="1283"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监察员</w:t>
            </w:r>
          </w:p>
        </w:tc>
        <w:tc>
          <w:tcPr>
            <w:tcW w:w="120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15905613193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14" w:hRule="atLeast"/>
          <w:jc w:val="center"/>
        </w:trPr>
        <w:tc>
          <w:tcPr>
            <w:tcW w:w="994" w:type="pct"/>
            <w:vMerge w:val="continue"/>
            <w:tcBorders>
              <w:left w:val="single" w:color="auto" w:sz="4" w:space="0"/>
              <w:right w:val="single" w:color="auto" w:sz="4" w:space="0"/>
            </w:tcBorders>
            <w:shd w:val="clear" w:color="auto" w:fill="auto"/>
            <w:tcMar>
              <w:left w:w="108" w:type="dxa"/>
            </w:tcMar>
            <w:vAlign w:val="center"/>
          </w:tcPr>
          <w:p>
            <w:pPr>
              <w:keepNext w:val="0"/>
              <w:keepLines w:val="0"/>
              <w:pageBreakBefore w:val="0"/>
              <w:widowControl/>
              <w:kinsoku/>
              <w:wordWrap/>
              <w:overflowPunct/>
              <w:topLinePunct w:val="0"/>
              <w:autoSpaceDE/>
              <w:autoSpaceDN/>
              <w:bidi w:val="0"/>
              <w:adjustRightInd/>
              <w:snapToGrid/>
              <w:spacing w:before="0" w:line="240" w:lineRule="auto"/>
              <w:textAlignment w:val="auto"/>
              <w:rPr>
                <w:rFonts w:hint="eastAsia" w:ascii="仿宋_GB2312" w:hAnsi="仿宋_GB2312" w:eastAsia="仿宋_GB2312" w:cs="仿宋_GB2312"/>
                <w:sz w:val="24"/>
                <w:szCs w:val="24"/>
              </w:rPr>
            </w:pPr>
          </w:p>
        </w:tc>
        <w:tc>
          <w:tcPr>
            <w:tcW w:w="823" w:type="pct"/>
            <w:vMerge w:val="continue"/>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sz w:val="24"/>
                <w:szCs w:val="24"/>
              </w:rPr>
            </w:pPr>
          </w:p>
        </w:tc>
        <w:tc>
          <w:tcPr>
            <w:tcW w:w="69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eastAsia="zh-CN"/>
              </w:rPr>
              <w:t>王</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磊</w:t>
            </w:r>
          </w:p>
        </w:tc>
        <w:tc>
          <w:tcPr>
            <w:tcW w:w="1283"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监察员</w:t>
            </w:r>
          </w:p>
        </w:tc>
        <w:tc>
          <w:tcPr>
            <w:tcW w:w="120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15905613212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4" w:hRule="atLeast"/>
          <w:jc w:val="center"/>
        </w:trPr>
        <w:tc>
          <w:tcPr>
            <w:tcW w:w="994" w:type="pct"/>
            <w:vMerge w:val="continue"/>
            <w:tcBorders>
              <w:left w:val="single" w:color="auto" w:sz="4" w:space="0"/>
              <w:right w:val="single" w:color="auto" w:sz="4" w:space="0"/>
            </w:tcBorders>
            <w:shd w:val="clear" w:color="auto" w:fill="auto"/>
            <w:tcMar>
              <w:left w:w="108" w:type="dxa"/>
            </w:tcMar>
            <w:vAlign w:val="center"/>
          </w:tcPr>
          <w:p>
            <w:pPr>
              <w:keepNext w:val="0"/>
              <w:keepLines w:val="0"/>
              <w:pageBreakBefore w:val="0"/>
              <w:widowControl/>
              <w:kinsoku/>
              <w:wordWrap/>
              <w:overflowPunct/>
              <w:topLinePunct w:val="0"/>
              <w:autoSpaceDE/>
              <w:autoSpaceDN/>
              <w:bidi w:val="0"/>
              <w:adjustRightInd/>
              <w:snapToGrid/>
              <w:spacing w:before="0" w:line="240" w:lineRule="auto"/>
              <w:textAlignment w:val="auto"/>
              <w:rPr>
                <w:rFonts w:hint="eastAsia" w:ascii="仿宋_GB2312" w:hAnsi="仿宋_GB2312" w:eastAsia="仿宋_GB2312" w:cs="仿宋_GB2312"/>
                <w:sz w:val="24"/>
                <w:szCs w:val="24"/>
              </w:rPr>
            </w:pPr>
          </w:p>
        </w:tc>
        <w:tc>
          <w:tcPr>
            <w:tcW w:w="823" w:type="pct"/>
            <w:vMerge w:val="continue"/>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sz w:val="24"/>
                <w:szCs w:val="24"/>
                <w:lang w:eastAsia="zh-CN"/>
              </w:rPr>
            </w:pPr>
          </w:p>
        </w:tc>
        <w:tc>
          <w:tcPr>
            <w:tcW w:w="69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eastAsia="zh-CN"/>
              </w:rPr>
              <w:t>门超</w:t>
            </w:r>
          </w:p>
        </w:tc>
        <w:tc>
          <w:tcPr>
            <w:tcW w:w="1283"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监察员</w:t>
            </w:r>
          </w:p>
        </w:tc>
        <w:tc>
          <w:tcPr>
            <w:tcW w:w="120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15905613205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14" w:hRule="atLeast"/>
          <w:jc w:val="center"/>
        </w:trPr>
        <w:tc>
          <w:tcPr>
            <w:tcW w:w="994" w:type="pct"/>
            <w:vMerge w:val="continue"/>
            <w:tcBorders>
              <w:left w:val="single" w:color="auto" w:sz="4" w:space="0"/>
              <w:right w:val="single" w:color="auto" w:sz="4" w:space="0"/>
            </w:tcBorders>
            <w:shd w:val="clear" w:color="auto" w:fill="auto"/>
            <w:tcMar>
              <w:left w:w="108" w:type="dxa"/>
            </w:tcMar>
            <w:vAlign w:val="center"/>
          </w:tcPr>
          <w:p>
            <w:pPr>
              <w:keepNext w:val="0"/>
              <w:keepLines w:val="0"/>
              <w:pageBreakBefore w:val="0"/>
              <w:widowControl/>
              <w:kinsoku/>
              <w:wordWrap/>
              <w:overflowPunct/>
              <w:topLinePunct w:val="0"/>
              <w:autoSpaceDE/>
              <w:autoSpaceDN/>
              <w:bidi w:val="0"/>
              <w:adjustRightInd/>
              <w:snapToGrid/>
              <w:spacing w:before="0" w:line="240" w:lineRule="auto"/>
              <w:textAlignment w:val="auto"/>
              <w:rPr>
                <w:rFonts w:hint="eastAsia" w:ascii="仿宋_GB2312" w:hAnsi="仿宋_GB2312" w:eastAsia="仿宋_GB2312" w:cs="仿宋_GB2312"/>
                <w:sz w:val="24"/>
                <w:szCs w:val="24"/>
              </w:rPr>
            </w:pPr>
          </w:p>
        </w:tc>
        <w:tc>
          <w:tcPr>
            <w:tcW w:w="823" w:type="pct"/>
            <w:vMerge w:val="continue"/>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sz w:val="24"/>
                <w:szCs w:val="24"/>
              </w:rPr>
            </w:pPr>
          </w:p>
        </w:tc>
        <w:tc>
          <w:tcPr>
            <w:tcW w:w="69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eastAsia="zh-CN"/>
              </w:rPr>
              <w:t>钟峰</w:t>
            </w:r>
          </w:p>
        </w:tc>
        <w:tc>
          <w:tcPr>
            <w:tcW w:w="1283"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监察员</w:t>
            </w:r>
          </w:p>
        </w:tc>
        <w:tc>
          <w:tcPr>
            <w:tcW w:w="120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15905613195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14" w:hRule="atLeast"/>
          <w:jc w:val="center"/>
        </w:trPr>
        <w:tc>
          <w:tcPr>
            <w:tcW w:w="994" w:type="pct"/>
            <w:vMerge w:val="continue"/>
            <w:tcBorders>
              <w:left w:val="single" w:color="auto" w:sz="4" w:space="0"/>
              <w:right w:val="single" w:color="auto" w:sz="4" w:space="0"/>
            </w:tcBorders>
            <w:shd w:val="clear" w:color="auto" w:fill="auto"/>
            <w:tcMar>
              <w:left w:w="108" w:type="dxa"/>
            </w:tcMar>
            <w:vAlign w:val="center"/>
          </w:tcPr>
          <w:p>
            <w:pPr>
              <w:keepNext w:val="0"/>
              <w:keepLines w:val="0"/>
              <w:pageBreakBefore w:val="0"/>
              <w:widowControl/>
              <w:kinsoku/>
              <w:wordWrap/>
              <w:overflowPunct/>
              <w:topLinePunct w:val="0"/>
              <w:autoSpaceDE/>
              <w:autoSpaceDN/>
              <w:bidi w:val="0"/>
              <w:adjustRightInd/>
              <w:snapToGrid/>
              <w:spacing w:before="0" w:line="240" w:lineRule="auto"/>
              <w:textAlignment w:val="auto"/>
              <w:rPr>
                <w:rFonts w:hint="eastAsia" w:ascii="仿宋_GB2312" w:hAnsi="仿宋_GB2312" w:eastAsia="仿宋_GB2312" w:cs="仿宋_GB2312"/>
                <w:sz w:val="24"/>
                <w:szCs w:val="24"/>
              </w:rPr>
            </w:pPr>
          </w:p>
        </w:tc>
        <w:tc>
          <w:tcPr>
            <w:tcW w:w="823" w:type="pct"/>
            <w:vMerge w:val="continue"/>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sz w:val="24"/>
                <w:szCs w:val="24"/>
              </w:rPr>
            </w:pPr>
          </w:p>
        </w:tc>
        <w:tc>
          <w:tcPr>
            <w:tcW w:w="69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eastAsia="zh-CN"/>
              </w:rPr>
              <w:t>窦武</w:t>
            </w:r>
          </w:p>
        </w:tc>
        <w:tc>
          <w:tcPr>
            <w:tcW w:w="1283"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监察员</w:t>
            </w:r>
          </w:p>
        </w:tc>
        <w:tc>
          <w:tcPr>
            <w:tcW w:w="120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15905613196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14" w:hRule="atLeast"/>
          <w:jc w:val="center"/>
        </w:trPr>
        <w:tc>
          <w:tcPr>
            <w:tcW w:w="994" w:type="pct"/>
            <w:vMerge w:val="continue"/>
            <w:tcBorders>
              <w:left w:val="single" w:color="auto" w:sz="4" w:space="0"/>
              <w:right w:val="single" w:color="auto" w:sz="4" w:space="0"/>
            </w:tcBorders>
            <w:shd w:val="clear" w:color="auto" w:fill="auto"/>
            <w:tcMar>
              <w:left w:w="108" w:type="dxa"/>
            </w:tcMar>
            <w:vAlign w:val="center"/>
          </w:tcPr>
          <w:p>
            <w:pPr>
              <w:keepNext w:val="0"/>
              <w:keepLines w:val="0"/>
              <w:pageBreakBefore w:val="0"/>
              <w:widowControl/>
              <w:kinsoku/>
              <w:wordWrap/>
              <w:overflowPunct/>
              <w:topLinePunct w:val="0"/>
              <w:autoSpaceDE/>
              <w:autoSpaceDN/>
              <w:bidi w:val="0"/>
              <w:adjustRightInd/>
              <w:snapToGrid/>
              <w:spacing w:before="0" w:line="240" w:lineRule="auto"/>
              <w:textAlignment w:val="auto"/>
              <w:rPr>
                <w:rFonts w:hint="eastAsia" w:ascii="仿宋_GB2312" w:hAnsi="仿宋_GB2312" w:eastAsia="仿宋_GB2312" w:cs="仿宋_GB2312"/>
                <w:sz w:val="24"/>
                <w:szCs w:val="24"/>
              </w:rPr>
            </w:pPr>
          </w:p>
        </w:tc>
        <w:tc>
          <w:tcPr>
            <w:tcW w:w="823" w:type="pct"/>
            <w:vMerge w:val="continue"/>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sz w:val="24"/>
                <w:szCs w:val="24"/>
              </w:rPr>
            </w:pPr>
          </w:p>
        </w:tc>
        <w:tc>
          <w:tcPr>
            <w:tcW w:w="69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eastAsia="zh-CN"/>
              </w:rPr>
              <w:t>王超</w:t>
            </w:r>
          </w:p>
        </w:tc>
        <w:tc>
          <w:tcPr>
            <w:tcW w:w="1283"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监察员</w:t>
            </w:r>
          </w:p>
        </w:tc>
        <w:tc>
          <w:tcPr>
            <w:tcW w:w="120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15905613203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14" w:hRule="atLeast"/>
          <w:jc w:val="center"/>
        </w:trPr>
        <w:tc>
          <w:tcPr>
            <w:tcW w:w="994" w:type="pct"/>
            <w:vMerge w:val="continue"/>
            <w:tcBorders>
              <w:left w:val="single" w:color="auto" w:sz="4" w:space="0"/>
              <w:right w:val="single" w:color="auto" w:sz="4" w:space="0"/>
            </w:tcBorders>
            <w:shd w:val="clear" w:color="auto" w:fill="auto"/>
            <w:tcMar>
              <w:left w:w="108" w:type="dxa"/>
            </w:tcMar>
            <w:vAlign w:val="center"/>
          </w:tcPr>
          <w:p>
            <w:pPr>
              <w:keepNext w:val="0"/>
              <w:keepLines w:val="0"/>
              <w:pageBreakBefore w:val="0"/>
              <w:widowControl/>
              <w:kinsoku/>
              <w:wordWrap/>
              <w:overflowPunct/>
              <w:topLinePunct w:val="0"/>
              <w:autoSpaceDE/>
              <w:autoSpaceDN/>
              <w:bidi w:val="0"/>
              <w:adjustRightInd/>
              <w:snapToGrid/>
              <w:spacing w:before="0" w:line="240" w:lineRule="auto"/>
              <w:textAlignment w:val="auto"/>
              <w:rPr>
                <w:rFonts w:hint="eastAsia" w:ascii="仿宋_GB2312" w:hAnsi="仿宋_GB2312" w:eastAsia="仿宋_GB2312" w:cs="仿宋_GB2312"/>
                <w:sz w:val="24"/>
                <w:szCs w:val="24"/>
              </w:rPr>
            </w:pPr>
          </w:p>
        </w:tc>
        <w:tc>
          <w:tcPr>
            <w:tcW w:w="823" w:type="pct"/>
            <w:vMerge w:val="continue"/>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sz w:val="24"/>
                <w:szCs w:val="24"/>
              </w:rPr>
            </w:pPr>
          </w:p>
        </w:tc>
        <w:tc>
          <w:tcPr>
            <w:tcW w:w="69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eastAsia="zh-CN"/>
              </w:rPr>
              <w:t>姚登贵</w:t>
            </w:r>
          </w:p>
        </w:tc>
        <w:tc>
          <w:tcPr>
            <w:tcW w:w="1283"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监察员</w:t>
            </w:r>
          </w:p>
        </w:tc>
        <w:tc>
          <w:tcPr>
            <w:tcW w:w="120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15905613213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14" w:hRule="atLeast"/>
          <w:jc w:val="center"/>
        </w:trPr>
        <w:tc>
          <w:tcPr>
            <w:tcW w:w="994" w:type="pct"/>
            <w:vMerge w:val="continue"/>
            <w:tcBorders>
              <w:left w:val="single" w:color="auto" w:sz="4" w:space="0"/>
              <w:right w:val="single" w:color="auto" w:sz="4" w:space="0"/>
            </w:tcBorders>
            <w:shd w:val="clear" w:color="auto" w:fill="auto"/>
            <w:tcMar>
              <w:left w:w="108" w:type="dxa"/>
            </w:tcMar>
            <w:vAlign w:val="center"/>
          </w:tcPr>
          <w:p>
            <w:pPr>
              <w:keepNext w:val="0"/>
              <w:keepLines w:val="0"/>
              <w:pageBreakBefore w:val="0"/>
              <w:widowControl/>
              <w:kinsoku/>
              <w:wordWrap/>
              <w:overflowPunct/>
              <w:topLinePunct w:val="0"/>
              <w:autoSpaceDE/>
              <w:autoSpaceDN/>
              <w:bidi w:val="0"/>
              <w:adjustRightInd/>
              <w:snapToGrid/>
              <w:spacing w:before="0" w:line="240" w:lineRule="auto"/>
              <w:textAlignment w:val="auto"/>
              <w:rPr>
                <w:rFonts w:hint="eastAsia" w:ascii="仿宋_GB2312" w:hAnsi="仿宋_GB2312" w:eastAsia="仿宋_GB2312" w:cs="仿宋_GB2312"/>
                <w:sz w:val="24"/>
                <w:szCs w:val="24"/>
              </w:rPr>
            </w:pPr>
          </w:p>
        </w:tc>
        <w:tc>
          <w:tcPr>
            <w:tcW w:w="823" w:type="pct"/>
            <w:vMerge w:val="continue"/>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sz w:val="24"/>
                <w:szCs w:val="24"/>
              </w:rPr>
            </w:pPr>
          </w:p>
        </w:tc>
        <w:tc>
          <w:tcPr>
            <w:tcW w:w="69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eastAsia="zh-CN"/>
              </w:rPr>
              <w:t>李浩</w:t>
            </w:r>
          </w:p>
        </w:tc>
        <w:tc>
          <w:tcPr>
            <w:tcW w:w="1283"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监察员</w:t>
            </w:r>
          </w:p>
        </w:tc>
        <w:tc>
          <w:tcPr>
            <w:tcW w:w="120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15905613197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14" w:hRule="atLeast"/>
          <w:jc w:val="center"/>
        </w:trPr>
        <w:tc>
          <w:tcPr>
            <w:tcW w:w="994" w:type="pct"/>
            <w:vMerge w:val="continue"/>
            <w:tcBorders>
              <w:left w:val="single" w:color="auto" w:sz="4" w:space="0"/>
              <w:right w:val="single" w:color="auto" w:sz="4" w:space="0"/>
            </w:tcBorders>
            <w:shd w:val="clear" w:color="auto" w:fill="auto"/>
            <w:tcMar>
              <w:left w:w="108" w:type="dxa"/>
            </w:tcMar>
            <w:vAlign w:val="center"/>
          </w:tcPr>
          <w:p>
            <w:pPr>
              <w:keepNext w:val="0"/>
              <w:keepLines w:val="0"/>
              <w:pageBreakBefore w:val="0"/>
              <w:widowControl/>
              <w:kinsoku/>
              <w:wordWrap/>
              <w:overflowPunct/>
              <w:topLinePunct w:val="0"/>
              <w:autoSpaceDE/>
              <w:autoSpaceDN/>
              <w:bidi w:val="0"/>
              <w:adjustRightInd/>
              <w:snapToGrid/>
              <w:spacing w:before="0" w:line="240" w:lineRule="auto"/>
              <w:textAlignment w:val="auto"/>
              <w:rPr>
                <w:rFonts w:hint="eastAsia" w:ascii="仿宋_GB2312" w:hAnsi="仿宋_GB2312" w:eastAsia="仿宋_GB2312" w:cs="仿宋_GB2312"/>
                <w:sz w:val="24"/>
                <w:szCs w:val="24"/>
              </w:rPr>
            </w:pPr>
          </w:p>
        </w:tc>
        <w:tc>
          <w:tcPr>
            <w:tcW w:w="823" w:type="pct"/>
            <w:vMerge w:val="continue"/>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sz w:val="24"/>
                <w:szCs w:val="24"/>
              </w:rPr>
            </w:pPr>
          </w:p>
        </w:tc>
        <w:tc>
          <w:tcPr>
            <w:tcW w:w="69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eastAsia="zh-CN"/>
              </w:rPr>
              <w:t>王敬田</w:t>
            </w:r>
          </w:p>
        </w:tc>
        <w:tc>
          <w:tcPr>
            <w:tcW w:w="1283"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监察员</w:t>
            </w:r>
          </w:p>
        </w:tc>
        <w:tc>
          <w:tcPr>
            <w:tcW w:w="120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15905613236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14" w:hRule="atLeast"/>
          <w:jc w:val="center"/>
        </w:trPr>
        <w:tc>
          <w:tcPr>
            <w:tcW w:w="994" w:type="pct"/>
            <w:vMerge w:val="continue"/>
            <w:tcBorders>
              <w:left w:val="single" w:color="auto" w:sz="4" w:space="0"/>
              <w:right w:val="single" w:color="auto" w:sz="4" w:space="0"/>
            </w:tcBorders>
            <w:shd w:val="clear" w:color="auto" w:fill="auto"/>
            <w:tcMar>
              <w:left w:w="108" w:type="dxa"/>
            </w:tcMar>
            <w:vAlign w:val="center"/>
          </w:tcPr>
          <w:p>
            <w:pPr>
              <w:keepNext w:val="0"/>
              <w:keepLines w:val="0"/>
              <w:pageBreakBefore w:val="0"/>
              <w:widowControl/>
              <w:kinsoku/>
              <w:wordWrap/>
              <w:overflowPunct/>
              <w:topLinePunct w:val="0"/>
              <w:autoSpaceDE/>
              <w:autoSpaceDN/>
              <w:bidi w:val="0"/>
              <w:adjustRightInd/>
              <w:snapToGrid/>
              <w:spacing w:before="0" w:line="240" w:lineRule="auto"/>
              <w:textAlignment w:val="auto"/>
              <w:rPr>
                <w:rFonts w:hint="eastAsia" w:ascii="仿宋_GB2312" w:hAnsi="仿宋_GB2312" w:eastAsia="仿宋_GB2312" w:cs="仿宋_GB2312"/>
                <w:sz w:val="24"/>
                <w:szCs w:val="24"/>
              </w:rPr>
            </w:pPr>
          </w:p>
        </w:tc>
        <w:tc>
          <w:tcPr>
            <w:tcW w:w="823" w:type="pct"/>
            <w:vMerge w:val="continue"/>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sz w:val="24"/>
                <w:szCs w:val="24"/>
              </w:rPr>
            </w:pPr>
          </w:p>
        </w:tc>
        <w:tc>
          <w:tcPr>
            <w:tcW w:w="69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eastAsia="zh-CN"/>
              </w:rPr>
              <w:t>黄少华</w:t>
            </w:r>
          </w:p>
        </w:tc>
        <w:tc>
          <w:tcPr>
            <w:tcW w:w="1283"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监察员</w:t>
            </w:r>
          </w:p>
        </w:tc>
        <w:tc>
          <w:tcPr>
            <w:tcW w:w="120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15905613207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14" w:hRule="atLeast"/>
          <w:jc w:val="center"/>
        </w:trPr>
        <w:tc>
          <w:tcPr>
            <w:tcW w:w="994" w:type="pct"/>
            <w:vMerge w:val="continue"/>
            <w:tcBorders>
              <w:left w:val="single" w:color="auto" w:sz="4" w:space="0"/>
              <w:right w:val="single" w:color="auto" w:sz="4" w:space="0"/>
            </w:tcBorders>
            <w:shd w:val="clear" w:color="auto" w:fill="auto"/>
            <w:tcMar>
              <w:left w:w="108" w:type="dxa"/>
            </w:tcMar>
            <w:vAlign w:val="center"/>
          </w:tcPr>
          <w:p>
            <w:pPr>
              <w:keepNext w:val="0"/>
              <w:keepLines w:val="0"/>
              <w:pageBreakBefore w:val="0"/>
              <w:widowControl/>
              <w:kinsoku/>
              <w:wordWrap/>
              <w:overflowPunct/>
              <w:topLinePunct w:val="0"/>
              <w:autoSpaceDE/>
              <w:autoSpaceDN/>
              <w:bidi w:val="0"/>
              <w:adjustRightInd/>
              <w:snapToGrid/>
              <w:spacing w:before="0" w:line="240" w:lineRule="auto"/>
              <w:textAlignment w:val="auto"/>
              <w:rPr>
                <w:rFonts w:hint="eastAsia" w:ascii="仿宋_GB2312" w:hAnsi="仿宋_GB2312" w:eastAsia="仿宋_GB2312" w:cs="仿宋_GB2312"/>
                <w:sz w:val="24"/>
                <w:szCs w:val="24"/>
              </w:rPr>
            </w:pPr>
          </w:p>
        </w:tc>
        <w:tc>
          <w:tcPr>
            <w:tcW w:w="823" w:type="pct"/>
            <w:vMerge w:val="continue"/>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sz w:val="24"/>
                <w:szCs w:val="24"/>
              </w:rPr>
            </w:pPr>
          </w:p>
        </w:tc>
        <w:tc>
          <w:tcPr>
            <w:tcW w:w="69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eastAsia="zh-CN"/>
              </w:rPr>
              <w:t>肖志原</w:t>
            </w:r>
          </w:p>
        </w:tc>
        <w:tc>
          <w:tcPr>
            <w:tcW w:w="1283"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监察员</w:t>
            </w:r>
          </w:p>
        </w:tc>
        <w:tc>
          <w:tcPr>
            <w:tcW w:w="120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15905613193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14" w:hRule="atLeast"/>
          <w:jc w:val="center"/>
        </w:trPr>
        <w:tc>
          <w:tcPr>
            <w:tcW w:w="994" w:type="pct"/>
            <w:vMerge w:val="continue"/>
            <w:tcBorders>
              <w:left w:val="single" w:color="auto" w:sz="4" w:space="0"/>
              <w:right w:val="single" w:color="auto" w:sz="4" w:space="0"/>
            </w:tcBorders>
            <w:shd w:val="clear" w:color="auto" w:fill="auto"/>
            <w:tcMar>
              <w:left w:w="108" w:type="dxa"/>
            </w:tcMar>
            <w:vAlign w:val="center"/>
          </w:tcPr>
          <w:p>
            <w:pPr>
              <w:keepNext w:val="0"/>
              <w:keepLines w:val="0"/>
              <w:pageBreakBefore w:val="0"/>
              <w:widowControl/>
              <w:kinsoku/>
              <w:wordWrap/>
              <w:overflowPunct/>
              <w:topLinePunct w:val="0"/>
              <w:autoSpaceDE/>
              <w:autoSpaceDN/>
              <w:bidi w:val="0"/>
              <w:adjustRightInd/>
              <w:snapToGrid/>
              <w:spacing w:before="0" w:line="240" w:lineRule="auto"/>
              <w:textAlignment w:val="auto"/>
              <w:rPr>
                <w:rFonts w:hint="eastAsia" w:ascii="仿宋_GB2312" w:hAnsi="仿宋_GB2312" w:eastAsia="仿宋_GB2312" w:cs="仿宋_GB2312"/>
                <w:sz w:val="24"/>
                <w:szCs w:val="24"/>
              </w:rPr>
            </w:pPr>
          </w:p>
        </w:tc>
        <w:tc>
          <w:tcPr>
            <w:tcW w:w="823" w:type="pct"/>
            <w:vMerge w:val="continue"/>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sz w:val="24"/>
                <w:szCs w:val="24"/>
              </w:rPr>
            </w:pPr>
          </w:p>
        </w:tc>
        <w:tc>
          <w:tcPr>
            <w:tcW w:w="69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eastAsia="zh-CN"/>
              </w:rPr>
              <w:t>黄亚楠</w:t>
            </w:r>
          </w:p>
        </w:tc>
        <w:tc>
          <w:tcPr>
            <w:tcW w:w="1283"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监察员</w:t>
            </w:r>
          </w:p>
        </w:tc>
        <w:tc>
          <w:tcPr>
            <w:tcW w:w="120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sz w:val="24"/>
                <w:szCs w:val="24"/>
                <w:lang w:val="en-US" w:eastAsia="zh-CN"/>
              </w:rPr>
              <w:t>15905613190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14" w:hRule="atLeast"/>
          <w:jc w:val="center"/>
        </w:trPr>
        <w:tc>
          <w:tcPr>
            <w:tcW w:w="994" w:type="pct"/>
            <w:vMerge w:val="continue"/>
            <w:tcBorders>
              <w:left w:val="single" w:color="auto" w:sz="4" w:space="0"/>
              <w:right w:val="single" w:color="auto" w:sz="4" w:space="0"/>
            </w:tcBorders>
            <w:shd w:val="clear" w:color="auto" w:fill="auto"/>
            <w:tcMar>
              <w:left w:w="108" w:type="dxa"/>
            </w:tcMar>
            <w:vAlign w:val="center"/>
          </w:tcPr>
          <w:p>
            <w:pPr>
              <w:keepNext w:val="0"/>
              <w:keepLines w:val="0"/>
              <w:pageBreakBefore w:val="0"/>
              <w:widowControl/>
              <w:kinsoku/>
              <w:wordWrap/>
              <w:overflowPunct/>
              <w:topLinePunct w:val="0"/>
              <w:autoSpaceDE/>
              <w:autoSpaceDN/>
              <w:bidi w:val="0"/>
              <w:adjustRightInd/>
              <w:snapToGrid/>
              <w:spacing w:before="0" w:line="240" w:lineRule="auto"/>
              <w:textAlignment w:val="auto"/>
              <w:rPr>
                <w:rFonts w:hint="eastAsia" w:ascii="仿宋_GB2312" w:hAnsi="仿宋_GB2312" w:eastAsia="仿宋_GB2312" w:cs="仿宋_GB2312"/>
                <w:sz w:val="24"/>
                <w:szCs w:val="24"/>
              </w:rPr>
            </w:pPr>
          </w:p>
        </w:tc>
        <w:tc>
          <w:tcPr>
            <w:tcW w:w="823" w:type="pct"/>
            <w:vMerge w:val="restart"/>
            <w:tcBorders>
              <w:top w:val="single" w:color="auto" w:sz="4" w:space="0"/>
              <w:left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环境监测站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（水环境、土壤、辐射）</w:t>
            </w:r>
          </w:p>
        </w:tc>
        <w:tc>
          <w:tcPr>
            <w:tcW w:w="69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sz w:val="24"/>
                <w:szCs w:val="24"/>
                <w:lang w:eastAsia="zh-CN"/>
              </w:rPr>
              <w:t>黄</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磊</w:t>
            </w:r>
          </w:p>
        </w:tc>
        <w:tc>
          <w:tcPr>
            <w:tcW w:w="1283"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i w:val="0"/>
                <w:iCs w:val="0"/>
                <w:caps w:val="0"/>
                <w:color w:val="000000"/>
                <w:spacing w:val="0"/>
                <w:kern w:val="0"/>
                <w:sz w:val="24"/>
                <w:szCs w:val="24"/>
                <w:lang w:val="en-US" w:eastAsia="zh-CN" w:bidi="ar-SA"/>
              </w:rPr>
            </w:pPr>
            <w:r>
              <w:rPr>
                <w:rFonts w:hint="eastAsia" w:ascii="仿宋_GB2312" w:hAnsi="仿宋_GB2312" w:eastAsia="仿宋_GB2312" w:cs="仿宋_GB2312"/>
                <w:sz w:val="24"/>
                <w:szCs w:val="24"/>
              </w:rPr>
              <w:t>站</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长</w:t>
            </w:r>
          </w:p>
        </w:tc>
        <w:tc>
          <w:tcPr>
            <w:tcW w:w="120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仿宋_GB2312" w:hAnsi="仿宋_GB2312" w:eastAsia="仿宋_GB2312" w:cs="仿宋_GB2312"/>
                <w:kern w:val="0"/>
                <w:sz w:val="24"/>
                <w:szCs w:val="24"/>
                <w:lang w:val="en-US" w:eastAsia="zh-CN" w:bidi="ar-SA"/>
              </w:rPr>
            </w:pPr>
            <w:r>
              <w:rPr>
                <w:rFonts w:hint="eastAsia" w:ascii="仿宋_GB2312" w:hAnsi="仿宋_GB2312" w:eastAsia="仿宋_GB2312" w:cs="仿宋_GB2312"/>
                <w:sz w:val="24"/>
                <w:szCs w:val="24"/>
                <w:lang w:val="en-US" w:eastAsia="zh-CN"/>
              </w:rPr>
              <w:t>15905613062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14" w:hRule="atLeast"/>
          <w:jc w:val="center"/>
        </w:trPr>
        <w:tc>
          <w:tcPr>
            <w:tcW w:w="994" w:type="pct"/>
            <w:vMerge w:val="continue"/>
            <w:tcBorders>
              <w:left w:val="single" w:color="auto" w:sz="4" w:space="0"/>
              <w:right w:val="single" w:color="auto" w:sz="4" w:space="0"/>
            </w:tcBorders>
            <w:shd w:val="clear" w:color="auto" w:fill="auto"/>
            <w:tcMar>
              <w:left w:w="108" w:type="dxa"/>
            </w:tcMar>
            <w:vAlign w:val="center"/>
          </w:tcPr>
          <w:p>
            <w:pPr>
              <w:keepNext w:val="0"/>
              <w:keepLines w:val="0"/>
              <w:pageBreakBefore w:val="0"/>
              <w:widowControl/>
              <w:kinsoku/>
              <w:wordWrap/>
              <w:overflowPunct/>
              <w:topLinePunct w:val="0"/>
              <w:autoSpaceDE/>
              <w:autoSpaceDN/>
              <w:bidi w:val="0"/>
              <w:adjustRightInd/>
              <w:snapToGrid/>
              <w:spacing w:before="0" w:line="240" w:lineRule="auto"/>
              <w:textAlignment w:val="auto"/>
              <w:rPr>
                <w:rFonts w:hint="eastAsia" w:ascii="仿宋_GB2312" w:hAnsi="仿宋_GB2312" w:eastAsia="仿宋_GB2312" w:cs="仿宋_GB2312"/>
                <w:sz w:val="24"/>
                <w:szCs w:val="24"/>
              </w:rPr>
            </w:pPr>
          </w:p>
        </w:tc>
        <w:tc>
          <w:tcPr>
            <w:tcW w:w="823" w:type="pct"/>
            <w:vMerge w:val="continue"/>
            <w:tcBorders>
              <w:left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sz w:val="24"/>
                <w:szCs w:val="24"/>
                <w:lang w:eastAsia="zh-CN"/>
              </w:rPr>
            </w:pPr>
          </w:p>
        </w:tc>
        <w:tc>
          <w:tcPr>
            <w:tcW w:w="69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sz w:val="24"/>
                <w:szCs w:val="24"/>
                <w:lang w:eastAsia="zh-CN"/>
              </w:rPr>
              <w:t>王</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奎</w:t>
            </w:r>
          </w:p>
        </w:tc>
        <w:tc>
          <w:tcPr>
            <w:tcW w:w="1283"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sz w:val="24"/>
                <w:szCs w:val="24"/>
                <w:lang w:eastAsia="zh-CN"/>
              </w:rPr>
              <w:t>监测员</w:t>
            </w:r>
          </w:p>
        </w:tc>
        <w:tc>
          <w:tcPr>
            <w:tcW w:w="120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仿宋_GB2312" w:hAnsi="仿宋_GB2312" w:eastAsia="仿宋_GB2312" w:cs="仿宋_GB2312"/>
                <w:kern w:val="0"/>
                <w:sz w:val="24"/>
                <w:szCs w:val="24"/>
                <w:lang w:val="en-US" w:eastAsia="zh-CN" w:bidi="ar-SA"/>
              </w:rPr>
            </w:pPr>
            <w:r>
              <w:rPr>
                <w:rFonts w:hint="eastAsia" w:ascii="仿宋_GB2312" w:hAnsi="仿宋_GB2312" w:eastAsia="仿宋_GB2312" w:cs="仿宋_GB2312"/>
                <w:sz w:val="24"/>
                <w:szCs w:val="24"/>
                <w:lang w:val="en-US" w:eastAsia="zh-CN"/>
              </w:rPr>
              <w:t>13856158869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14" w:hRule="atLeast"/>
          <w:jc w:val="center"/>
        </w:trPr>
        <w:tc>
          <w:tcPr>
            <w:tcW w:w="994" w:type="pct"/>
            <w:vMerge w:val="continue"/>
            <w:tcBorders>
              <w:left w:val="single" w:color="auto" w:sz="4" w:space="0"/>
              <w:right w:val="single" w:color="auto" w:sz="4" w:space="0"/>
            </w:tcBorders>
            <w:shd w:val="clear" w:color="auto" w:fill="auto"/>
            <w:tcMar>
              <w:left w:w="108" w:type="dxa"/>
            </w:tcMar>
            <w:vAlign w:val="center"/>
          </w:tcPr>
          <w:p>
            <w:pPr>
              <w:keepNext w:val="0"/>
              <w:keepLines w:val="0"/>
              <w:pageBreakBefore w:val="0"/>
              <w:widowControl/>
              <w:kinsoku/>
              <w:wordWrap/>
              <w:overflowPunct/>
              <w:topLinePunct w:val="0"/>
              <w:autoSpaceDE/>
              <w:autoSpaceDN/>
              <w:bidi w:val="0"/>
              <w:adjustRightInd/>
              <w:snapToGrid/>
              <w:spacing w:before="0" w:line="240" w:lineRule="auto"/>
              <w:textAlignment w:val="auto"/>
              <w:rPr>
                <w:rFonts w:hint="eastAsia" w:ascii="仿宋_GB2312" w:hAnsi="仿宋_GB2312" w:eastAsia="仿宋_GB2312" w:cs="仿宋_GB2312"/>
                <w:sz w:val="24"/>
                <w:szCs w:val="24"/>
              </w:rPr>
            </w:pPr>
          </w:p>
        </w:tc>
        <w:tc>
          <w:tcPr>
            <w:tcW w:w="823" w:type="pct"/>
            <w:vMerge w:val="continue"/>
            <w:tcBorders>
              <w:left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sz w:val="24"/>
                <w:szCs w:val="24"/>
              </w:rPr>
            </w:pPr>
          </w:p>
        </w:tc>
        <w:tc>
          <w:tcPr>
            <w:tcW w:w="69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sz w:val="24"/>
                <w:szCs w:val="24"/>
                <w:lang w:eastAsia="zh-CN"/>
              </w:rPr>
              <w:t>郭</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云</w:t>
            </w:r>
          </w:p>
        </w:tc>
        <w:tc>
          <w:tcPr>
            <w:tcW w:w="1283"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监测员</w:t>
            </w:r>
          </w:p>
        </w:tc>
        <w:tc>
          <w:tcPr>
            <w:tcW w:w="120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仿宋_GB2312" w:hAnsi="仿宋_GB2312" w:eastAsia="仿宋_GB2312" w:cs="仿宋_GB2312"/>
                <w:kern w:val="0"/>
                <w:sz w:val="24"/>
                <w:szCs w:val="24"/>
                <w:lang w:val="en-US" w:eastAsia="zh-CN" w:bidi="ar-SA"/>
              </w:rPr>
            </w:pPr>
            <w:r>
              <w:rPr>
                <w:rFonts w:hint="eastAsia" w:ascii="仿宋_GB2312" w:hAnsi="仿宋_GB2312" w:eastAsia="仿宋_GB2312" w:cs="仿宋_GB2312"/>
                <w:sz w:val="24"/>
                <w:szCs w:val="24"/>
                <w:lang w:val="en-US" w:eastAsia="zh-CN"/>
              </w:rPr>
              <w:t>17756176017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14" w:hRule="atLeast"/>
          <w:jc w:val="center"/>
        </w:trPr>
        <w:tc>
          <w:tcPr>
            <w:tcW w:w="994" w:type="pct"/>
            <w:vMerge w:val="continue"/>
            <w:tcBorders>
              <w:left w:val="single" w:color="auto" w:sz="4" w:space="0"/>
              <w:right w:val="single" w:color="auto" w:sz="4" w:space="0"/>
            </w:tcBorders>
            <w:shd w:val="clear" w:color="auto" w:fill="auto"/>
            <w:tcMar>
              <w:left w:w="108" w:type="dxa"/>
            </w:tcMar>
            <w:vAlign w:val="center"/>
          </w:tcPr>
          <w:p>
            <w:pPr>
              <w:keepNext w:val="0"/>
              <w:keepLines w:val="0"/>
              <w:pageBreakBefore w:val="0"/>
              <w:widowControl/>
              <w:kinsoku/>
              <w:wordWrap/>
              <w:overflowPunct/>
              <w:topLinePunct w:val="0"/>
              <w:autoSpaceDE/>
              <w:autoSpaceDN/>
              <w:bidi w:val="0"/>
              <w:adjustRightInd/>
              <w:snapToGrid/>
              <w:spacing w:before="0" w:line="240" w:lineRule="auto"/>
              <w:textAlignment w:val="auto"/>
              <w:rPr>
                <w:rFonts w:hint="eastAsia" w:ascii="仿宋_GB2312" w:hAnsi="仿宋_GB2312" w:eastAsia="仿宋_GB2312" w:cs="仿宋_GB2312"/>
                <w:sz w:val="24"/>
                <w:szCs w:val="24"/>
              </w:rPr>
            </w:pPr>
          </w:p>
        </w:tc>
        <w:tc>
          <w:tcPr>
            <w:tcW w:w="823" w:type="pct"/>
            <w:vMerge w:val="continue"/>
            <w:tcBorders>
              <w:left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sz w:val="24"/>
                <w:szCs w:val="24"/>
              </w:rPr>
            </w:pPr>
          </w:p>
        </w:tc>
        <w:tc>
          <w:tcPr>
            <w:tcW w:w="69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sz w:val="24"/>
                <w:szCs w:val="24"/>
                <w:lang w:eastAsia="zh-CN"/>
              </w:rPr>
              <w:t>方</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军</w:t>
            </w:r>
          </w:p>
        </w:tc>
        <w:tc>
          <w:tcPr>
            <w:tcW w:w="1283"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监测员</w:t>
            </w:r>
          </w:p>
        </w:tc>
        <w:tc>
          <w:tcPr>
            <w:tcW w:w="120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仿宋_GB2312" w:hAnsi="仿宋_GB2312" w:eastAsia="仿宋_GB2312" w:cs="仿宋_GB2312"/>
                <w:kern w:val="0"/>
                <w:sz w:val="24"/>
                <w:szCs w:val="24"/>
                <w:lang w:val="en-US" w:eastAsia="zh-CN" w:bidi="ar-SA"/>
              </w:rPr>
            </w:pPr>
            <w:r>
              <w:rPr>
                <w:rFonts w:hint="eastAsia" w:ascii="仿宋_GB2312" w:hAnsi="仿宋_GB2312" w:eastAsia="仿宋_GB2312" w:cs="仿宋_GB2312"/>
                <w:sz w:val="24"/>
                <w:szCs w:val="24"/>
                <w:lang w:val="en-US" w:eastAsia="zh-CN"/>
              </w:rPr>
              <w:t>13905619779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14" w:hRule="atLeast"/>
          <w:jc w:val="center"/>
        </w:trPr>
        <w:tc>
          <w:tcPr>
            <w:tcW w:w="994" w:type="pct"/>
            <w:vMerge w:val="continue"/>
            <w:tcBorders>
              <w:left w:val="single" w:color="auto" w:sz="4" w:space="0"/>
              <w:right w:val="single" w:color="auto" w:sz="4" w:space="0"/>
            </w:tcBorders>
            <w:shd w:val="clear" w:color="auto" w:fill="auto"/>
            <w:tcMar>
              <w:left w:w="108" w:type="dxa"/>
            </w:tcMar>
            <w:vAlign w:val="center"/>
          </w:tcPr>
          <w:p>
            <w:pPr>
              <w:keepNext w:val="0"/>
              <w:keepLines w:val="0"/>
              <w:pageBreakBefore w:val="0"/>
              <w:widowControl/>
              <w:kinsoku/>
              <w:wordWrap/>
              <w:overflowPunct/>
              <w:topLinePunct w:val="0"/>
              <w:autoSpaceDE/>
              <w:autoSpaceDN/>
              <w:bidi w:val="0"/>
              <w:adjustRightInd/>
              <w:snapToGrid/>
              <w:spacing w:before="0" w:line="240" w:lineRule="auto"/>
              <w:textAlignment w:val="auto"/>
              <w:rPr>
                <w:rFonts w:hint="eastAsia" w:ascii="仿宋_GB2312" w:hAnsi="仿宋_GB2312" w:eastAsia="仿宋_GB2312" w:cs="仿宋_GB2312"/>
                <w:sz w:val="24"/>
                <w:szCs w:val="24"/>
              </w:rPr>
            </w:pPr>
          </w:p>
        </w:tc>
        <w:tc>
          <w:tcPr>
            <w:tcW w:w="823" w:type="pct"/>
            <w:vMerge w:val="continue"/>
            <w:tcBorders>
              <w:left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sz w:val="24"/>
                <w:szCs w:val="24"/>
              </w:rPr>
            </w:pPr>
          </w:p>
        </w:tc>
        <w:tc>
          <w:tcPr>
            <w:tcW w:w="69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sz w:val="24"/>
                <w:szCs w:val="24"/>
                <w:lang w:eastAsia="zh-CN"/>
              </w:rPr>
              <w:t>李彩碧</w:t>
            </w:r>
          </w:p>
        </w:tc>
        <w:tc>
          <w:tcPr>
            <w:tcW w:w="1283"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监测员</w:t>
            </w:r>
          </w:p>
        </w:tc>
        <w:tc>
          <w:tcPr>
            <w:tcW w:w="120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仿宋_GB2312" w:hAnsi="仿宋_GB2312" w:eastAsia="仿宋_GB2312" w:cs="仿宋_GB2312"/>
                <w:kern w:val="0"/>
                <w:sz w:val="24"/>
                <w:szCs w:val="24"/>
                <w:lang w:val="en-US" w:eastAsia="zh-CN" w:bidi="ar-SA"/>
              </w:rPr>
            </w:pPr>
            <w:r>
              <w:rPr>
                <w:rFonts w:hint="eastAsia" w:ascii="仿宋_GB2312" w:hAnsi="仿宋_GB2312" w:eastAsia="仿宋_GB2312" w:cs="仿宋_GB2312"/>
                <w:sz w:val="24"/>
                <w:szCs w:val="24"/>
                <w:lang w:val="en-US" w:eastAsia="zh-CN"/>
              </w:rPr>
              <w:t>17756176167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14" w:hRule="atLeast"/>
          <w:jc w:val="center"/>
        </w:trPr>
        <w:tc>
          <w:tcPr>
            <w:tcW w:w="994" w:type="pct"/>
            <w:vMerge w:val="continue"/>
            <w:tcBorders>
              <w:left w:val="single" w:color="auto" w:sz="4" w:space="0"/>
              <w:right w:val="single" w:color="auto" w:sz="4" w:space="0"/>
            </w:tcBorders>
            <w:shd w:val="clear" w:color="auto" w:fill="auto"/>
            <w:tcMar>
              <w:left w:w="108" w:type="dxa"/>
            </w:tcMar>
            <w:vAlign w:val="center"/>
          </w:tcPr>
          <w:p>
            <w:pPr>
              <w:keepNext w:val="0"/>
              <w:keepLines w:val="0"/>
              <w:pageBreakBefore w:val="0"/>
              <w:widowControl/>
              <w:kinsoku/>
              <w:wordWrap/>
              <w:overflowPunct/>
              <w:topLinePunct w:val="0"/>
              <w:autoSpaceDE/>
              <w:autoSpaceDN/>
              <w:bidi w:val="0"/>
              <w:adjustRightInd/>
              <w:snapToGrid/>
              <w:spacing w:before="0" w:line="240" w:lineRule="auto"/>
              <w:textAlignment w:val="auto"/>
              <w:rPr>
                <w:rFonts w:hint="eastAsia" w:ascii="仿宋_GB2312" w:hAnsi="仿宋_GB2312" w:eastAsia="仿宋_GB2312" w:cs="仿宋_GB2312"/>
                <w:sz w:val="24"/>
                <w:szCs w:val="24"/>
              </w:rPr>
            </w:pPr>
          </w:p>
        </w:tc>
        <w:tc>
          <w:tcPr>
            <w:tcW w:w="823" w:type="pct"/>
            <w:vMerge w:val="continue"/>
            <w:tcBorders>
              <w:left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sz w:val="24"/>
                <w:szCs w:val="24"/>
              </w:rPr>
            </w:pPr>
          </w:p>
        </w:tc>
        <w:tc>
          <w:tcPr>
            <w:tcW w:w="69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sz w:val="24"/>
                <w:szCs w:val="24"/>
                <w:lang w:eastAsia="zh-CN"/>
              </w:rPr>
              <w:t>姚华东</w:t>
            </w:r>
          </w:p>
        </w:tc>
        <w:tc>
          <w:tcPr>
            <w:tcW w:w="1283"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监测员</w:t>
            </w:r>
          </w:p>
        </w:tc>
        <w:tc>
          <w:tcPr>
            <w:tcW w:w="120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仿宋_GB2312" w:hAnsi="仿宋_GB2312" w:eastAsia="仿宋_GB2312" w:cs="仿宋_GB2312"/>
                <w:kern w:val="0"/>
                <w:sz w:val="24"/>
                <w:szCs w:val="24"/>
                <w:lang w:val="en-US" w:eastAsia="zh-CN" w:bidi="ar-SA"/>
              </w:rPr>
            </w:pPr>
            <w:r>
              <w:rPr>
                <w:rFonts w:hint="eastAsia" w:ascii="仿宋_GB2312" w:hAnsi="仿宋_GB2312" w:eastAsia="仿宋_GB2312" w:cs="仿宋_GB2312"/>
                <w:sz w:val="24"/>
                <w:szCs w:val="24"/>
                <w:lang w:val="en-US" w:eastAsia="zh-CN"/>
              </w:rPr>
              <w:t>17756176168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14" w:hRule="atLeast"/>
          <w:jc w:val="center"/>
        </w:trPr>
        <w:tc>
          <w:tcPr>
            <w:tcW w:w="994" w:type="pct"/>
            <w:vMerge w:val="continue"/>
            <w:tcBorders>
              <w:left w:val="single" w:color="auto" w:sz="4" w:space="0"/>
              <w:right w:val="single" w:color="auto" w:sz="4" w:space="0"/>
            </w:tcBorders>
            <w:shd w:val="clear" w:color="auto" w:fill="auto"/>
            <w:tcMar>
              <w:left w:w="108" w:type="dxa"/>
            </w:tcMar>
            <w:vAlign w:val="center"/>
          </w:tcPr>
          <w:p>
            <w:pPr>
              <w:keepNext w:val="0"/>
              <w:keepLines w:val="0"/>
              <w:pageBreakBefore w:val="0"/>
              <w:widowControl/>
              <w:kinsoku/>
              <w:wordWrap/>
              <w:overflowPunct/>
              <w:topLinePunct w:val="0"/>
              <w:autoSpaceDE/>
              <w:autoSpaceDN/>
              <w:bidi w:val="0"/>
              <w:adjustRightInd/>
              <w:snapToGrid/>
              <w:spacing w:before="0" w:line="240" w:lineRule="auto"/>
              <w:textAlignment w:val="auto"/>
              <w:rPr>
                <w:rFonts w:hint="eastAsia" w:ascii="仿宋_GB2312" w:hAnsi="仿宋_GB2312" w:eastAsia="仿宋_GB2312" w:cs="仿宋_GB2312"/>
                <w:sz w:val="24"/>
                <w:szCs w:val="24"/>
              </w:rPr>
            </w:pPr>
          </w:p>
        </w:tc>
        <w:tc>
          <w:tcPr>
            <w:tcW w:w="823" w:type="pct"/>
            <w:vMerge w:val="continue"/>
            <w:tcBorders>
              <w:left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sz w:val="24"/>
                <w:szCs w:val="24"/>
              </w:rPr>
            </w:pPr>
          </w:p>
        </w:tc>
        <w:tc>
          <w:tcPr>
            <w:tcW w:w="69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sz w:val="24"/>
                <w:szCs w:val="24"/>
                <w:lang w:eastAsia="zh-CN"/>
              </w:rPr>
              <w:t>蒋兴田</w:t>
            </w:r>
          </w:p>
        </w:tc>
        <w:tc>
          <w:tcPr>
            <w:tcW w:w="1283"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监测员</w:t>
            </w:r>
          </w:p>
        </w:tc>
        <w:tc>
          <w:tcPr>
            <w:tcW w:w="120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仿宋_GB2312" w:hAnsi="仿宋_GB2312" w:eastAsia="仿宋_GB2312" w:cs="仿宋_GB2312"/>
                <w:kern w:val="0"/>
                <w:sz w:val="24"/>
                <w:szCs w:val="24"/>
                <w:lang w:val="en-US" w:eastAsia="zh-CN" w:bidi="ar-SA"/>
              </w:rPr>
            </w:pPr>
            <w:r>
              <w:rPr>
                <w:rFonts w:hint="eastAsia" w:ascii="仿宋_GB2312" w:hAnsi="仿宋_GB2312" w:eastAsia="仿宋_GB2312" w:cs="仿宋_GB2312"/>
                <w:sz w:val="24"/>
                <w:szCs w:val="24"/>
                <w:lang w:val="en-US" w:eastAsia="zh-CN"/>
              </w:rPr>
              <w:t>138561506</w:t>
            </w:r>
            <w:bookmarkStart w:id="0" w:name="_GoBack"/>
            <w:bookmarkEnd w:id="0"/>
            <w:r>
              <w:rPr>
                <w:rFonts w:hint="eastAsia" w:ascii="仿宋_GB2312" w:hAnsi="仿宋_GB2312" w:eastAsia="仿宋_GB2312" w:cs="仿宋_GB2312"/>
                <w:sz w:val="24"/>
                <w:szCs w:val="24"/>
                <w:lang w:val="en-US" w:eastAsia="zh-CN"/>
              </w:rPr>
              <w:t>18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14" w:hRule="atLeast"/>
          <w:jc w:val="center"/>
        </w:trPr>
        <w:tc>
          <w:tcPr>
            <w:tcW w:w="994" w:type="pct"/>
            <w:vMerge w:val="continue"/>
            <w:tcBorders>
              <w:left w:val="single" w:color="auto" w:sz="4" w:space="0"/>
              <w:right w:val="single" w:color="auto" w:sz="4" w:space="0"/>
            </w:tcBorders>
            <w:shd w:val="clear" w:color="auto" w:fill="auto"/>
            <w:tcMar>
              <w:left w:w="108" w:type="dxa"/>
            </w:tcMar>
            <w:vAlign w:val="center"/>
          </w:tcPr>
          <w:p>
            <w:pPr>
              <w:keepNext w:val="0"/>
              <w:keepLines w:val="0"/>
              <w:pageBreakBefore w:val="0"/>
              <w:widowControl/>
              <w:kinsoku/>
              <w:wordWrap/>
              <w:overflowPunct/>
              <w:topLinePunct w:val="0"/>
              <w:autoSpaceDE/>
              <w:autoSpaceDN/>
              <w:bidi w:val="0"/>
              <w:adjustRightInd/>
              <w:snapToGrid/>
              <w:spacing w:before="0" w:line="240" w:lineRule="auto"/>
              <w:textAlignment w:val="auto"/>
              <w:rPr>
                <w:rFonts w:hint="eastAsia" w:ascii="仿宋_GB2312" w:hAnsi="仿宋_GB2312" w:eastAsia="仿宋_GB2312" w:cs="仿宋_GB2312"/>
                <w:sz w:val="24"/>
                <w:szCs w:val="24"/>
              </w:rPr>
            </w:pPr>
          </w:p>
        </w:tc>
        <w:tc>
          <w:tcPr>
            <w:tcW w:w="823" w:type="pct"/>
            <w:vMerge w:val="continue"/>
            <w:tcBorders>
              <w:left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sz w:val="24"/>
                <w:szCs w:val="24"/>
              </w:rPr>
            </w:pPr>
          </w:p>
        </w:tc>
        <w:tc>
          <w:tcPr>
            <w:tcW w:w="69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sz w:val="24"/>
                <w:szCs w:val="24"/>
                <w:lang w:eastAsia="zh-CN"/>
              </w:rPr>
              <w:t>魏俊民</w:t>
            </w:r>
          </w:p>
        </w:tc>
        <w:tc>
          <w:tcPr>
            <w:tcW w:w="1283"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监测员</w:t>
            </w:r>
          </w:p>
        </w:tc>
        <w:tc>
          <w:tcPr>
            <w:tcW w:w="1204" w:type="pct"/>
            <w:tcBorders>
              <w:top w:val="single" w:color="auto" w:sz="4" w:space="0"/>
              <w:left w:val="single" w:color="auto" w:sz="4" w:space="0"/>
              <w:bottom w:val="single" w:color="auto" w:sz="4" w:space="0"/>
              <w:right w:val="single" w:color="auto" w:sz="4" w:space="0"/>
            </w:tcBorders>
            <w:shd w:val="clear" w:color="auto" w:fill="auto"/>
            <w:tcMar>
              <w:lef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仿宋_GB2312" w:hAnsi="仿宋_GB2312" w:eastAsia="仿宋_GB2312" w:cs="仿宋_GB2312"/>
                <w:kern w:val="0"/>
                <w:sz w:val="24"/>
                <w:szCs w:val="24"/>
                <w:lang w:val="en-US" w:eastAsia="zh-CN" w:bidi="ar-SA"/>
              </w:rPr>
            </w:pPr>
            <w:r>
              <w:rPr>
                <w:rFonts w:hint="eastAsia" w:ascii="仿宋_GB2312" w:hAnsi="仿宋_GB2312" w:eastAsia="仿宋_GB2312" w:cs="仿宋_GB2312"/>
                <w:sz w:val="24"/>
                <w:szCs w:val="24"/>
                <w:lang w:val="en-US" w:eastAsia="zh-CN"/>
              </w:rPr>
              <w:t>13856172313</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textAlignment w:val="auto"/>
        <w:rPr>
          <w:rFonts w:hint="eastAsia" w:ascii="仿宋_GB2312" w:hAnsi="仿宋_GB2312" w:eastAsia="仿宋_GB2312" w:cs="仿宋_GB2312"/>
          <w:sz w:val="24"/>
          <w:szCs w:val="24"/>
        </w:rPr>
      </w:pP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bCs/>
          <w:sz w:val="24"/>
          <w:szCs w:val="24"/>
          <w:lang w:eastAsia="zh-CN"/>
        </w:rPr>
      </w:pP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bCs/>
          <w:sz w:val="24"/>
          <w:szCs w:val="24"/>
          <w:lang w:eastAsia="zh-CN"/>
        </w:rPr>
      </w:pPr>
    </w:p>
    <w:sectPr>
      <w:footerReference r:id="rId6"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jc w:val="center"/>
    </w:pPr>
    <w:r>
      <w:rPr>
        <w:sz w:val="18"/>
      </w:rPr>
      <mc:AlternateContent>
        <mc:Choice Requires="wps">
          <w:drawing>
            <wp:anchor distT="0" distB="0" distL="0" distR="0" simplePos="0" relativeHeight="251659264" behindDoc="0" locked="0" layoutInCell="1" allowOverlap="1">
              <wp:simplePos x="0" y="0"/>
              <wp:positionH relativeFrom="margin">
                <wp:posOffset>2462530</wp:posOffset>
              </wp:positionH>
              <wp:positionV relativeFrom="paragraph">
                <wp:posOffset>-114300</wp:posOffset>
              </wp:positionV>
              <wp:extent cx="320040" cy="260350"/>
              <wp:effectExtent l="0" t="0" r="0" b="0"/>
              <wp:wrapNone/>
              <wp:docPr id="4097" name="文本框 50"/>
              <wp:cNvGraphicFramePr/>
              <a:graphic xmlns:a="http://schemas.openxmlformats.org/drawingml/2006/main">
                <a:graphicData uri="http://schemas.microsoft.com/office/word/2010/wordprocessingShape">
                  <wps:wsp>
                    <wps:cNvSpPr/>
                    <wps:spPr>
                      <a:xfrm>
                        <a:off x="0" y="0"/>
                        <a:ext cx="320039" cy="260349"/>
                      </a:xfrm>
                      <a:prstGeom prst="rect">
                        <a:avLst/>
                      </a:prstGeom>
                      <a:ln>
                        <a:noFill/>
                      </a:ln>
                    </wps:spPr>
                    <wps:txbx>
                      <w:txbxContent>
                        <w:p>
                          <w:pPr>
                            <w:pStyle w:val="4"/>
                            <w:jc w:val="center"/>
                            <w:rPr>
                              <w:rFonts w:hint="eastAsia" w:eastAsia="宋体"/>
                              <w:sz w:val="36"/>
                              <w:szCs w:val="52"/>
                              <w:lang w:val="en-US" w:eastAsia="zh-CN"/>
                            </w:rPr>
                          </w:pPr>
                        </w:p>
                      </w:txbxContent>
                    </wps:txbx>
                    <wps:bodyPr vert="horz" wrap="square" lIns="0" tIns="0" rIns="0" bIns="0" anchor="t" upright="0">
                      <a:noAutofit/>
                    </wps:bodyPr>
                  </wps:wsp>
                </a:graphicData>
              </a:graphic>
            </wp:anchor>
          </w:drawing>
        </mc:Choice>
        <mc:Fallback>
          <w:pict>
            <v:rect id="文本框 50" o:spid="_x0000_s1026" o:spt="1" style="position:absolute;left:0pt;margin-left:193.9pt;margin-top:-9pt;height:20.5pt;width:25.2pt;mso-position-horizontal-relative:margin;z-index:251659264;mso-width-relative:page;mso-height-relative:page;" filled="f" stroked="f" coordsize="21600,21600" o:gfxdata="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diMT12gAAAAoBAAAPAAAAAAAA&#10;AAEAIAAAACIAAABkcnMvZG93bnJldi54bWxQSwECFAAUAAAACACHTuJA3CdINdcBAACfAwAADgAA&#10;AAAAAAABACAAAAApAQAAZHJzL2Uyb0RvYy54bWxQSwUGAAAAAAYABgBZAQAAcgUAAAAA&#10;">
              <v:fill on="f" focussize="0,0"/>
              <v:stroke on="f"/>
              <v:imagedata o:title=""/>
              <o:lock v:ext="edit" aspectratio="f"/>
              <v:textbox inset="0mm,0mm,0mm,0mm">
                <w:txbxContent>
                  <w:p>
                    <w:pPr>
                      <w:pStyle w:val="4"/>
                      <w:jc w:val="center"/>
                      <w:rPr>
                        <w:rFonts w:hint="eastAsia" w:eastAsia="宋体"/>
                        <w:sz w:val="36"/>
                        <w:szCs w:val="52"/>
                        <w:lang w:val="en-US" w:eastAsia="zh-CN"/>
                      </w:rPr>
                    </w:pPr>
                  </w:p>
                </w:txbxContent>
              </v:textbox>
            </v:rect>
          </w:pict>
        </mc:Fallback>
      </mc:AlternateContent>
    </w:r>
    <w:r>
      <w:rPr>
        <w:sz w:val="18"/>
      </w:rPr>
      <mc:AlternateContent>
        <mc:Choice Requires="wps">
          <w:drawing>
            <wp:anchor distT="0" distB="0" distL="0" distR="0" simplePos="0" relativeHeight="251659264" behindDoc="0" locked="0" layoutInCell="1" allowOverlap="1">
              <wp:simplePos x="0" y="0"/>
              <wp:positionH relativeFrom="margin">
                <wp:posOffset>4801870</wp:posOffset>
              </wp:positionH>
              <wp:positionV relativeFrom="paragraph">
                <wp:posOffset>-133350</wp:posOffset>
              </wp:positionV>
              <wp:extent cx="558165" cy="279400"/>
              <wp:effectExtent l="0" t="0" r="0" b="0"/>
              <wp:wrapNone/>
              <wp:docPr id="4098" name="文本框 51"/>
              <wp:cNvGraphicFramePr/>
              <a:graphic xmlns:a="http://schemas.openxmlformats.org/drawingml/2006/main">
                <a:graphicData uri="http://schemas.microsoft.com/office/word/2010/wordprocessingShape">
                  <wps:wsp>
                    <wps:cNvSpPr/>
                    <wps:spPr>
                      <a:xfrm>
                        <a:off x="0" y="0"/>
                        <a:ext cx="558164" cy="279400"/>
                      </a:xfrm>
                      <a:prstGeom prst="rect">
                        <a:avLst/>
                      </a:prstGeom>
                      <a:ln>
                        <a:noFill/>
                      </a:ln>
                    </wps:spPr>
                    <wps:txbx>
                      <w:txbxContent>
                        <w:p/>
                      </w:txbxContent>
                    </wps:txbx>
                    <wps:bodyPr vert="horz" wrap="square" lIns="0" tIns="0" rIns="0" bIns="0" anchor="t" upright="0">
                      <a:noAutofit/>
                    </wps:bodyPr>
                  </wps:wsp>
                </a:graphicData>
              </a:graphic>
            </wp:anchor>
          </w:drawing>
        </mc:Choice>
        <mc:Fallback>
          <w:pict>
            <v:rect id="文本框 51" o:spid="_x0000_s1026" o:spt="1" style="position:absolute;left:0pt;margin-left:378.1pt;margin-top:-10.5pt;height:22pt;width:43.95pt;mso-position-horizontal-relative:margin;z-index:251659264;mso-width-relative:page;mso-height-relative:page;" filled="f" stroked="f" coordsize="21600,21600" o:gfxdata="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fwHaE2wAAAAoBAAAPAAAA&#10;AAAAAAEAIAAAACIAAABkcnMvZG93bnJldi54bWxQSwECFAAUAAAACACHTuJAsGYLcdkBAACfAwAA&#10;DgAAAAAAAAABACAAAAAqAQAAZHJzL2Uyb0RvYy54bWxQSwUGAAAAAAYABgBZAQAAdQUAAAAA&#10;">
              <v:fill on="f" focussize="0,0"/>
              <v:stroke on="f"/>
              <v:imagedata o:title=""/>
              <o:lock v:ext="edit" aspectratio="f"/>
              <v:textbox inset="0mm,0mm,0mm,0mm">
                <w:txbxContent>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jc w:val="center"/>
    </w:pPr>
    <w:r>
      <w:rPr>
        <w:sz w:val="18"/>
      </w:rPr>
      <mc:AlternateContent>
        <mc:Choice Requires="wps">
          <w:drawing>
            <wp:anchor distT="0" distB="0" distL="0" distR="0" simplePos="0" relativeHeight="251659264" behindDoc="0" locked="0" layoutInCell="1" allowOverlap="1">
              <wp:simplePos x="0" y="0"/>
              <wp:positionH relativeFrom="margin">
                <wp:posOffset>2462530</wp:posOffset>
              </wp:positionH>
              <wp:positionV relativeFrom="paragraph">
                <wp:posOffset>-114300</wp:posOffset>
              </wp:positionV>
              <wp:extent cx="320040" cy="260350"/>
              <wp:effectExtent l="0" t="0" r="0" b="0"/>
              <wp:wrapNone/>
              <wp:docPr id="4099" name="文本框 68"/>
              <wp:cNvGraphicFramePr/>
              <a:graphic xmlns:a="http://schemas.openxmlformats.org/drawingml/2006/main">
                <a:graphicData uri="http://schemas.microsoft.com/office/word/2010/wordprocessingShape">
                  <wps:wsp>
                    <wps:cNvSpPr/>
                    <wps:spPr>
                      <a:xfrm>
                        <a:off x="0" y="0"/>
                        <a:ext cx="320039" cy="260349"/>
                      </a:xfrm>
                      <a:prstGeom prst="rect">
                        <a:avLst/>
                      </a:prstGeom>
                      <a:ln>
                        <a:noFill/>
                      </a:ln>
                    </wps:spPr>
                    <wps:txbx>
                      <w:txbxContent>
                        <w:p>
                          <w:pPr>
                            <w:pStyle w:val="4"/>
                            <w:jc w:val="center"/>
                            <w:rPr>
                              <w:rFonts w:hint="eastAsia" w:eastAsia="宋体"/>
                              <w:sz w:val="36"/>
                              <w:szCs w:val="52"/>
                              <w:lang w:val="en-US" w:eastAsia="zh-CN"/>
                            </w:rPr>
                          </w:pPr>
                        </w:p>
                      </w:txbxContent>
                    </wps:txbx>
                    <wps:bodyPr vert="horz" wrap="square" lIns="0" tIns="0" rIns="0" bIns="0" anchor="t" upright="0">
                      <a:noAutofit/>
                    </wps:bodyPr>
                  </wps:wsp>
                </a:graphicData>
              </a:graphic>
            </wp:anchor>
          </w:drawing>
        </mc:Choice>
        <mc:Fallback>
          <w:pict>
            <v:rect id="文本框 68" o:spid="_x0000_s1026" o:spt="1" style="position:absolute;left:0pt;margin-left:193.9pt;margin-top:-9pt;height:20.5pt;width:25.2pt;mso-position-horizontal-relative:margin;z-index:251659264;mso-width-relative:page;mso-height-relative:page;" filled="f" stroked="f" coordsize="21600,21600" o:gfxdata="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diMT12gAAAAoBAAAPAAAAAAAA&#10;AAEAIAAAACIAAABkcnMvZG93bnJldi54bWxQSwECFAAUAAAACACHTuJAdUeRf9cBAACfAwAADgAA&#10;AAAAAAABACAAAAApAQAAZHJzL2Uyb0RvYy54bWxQSwUGAAAAAAYABgBZAQAAcgUAAAAA&#10;">
              <v:fill on="f" focussize="0,0"/>
              <v:stroke on="f"/>
              <v:imagedata o:title=""/>
              <o:lock v:ext="edit" aspectratio="f"/>
              <v:textbox inset="0mm,0mm,0mm,0mm">
                <w:txbxContent>
                  <w:p>
                    <w:pPr>
                      <w:pStyle w:val="4"/>
                      <w:jc w:val="center"/>
                      <w:rPr>
                        <w:rFonts w:hint="eastAsia" w:eastAsia="宋体"/>
                        <w:sz w:val="36"/>
                        <w:szCs w:val="52"/>
                        <w:lang w:val="en-US" w:eastAsia="zh-CN"/>
                      </w:rPr>
                    </w:pPr>
                  </w:p>
                </w:txbxContent>
              </v:textbox>
            </v:rect>
          </w:pict>
        </mc:Fallback>
      </mc:AlternateContent>
    </w:r>
    <w:r>
      <w:rPr>
        <w:sz w:val="18"/>
      </w:rPr>
      <mc:AlternateContent>
        <mc:Choice Requires="wps">
          <w:drawing>
            <wp:anchor distT="0" distB="0" distL="0" distR="0" simplePos="0" relativeHeight="251659264" behindDoc="0" locked="0" layoutInCell="1" allowOverlap="1">
              <wp:simplePos x="0" y="0"/>
              <wp:positionH relativeFrom="margin">
                <wp:posOffset>4801870</wp:posOffset>
              </wp:positionH>
              <wp:positionV relativeFrom="paragraph">
                <wp:posOffset>-133350</wp:posOffset>
              </wp:positionV>
              <wp:extent cx="558165" cy="279400"/>
              <wp:effectExtent l="0" t="0" r="0" b="0"/>
              <wp:wrapNone/>
              <wp:docPr id="4100" name="文本框 69"/>
              <wp:cNvGraphicFramePr/>
              <a:graphic xmlns:a="http://schemas.openxmlformats.org/drawingml/2006/main">
                <a:graphicData uri="http://schemas.microsoft.com/office/word/2010/wordprocessingShape">
                  <wps:wsp>
                    <wps:cNvSpPr/>
                    <wps:spPr>
                      <a:xfrm>
                        <a:off x="0" y="0"/>
                        <a:ext cx="558164" cy="279400"/>
                      </a:xfrm>
                      <a:prstGeom prst="rect">
                        <a:avLst/>
                      </a:prstGeom>
                      <a:ln>
                        <a:noFill/>
                      </a:ln>
                    </wps:spPr>
                    <wps:txbx>
                      <w:txbxContent>
                        <w:p/>
                      </w:txbxContent>
                    </wps:txbx>
                    <wps:bodyPr vert="horz" wrap="square" lIns="0" tIns="0" rIns="0" bIns="0" anchor="t" upright="0">
                      <a:noAutofit/>
                    </wps:bodyPr>
                  </wps:wsp>
                </a:graphicData>
              </a:graphic>
            </wp:anchor>
          </w:drawing>
        </mc:Choice>
        <mc:Fallback>
          <w:pict>
            <v:rect id="文本框 69" o:spid="_x0000_s1026" o:spt="1" style="position:absolute;left:0pt;margin-left:378.1pt;margin-top:-10.5pt;height:22pt;width:43.95pt;mso-position-horizontal-relative:margin;z-index:251659264;mso-width-relative:page;mso-height-relative:page;" filled="f" stroked="f" coordsize="21600,21600" o:gfxdata="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AdoTbAAAACgEAAA8AAAAA&#10;AAAAAQAgAAAAIgAAAGRycy9kb3ducmV2LnhtbFBLAQIUABQAAAAIAIdO4kA+mk1d2AEAAJ8DAAAO&#10;AAAAAAAAAAEAIAAAACoBAABkcnMvZTJvRG9jLnhtbFBLBQYAAAAABgAGAFkBAAB0BQAAAAA=&#10;">
              <v:fill on="f" focussize="0,0"/>
              <v:stroke on="f"/>
              <v:imagedata o:title=""/>
              <o:lock v:ext="edit" aspectratio="f"/>
              <v:textbox inset="0mm,0mm,0mm,0mm">
                <w:txbxContent>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仿宋_GB2312" w:hAnsi="仿宋_GB2312" w:eastAsia="仿宋_GB2312" w:cs="仿宋_GB2312"/>
        <w:b w:val="0"/>
        <w:bCs/>
        <w:i w:val="0"/>
        <w:iCs w:val="0"/>
        <w:caps w:val="0"/>
        <w:color w:val="A6A6A6"/>
        <w:spacing w:val="0"/>
        <w:sz w:val="28"/>
        <w:szCs w:val="28"/>
      </w:rPr>
    </w:pPr>
    <w:r>
      <w:rPr>
        <w:rStyle w:val="18"/>
        <w:rFonts w:hint="eastAsia" w:ascii="仿宋_GB2312" w:hAnsi="仿宋_GB2312" w:eastAsia="仿宋_GB2312" w:cs="仿宋_GB2312"/>
        <w:b w:val="0"/>
        <w:bCs/>
        <w:i w:val="0"/>
        <w:iCs w:val="0"/>
        <w:caps w:val="0"/>
        <w:color w:val="A6A6A6"/>
        <w:spacing w:val="0"/>
        <w:sz w:val="28"/>
        <w:szCs w:val="28"/>
        <w:lang w:eastAsia="zh-CN"/>
      </w:rPr>
      <w:t>濉溪县生态环境分局</w:t>
    </w:r>
    <w:r>
      <w:rPr>
        <w:rStyle w:val="18"/>
        <w:rFonts w:hint="eastAsia" w:ascii="仿宋_GB2312" w:hAnsi="仿宋_GB2312" w:eastAsia="仿宋_GB2312" w:cs="仿宋_GB2312"/>
        <w:b w:val="0"/>
        <w:bCs/>
        <w:i w:val="0"/>
        <w:iCs w:val="0"/>
        <w:caps w:val="0"/>
        <w:color w:val="A6A6A6"/>
        <w:spacing w:val="0"/>
        <w:sz w:val="28"/>
        <w:szCs w:val="28"/>
      </w:rPr>
      <w:t>突发环境事件应急预案</w:t>
    </w:r>
  </w:p>
  <w:p>
    <w:pPr>
      <w:pStyle w:val="5"/>
      <w:rPr>
        <w:sz w:val="16"/>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00000001"/>
    <w:multiLevelType w:val="singleLevel"/>
    <w:tmpl w:val="00000001"/>
    <w:lvl w:ilvl="0" w:tentative="0">
      <w:start w:val="6"/>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trackRevisions w:val="1"/>
  <w:documentProtection w:enforcement="0"/>
  <w:defaultTabStop w:val="419"/>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jZjJhNDA2YmFiMDFiMzY2MTAwMWI4YmU2OGIzOTgifQ=="/>
  </w:docVars>
  <w:rsids>
    <w:rsidRoot w:val="00000000"/>
    <w:rsid w:val="0E1F7375"/>
    <w:rsid w:val="18C77ADC"/>
    <w:rsid w:val="1D823D48"/>
    <w:rsid w:val="2E2A24B9"/>
    <w:rsid w:val="329166F5"/>
    <w:rsid w:val="493A6AE7"/>
    <w:rsid w:val="4B1E4B4A"/>
    <w:rsid w:val="4B4431DC"/>
    <w:rsid w:val="5C4C0BFA"/>
    <w:rsid w:val="5E465836"/>
    <w:rsid w:val="5E7C5786"/>
    <w:rsid w:val="656F15C5"/>
    <w:rsid w:val="68B7537B"/>
    <w:rsid w:val="73C04BEF"/>
    <w:rsid w:val="74B204D2"/>
    <w:rsid w:val="78E74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qFormat="1"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qFormat="1"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7">
    <w:name w:val="Default Paragraph Font"/>
    <w:semiHidden/>
    <w:qFormat/>
    <w:uiPriority w:val="0"/>
  </w:style>
  <w:style w:type="table" w:default="1" w:styleId="8">
    <w:name w:val="Normal Table"/>
    <w:autoRedefine/>
    <w:qFormat/>
    <w:uiPriority w:val="0"/>
    <w:tblPr>
      <w:tblCellMar>
        <w:top w:w="0" w:type="dxa"/>
        <w:left w:w="108" w:type="dxa"/>
        <w:bottom w:w="0" w:type="dxa"/>
        <w:right w:w="108" w:type="dxa"/>
      </w:tblCellMar>
    </w:tblPr>
  </w:style>
  <w:style w:type="paragraph" w:styleId="3">
    <w:name w:val="Body Text Indent"/>
    <w:basedOn w:val="1"/>
    <w:autoRedefine/>
    <w:qFormat/>
    <w:uiPriority w:val="0"/>
    <w:pPr>
      <w:spacing w:after="120" w:afterLines="0" w:afterAutospacing="0"/>
      <w:ind w:left="420" w:leftChars="200"/>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rPr>
      <w:sz w:val="24"/>
    </w:rPr>
  </w:style>
  <w:style w:type="paragraph" w:styleId="7">
    <w:name w:val="Body Text First Indent 2"/>
    <w:basedOn w:val="3"/>
    <w:autoRedefine/>
    <w:qFormat/>
    <w:uiPriority w:val="0"/>
    <w:pPr>
      <w:ind w:firstLine="420" w:firstLineChars="200"/>
    </w:p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0">
    <w:name w:val="Medium Grid 3"/>
    <w:basedOn w:val="8"/>
    <w:autoRedefine/>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000000"/>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000000"/>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000000"/>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000000"/>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80808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808080"/>
      </w:tcPr>
    </w:tblStylePr>
  </w:style>
  <w:style w:type="table" w:styleId="11">
    <w:name w:val="Medium Grid 3 Accent 1"/>
    <w:basedOn w:val="8"/>
    <w:autoRedefine/>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F81B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F81B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F81B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F81B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7BFDE"/>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7BFDE"/>
      </w:tcPr>
    </w:tblStylePr>
  </w:style>
  <w:style w:type="table" w:styleId="12">
    <w:name w:val="Medium Grid 3 Accent 2"/>
    <w:basedOn w:val="8"/>
    <w:autoRedefine/>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C0504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C0504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C0504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C0504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DFA7A6"/>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DFA7A6"/>
      </w:tcPr>
    </w:tblStylePr>
  </w:style>
  <w:style w:type="table" w:styleId="13">
    <w:name w:val="Medium Grid 3 Accent 3"/>
    <w:basedOn w:val="8"/>
    <w:autoRedefine/>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9BBB59"/>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9BBB59"/>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9BBB59"/>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9BBB59"/>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CDDDAC"/>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CDDDAC"/>
      </w:tcPr>
    </w:tblStylePr>
  </w:style>
  <w:style w:type="table" w:styleId="14">
    <w:name w:val="Medium Grid 3 Accent 4"/>
    <w:basedOn w:val="8"/>
    <w:autoRedefine/>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8064A2"/>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8064A2"/>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8064A2"/>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8064A2"/>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BFB1D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BFB1D0"/>
      </w:tcPr>
    </w:tblStylePr>
  </w:style>
  <w:style w:type="table" w:styleId="15">
    <w:name w:val="Medium Grid 3 Accent 5"/>
    <w:basedOn w:val="8"/>
    <w:autoRedefine/>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BACC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BACC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BACC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BACC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5D5E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5D5E2"/>
      </w:tcPr>
    </w:tblStylePr>
  </w:style>
  <w:style w:type="table" w:styleId="16">
    <w:name w:val="Medium Grid 3 Accent 6"/>
    <w:basedOn w:val="8"/>
    <w:autoRedefine/>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F7964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F7964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F7964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F7964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FBCAA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FBCAA2"/>
      </w:tcPr>
    </w:tblStylePr>
  </w:style>
  <w:style w:type="character" w:styleId="18">
    <w:name w:val="Strong"/>
    <w:basedOn w:val="17"/>
    <w:autoRedefine/>
    <w:qFormat/>
    <w:uiPriority w:val="0"/>
    <w:rPr>
      <w:b/>
    </w:rPr>
  </w:style>
  <w:style w:type="character" w:styleId="19">
    <w:name w:val="Emphasis"/>
    <w:basedOn w:val="17"/>
    <w:autoRedefine/>
    <w:qFormat/>
    <w:uiPriority w:val="0"/>
    <w:rPr>
      <w:i/>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8378</Words>
  <Characters>9509</Characters>
  <Paragraphs>516</Paragraphs>
  <TotalTime>11</TotalTime>
  <ScaleCrop>false</ScaleCrop>
  <LinksUpToDate>false</LinksUpToDate>
  <CharactersWithSpaces>9814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2023-07-17T09:02:00Z</dcterms:created>
  <dc:creator>风轻扬</dc:creator>
  <cp:lastModifiedBy>一念之间</cp:lastModifiedBy>
  <cp:lastPrinted>2024-03-01T01:43:00Z</cp:lastPrinted>
  <dcterms:modified xsi:type="dcterms:W3CDTF">2024-04-26T01:13:56Z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F1491916DB12428D80DF45B6B35FF28A_13</vt:lpwstr>
  </property>
</Properties>
</file>