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中华人民共和国国务院令 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第765号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《社会保险经办条例》已经2023年7月21日国务院第11次常务会议通过，现予公布，自2023年12月1日起施行。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righ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总理 　李强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righ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2023年8月16日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社会保险经办条例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第一条 为了规范社会保险经办，优化社会保险服务，保障社会保险基金安全，维护用人单位和个人的合法权益，促进社会公平，根据《中华人民共和国社会保险法》，制定本条例。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第二条 经办基本养老保险、基本医疗保险、工伤保险、失业保险、生育保险等国家规定的社会保险，适用本条例。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第三条 社会保险经办工作坚持中国共产党的领导，坚持以人民为中心，遵循合法、便民、及时、公开、安全的原则。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第四条 国务院人力资源社会保障行政部门主管全国基本养老保险、工伤保险、失业保险等社会保险经办工作。国务院医疗保障行政部门主管全国基本医疗保险、生育保险等社会保险经办工作。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县级以上地方人民政府人力资源社会保障行政部门按照统筹层次主管基本养老保险、工伤保险、失业保险等社会保险经办工作。县级以上地方人民政府医疗保障行政部门按照统筹层次主管基本医疗保险、生育保险等社会保险经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第五条 国务院人力资源社会保障行政部门、医疗保障行政部门以及其他有关部门按照各自职责，密切配合、相互协作，共同做好社会保险经办工作。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县级以上地方人民政府应当加强对本行政区域社会保险经办工作的领导，加强社会保险经办能力建设，为社会保险经办工作提供保障。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第二章 社会保险登记和关系转移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第六条 用人单位在登记管理机关办理登记时同步办理社会保险登记。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个人申请办理社会保险登记，以公民身份号码作为社会保障号码，取得社会保障卡和医保电子凭证。社会保险经办机构应当自收到申请之日起10个工作日内办理完毕。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第七条 社会保障卡是个人参加基本养老保险、基本医疗保险、工伤保险、失业保险、生育保险等社会保险和享受各项社会保险待遇的凭证，包括实体社会保障卡和电子社会保障卡。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医保电子凭证是个人参加基本医疗保险、生育保险等社会保险和享受基本医疗保险、生育保险等社会保险待遇的凭证。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第八条 登记管理机关应当将用人单位设立、变更、注销登记的信息与社会保险经办机构共享，公安、民政、卫生健康、司法行政等部门应当将个人的出生、死亡以及户口登记、迁移、注销等信息与社会保险经办机构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第九条 用人单位的性质、银行账户、用工等参保信息发生变化，以及个人参保信息发生变化的，用人单位和个人应当及时告知社会保险经办机构。社会保险经办机构应当对用人单位和个人提供的参保信息与共享信息进行比对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第十条 用人单位和个人申请变更、注销社会保险登记，社会保险经办机构应当自收到申请之日起10个工作日内办理完毕。用人单位注销社会保险登记的，应当先结清欠缴的社会保险费、滞纳金、罚款。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第十一条 社会保险经办机构应当及时、完整、准确记录下列信息：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(一)社会保险登记情况；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(二)社会保险费缴纳情况；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(三)社会保险待遇享受情况；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(四)个人账户情况；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(五)与社会保险经办相关的其他情况。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第十二条 参加职工基本养老保险的个人跨统筹地区就业，其职工基本养老保险关系随同转移。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参加职工基本养老保险的个人在机关事业单位与企业等不同性质用人单位之间流动就业，其职工基本养老保险关系随同转移。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参加城乡居民基本养老保险且未享受待遇的个人跨统筹地区迁移户籍，其城乡居民基本养老保险关系可以随同转移。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第十三条 参加职工基本医疗保险的个人跨统筹地区就业，其职工基本医疗保险关系随同转移。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参加城乡居民基本医疗保险的个人跨统筹地区迁移户籍或者变动经常居住地，其城乡居民基本医疗保险关系可以按照规定随同转移。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职工基本医疗保险与城乡居民基本医疗保险之间的关系转移，按照规定执行。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第十四条 参加失业保险的个人跨统筹地区就业，其失业保险关系随同转移。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第十五条 参加工伤保险、生育保险的个人跨统筹地区就业，在新就业地参加工伤保险、生育保险。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第十六条 用人单位和个人办理社会保险关系转移接续手续的，社会保险经办机构应当在规定时限内办理完毕，并将结果告知用人单位和个人，或者提供办理情况查询服务。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第十七条 军事机关和社会保险经办机构，按照各自职责办理军人保险与社会保险关系转移接续手续。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社会保险经办机构应当为军人保险与社会保险关系转移接续手续办理优先提供服务。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第三章 社会保险待遇核定和支付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第十八条 用人单位和个人应当按照国家规定，向社会保险经办机构提出领取基本养老金的申请。社会保险经办机构应当自收到申请之日起20个工作日内办理完毕。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第十九条 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第二十条 个人医疗费用、生育医疗费用中应当由基本医疗保险(含生育保险)基金支付的部分，由社会保险经办机构审核后与医疗机构、药品经营单位直接结算。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因特殊情况个人申请手工报销，应当向社会保险经办机构提供医疗机构、药品经营单位的收费票据、费用清单、诊断证明、病历资料。社会保险经办机构应当对收费票据、费用清单、诊断证明、病历资料进行审核，并自收到申请之日起30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参加生育保险的个人申领生育津贴，应当向社会保险经办机构提供病历资料。社会保险经办机构应当对病历资料进行审核，并自收到申请之日起10个工作日内办理完毕。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第二十一条 工伤职工及其用人单位依法申请劳动能力鉴定、辅助器具配置确认、停工留薪期延长确认、工伤旧伤复发确认，应当向社会保险经办机构提供诊断证明、病历资料。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第二十二条 个人治疗工伤的医疗费用、康复费用、安装配置辅助器具费用中应当由工伤保险基金支付的部分，由社会保险经办机构审核后与医疗机构、辅助器具配置机构直接结算。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因特殊情况用人单位或者个人申请手工报销，应当向社会保险经办机构提供医疗机构、辅助器具配置机构的收费票据、费用清单、诊断证明、病历资料。社会保险经办机构应当对收费票据、费用清单、诊断证明、病历资料进行审核，并自收到申请之日起20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第二十三条 人力资源社会保障行政部门、医疗保障行政部门应当按照各自职责建立健全异地就医医疗费用结算制度。社会保险经办机构应当做好异地就医医疗费用结算工作。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第二十四条 个人申领失业保险金，社会保险经办机构应当自收到申请之日起10个工作日内办理完毕。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个人在领取失业保险金期间，社会保险经办机构应当从失业保险基金中支付其应当缴纳的基本医疗保险(含生育保险)费。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个人申领职业培训等补贴，应当提供职业资格证书或者职业技能等级证书。社会保险经办机构应当对职业资格证书或者职业技能等级证书进行审核，并自收到申请之日起10个工作日内办理完毕。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第二十五条 个人出现国家规定的停止享受社会保险待遇的情形，用人单位、待遇享受人员或者其亲属应当自相关情形发生之日起20个工作日内告知社会保险经办机构。社会保险经办机构核实后应当停止发放相应的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第二十六条 社会保险经办机构应当通过信息比对、自助认证等方式，核验社会保险待遇享受资格。通过信息比对、自助认证等方式无法确认社会保险待遇享受资格的，社会保险经办机构可以委托用人单位或者第三方机构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对涉嫌丧失社会保险待遇享受资格后继续享受待遇的，社会保险经办机构应当调查核实。经调查确认不符合社会保险待遇享受资格的，停止发放待遇。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第四章 社会保险经办服务和管理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第二十七条 社会保险经办机构应当依托社会保险公共服务平台、医疗保障信息平台等实现跨部门、跨统筹地区社会保险经办。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第二十八条 社会保险经办机构应当推动社会保险经办事项与相关政务服务事项协同办理。社会保险经办窗口应当进驻政务服务中心，为用人单位和个人提供一站式服务。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人力资源社会保障行政部门、医疗保障行政部门应当强化社会保险经办服务能力，实现省、市、县、乡镇(街道)、村(社区)全覆盖。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第二十九条 用人单位和个人办理社会保险事务，可以通过政府网站、移动终端、自助终端等服务渠道办理，也可以到社会保险经办窗口现场办理。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第三十条 社会保险经办机构应当加强无障碍环境建设，提供无障碍信息交流，完善无障碍服务设施设备，采用授权代办、上门服务等方式，为老年人、残疾人等特殊群体提供便利。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第三十一条 用人单位和个人办理社会保险事务，社会保险经办机构要求其提供身份证件以外的其他证明材料的，应当有法律、法规和国务院决定依据。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第三十二条 社会保险经办机构免费向用人单位和个人提供查询核对社会保险缴费和享受社会保险待遇记录、社会保险咨询等相关服务。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第三十三条 社会保险经办机构应当根据经办工作需要，与符合条件的机构协商签订服务协议，规范社会保险服务行为。人力资源社会保障行政部门、医疗保障行政部门应当加强对服务协议订立、履行等情况的监督。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第三十四条 医疗保障行政部门所属的社会保险经办机构应当改进基金支付和结算服务，加强服务协议管理，建立健全集体协商谈判机制。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第三十五条 社会保险经办机构应当妥善保管社会保险经办信息，确保信息完整、准确和安全。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第三十六条 社会保险经办机构应当建立健全业务、财务、安全和风险管理等内部控制制度。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社会保险经办机构应当定期对内部控制制度的制定、执行情况进行检查、评估，对发现的问题进行整改。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第三十七条 社会保险经办机构应当明确岗位权责，对重点业务、高风险业务分级审核。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第三十八条 社会保险经办机构应当加强信息系统应用管理，健全信息核验机制，记录业务经办过程。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第三十九条 社会保险经办机构具体编制下一年度社会保险基金预算草案，报本级人力资源社会保障行政部门、医疗保障行政部门审核汇总。社会保险基金收入预算草案由社会保险经办机构会同社会保险费征收机构具体编制。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第四十条 社会保险经办机构设立社会保险基金支出户，用于接受财政专户拨入基金、支付基金支出款项、上解上级经办机构基金、下拨下级经办机构基金等。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第四十一条 社会保险经办机构应当按照国家统一的会计制度对社会保险基金进行会计核算、对账。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第四十二条 社会保险经办机构应当核查下列事项：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(一)社会保险登记和待遇享受等情况；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(二)社会保险服务机构履行服务协议、执行费用结算项目和标准情况；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(三)法律、法规规定的其他事项。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第四十三条 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第四十五条 国务院人力资源社会保障行政部门、医疗保障行政部门会同有关部门建立社会保险信用管理制度，明确社会保险领域严重失信主体名单认定标准。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社会保险经办机构应当如实记录用人单位、个人和社会保险服务机构及其工作人员违反社会保险法律、法规行为等失信行为。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第四十六条 个人多享受社会保险待遇的，由社会保险经办机构责令退回；难以一次性退回的，可以签订还款协议分期退回，也可以从其后续享受的社会保险待遇或者个人账户余额中抵扣。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第五章 社会保险经办监督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第四十七条 人力资源社会保障行政部门、医疗保障行政部门按照各自职责对社会保险经办机构下列事项进行监督检查：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(一)社会保险法律、法规、规章执行情况；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(二)社会保险登记、待遇支付等经办情况；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(三)社会保险基金管理情况；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(四)与社会保险服务机构签订服务协议和服务协议履行情况；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(五)法律、法规规定的其他事项。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财政部门、审计机关按照各自职责，依法对社会保险经办机构的相关工作实施监督。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第四十八条 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人力资源社会保障行政部门、医疗保障行政部门发现社会保险服务机构、用人单位违反社会保险法律、法规、规章的，应当按照各自职责提出处理意见，督促整改，并可以约谈相关负责人。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第四十九条 人力资源社会保障行政部门、医疗保障行政部门、社会保险经办机构及其工作人员依法保护用人单位和个人的信息，不得以任何形式泄露。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第五十条 人力资源社会保障行政部门、医疗保障行政部门应当畅通监督渠道，鼓励和支持社会各方面对社会保险经办进行监督。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社会保险经办机构应当定期向社会公布参加社会保险情况以及社会保险基金的收入、支出、结余和收益情况，听取用人单位和个人的意见建议，接受社会监督。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工会、企业代表组织应当及时反映用人单位和个人对社会保险经办的意见建议。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第五十一条 任何组织和个人有权对违反社会保险法律、法规、规章的行为进行举报、投诉。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人力资源社会保障行政部门、医疗保障行政部门对收到的有关社会保险的举报、投诉，应当依法进行处理。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第五十二条 用人单位和个人认为社会保险经办机构在社会保险经办工作中侵害其社会保险权益的，可以依法申请行政复议或者提起行政诉讼。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第五十三条 社会保险经办机构及其工作人员有下列行为之一的，由人力资源社会保障行政部门、医疗保障行政部门按照各自职责责令改正；给社会保险基金、用人单位或者个人造成损失的，依法承担赔偿责任；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(一)未履行社会保险法定职责的；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(二)违反规定要求提供证明材料的；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(三)克扣或者拒不按时支付社会保险待遇的；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(四)丢失或者篡改缴费记录、享受社会保险待遇记录等社会保险数据、个人权益记录的；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(五)违反社会保险经办内部控制制度的。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第五十四条 人力资源社会保障行政部门、医疗保障行政部门、社会保险经办机构及其工作人员泄露用人单位和个人信息的，对负有责任的领导人员和直接责任人员依法给予处分；给用人单位或者个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第五十五条 以欺诈、伪造证明材料或者其他手段骗取社会保险基金支出的，由人力资源社会保障行政部门、医疗保障行政部门按照各自职责责令退回，处骗取金额2倍以上5倍以下的罚款；属于定点医药机构的，责令其暂停相关责任部门6个月以上1年以下涉及社会保险基金使用的社会保险服务，直至由社会保险经办机构解除服务协议；属于其他社会保险服务机构的，由社会保险经办机构解除服务协议。对负有责任的领导人员和直接责任人员，有执业资格的，由有关主管部门依法吊销其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第五十六条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第五十七条 社会保险服务机构拒绝人力资源社会保障行政部门、医疗保障行政部门监督检查或者谎报、瞒报有关情况的，由人力资源社会保障行政部门、医疗保障行政部门按照各自职责责令改正，并可以约谈有关负责人；拒不改正的，处1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第五十八条 公职人员在社会保险经办工作中滥用职权、玩忽职守、徇私舞弊的，依法给予处分。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第五十九条 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default" w:ascii="Arial" w:hAnsi="Arial" w:cs="Arial"/>
          <w:i w:val="0"/>
          <w:iCs w:val="0"/>
          <w:caps w:val="0"/>
          <w:color w:val="333333"/>
          <w:spacing w:val="0"/>
          <w:sz w:val="30"/>
          <w:szCs w:val="30"/>
        </w:rPr>
      </w:pPr>
      <w:r>
        <w:rPr>
          <w:rStyle w:val="5"/>
          <w:rFonts w:hint="default" w:ascii="Arial" w:hAnsi="Arial" w:cs="Arial"/>
          <w:i w:val="0"/>
          <w:iCs w:val="0"/>
          <w:caps w:val="0"/>
          <w:color w:val="333333"/>
          <w:spacing w:val="0"/>
          <w:sz w:val="30"/>
          <w:szCs w:val="30"/>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第六十条 本条例所称社会保险经办机构，是指人力资源社会保障行政部门所属的经办基本养老保险、工伤保险、失业保险等社会保险的机构和医疗保障行政部门所属的经办基本医疗保险、生育保险等社会保险的机构。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第六十一条 本条例所称社会保险服务机构，是指与社会保险经办机构签订服务协议，提供社会保险服务的医疗机构、药品经营单位、辅助器具配置机构、失业保险委托培训机构等机构。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第六十二条 社会保障卡加载金融功能，有条件的地方可以扩大社会保障卡的应用范围，提升民生服务效能。医保电子凭证可以根据需要，加载相关服务功能。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left"/>
        <w:rPr>
          <w:rFonts w:hint="default" w:ascii="Arial" w:hAnsi="Arial" w:cs="Arial"/>
          <w:i w:val="0"/>
          <w:iCs w:val="0"/>
          <w:caps w:val="0"/>
          <w:color w:val="333333"/>
          <w:spacing w:val="0"/>
          <w:sz w:val="30"/>
          <w:szCs w:val="30"/>
        </w:rPr>
      </w:pPr>
      <w:r>
        <w:rPr>
          <w:rFonts w:hint="default" w:ascii="Arial" w:hAnsi="Arial" w:cs="Arial"/>
          <w:i w:val="0"/>
          <w:iCs w:val="0"/>
          <w:caps w:val="0"/>
          <w:color w:val="333333"/>
          <w:spacing w:val="0"/>
          <w:sz w:val="30"/>
          <w:szCs w:val="30"/>
          <w:bdr w:val="none" w:color="auto" w:sz="0" w:space="0"/>
          <w:shd w:val="clear" w:fill="FFFFFF"/>
        </w:rPr>
        <w:t>　　第六十三条 本条例自2023年12月1日起施行。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39A1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2023-09-12T02:39:45Z</dcterms:created>
  <dc:creator>Administrator</dc:creator>
  <cp:lastModifiedBy>郭坤</cp:lastModifiedBy>
  <dcterms:modified xsi:type="dcterms:W3CDTF">2023-09-12T02:40:03Z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7B84846EFE9A40C0B95AD71D260C0B9D_12</vt:lpwstr>
  </property>
</Properties>
</file>