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南坪镇村庄规划解读</w:t>
      </w:r>
    </w:p>
    <w:p>
      <w:p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一、决策背景和依据</w:t>
      </w:r>
    </w:p>
    <w:p>
      <w:pPr>
        <w:ind w:left="0" w:leftChars="0"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（一）决策背景</w:t>
      </w:r>
    </w:p>
    <w:p>
      <w:p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规合一”实用性村庄规划是法定规划，属国土空间规划体系中乡村地区的详细规划，是开展国土空间开发保护活动、实施国土空间用途管制、核发乡村建设规划许可证、进行各项建设等的法定依据，也是实施乡村振兴战略的重要前提、指导乡村发展建设的基本依据。根据《关于印发安徽省村庄规划三年行动计划（2021-2023年）的通知》（皖自然资规划〔2021〕1号）、《关于印发淮北市村庄规划三年行动实施方案（2021-2023年）的通知》（淮自然资源规〔2021〕154号）有关文件要求，开展村庄规划编制工作。</w:t>
      </w:r>
    </w:p>
    <w:p>
      <w:pPr>
        <w:ind w:left="0" w:leftChars="0"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（二）规划依据</w:t>
      </w:r>
    </w:p>
    <w:p>
      <w:p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《安徽省村庄规划编制指南（2022年版）》；</w:t>
      </w:r>
    </w:p>
    <w:p>
      <w:p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《淮北市村庄规划编制技术导则( 2022年版)》；</w:t>
      </w:r>
    </w:p>
    <w:p>
      <w:p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《安徽省乡村振兴战略规划（2018-2022年）》；</w:t>
      </w:r>
    </w:p>
    <w:p>
      <w:p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《安徽省自然资源厅安徽省农业农村厅关于进一步加强设施农业用地管理助推乡村振兴的通知》（皖自然资规〔2020〕3号）；</w:t>
      </w:r>
    </w:p>
    <w:p>
      <w:p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《安徽省自然资源厅 关于印发安徽省村庄规划报批审查要点的通知》（皖自然资规划〔2021〕5号）等。</w:t>
      </w:r>
    </w:p>
    <w:p>
      <w:pPr>
        <w:ind w:left="0" w:leftChars="0" w:firstLine="0" w:firstLineChars="0"/>
        <w:jc w:val="left"/>
        <w:rPr>
          <w:rFonts w:hint="eastAsia" w:ascii="仿宋_GB2312" w:hAnsi="仿宋_GB2312" w:eastAsia="仿宋_GB2312" w:cs="仿宋_GB2312"/>
          <w:sz w:val="32"/>
          <w:szCs w:val="32"/>
          <w:lang w:val="en-US" w:eastAsia="zh-CN"/>
        </w:rPr>
      </w:pPr>
    </w:p>
    <w:p>
      <w:p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二、制定意义</w:t>
      </w:r>
    </w:p>
    <w:p>
      <w:p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利于优化村庄布局，提高土地利用效率，促进资源合理配置。有利于引导村庄建设，提高村庄基础设施水平，改善居民生活条件。有利于保护生态环境，实现绿色发展，提高村庄的可持续发展能力。有利于促进乡村振兴，提高农民收入，缩小城乡差距。</w:t>
      </w:r>
    </w:p>
    <w:p>
      <w:p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三、总体考虑</w:t>
      </w:r>
    </w:p>
    <w:p>
      <w:p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规划总体规划考虑，统筹安排各类空间和设施布局，对全域空间的所有要素进行统筹安排，分区分类管控，做到“先规划后建设”，逐步实现全域管控。优先落实耕地和永久基本农田、生态红线保护要求与城镇开发边界线等控制线要求，明确底线管控要求，促进人与自然和谐发展。树立“存量规划”、“减量规划”理念，加强国土空间综合整治，盘活利用农村零星分散的存量建设用地，有序推进农村建设用地减量化，逐步提高使用效率，着力增加耕地资源。根据村庄的资源禀赋、发展诉求，坚持有序推进编制。针对不同村庄类型，合理确定规划内容和深度提出编制基本要求和差异化成果。充分尊重村民意愿，保障村民对规划成果的知情权、参与权、表达权和监督权，群策群力共同做好规划编制工作，规划成果表达简明扼要、通俗易懂。</w:t>
      </w:r>
    </w:p>
    <w:p>
      <w:p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四、研判与起草过程</w:t>
      </w:r>
    </w:p>
    <w:p>
      <w:p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单位通过前期与乡镇、村两委以及村民代表沟通对接，初步了解村庄现状基本信息情况与初步规划思路。通过现场实地踏勘，发放调查问卷等方式，增强村民参与程度，了解村民意愿。结合上位规划指引、相关控制线要求，明确目标定位、发展策略后制作初稿方案并再次对接汇报。根据提出相关意见，进一步优化村域国土空间布局、完善设施配套、确定居民点分类等内容。</w:t>
      </w:r>
    </w:p>
    <w:p>
      <w:p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五、工作目标与主要任务</w:t>
      </w:r>
    </w:p>
    <w:p>
      <w:pPr>
        <w:ind w:left="0" w:leftChars="0"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（一）工作目标</w:t>
      </w:r>
    </w:p>
    <w:p>
      <w:p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最终目标为实现优化村庄布局，提高土地利用效率、提高村庄基础设施建设水平，改善居民生活条件、保护生态环境，实现绿色发展、促进乡村振兴，提高农民收入。为下一步和美乡村以及村庄建设发展提供规划依据。</w:t>
      </w:r>
    </w:p>
    <w:p>
      <w:pPr>
        <w:ind w:left="0" w:leftChars="0" w:firstLine="643" w:firstLineChars="20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（二）主要任务</w:t>
      </w:r>
    </w:p>
    <w:p>
      <w:pPr>
        <w:keepNext w:val="0"/>
        <w:keepLines w:val="0"/>
        <w:widowControl/>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贯彻习近平总书记关于实施乡村振兴战略编制实用性村庄规划的重要指示精神，坚持以人民为中心的发展思想，牢固树立新发展理念,切实做到乡村振兴规划先行、有序推进，高质量完成村庄规划三年行动计划。</w:t>
      </w:r>
    </w:p>
    <w:p>
      <w:pPr>
        <w:keepNext w:val="0"/>
        <w:keepLines w:val="0"/>
        <w:widowControl/>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一是多规合一，助力乡村振兴。通盘考虑土地利用、产业发展、居民点布局、人居环境整治、生态保护等， 因地制宜、 因村制宜编制“多规合一”的实用性村庄规划，统筹安排乡村地区各类空间和设施布局。 </w:t>
      </w:r>
    </w:p>
    <w:p>
      <w:pPr>
        <w:keepNext w:val="0"/>
        <w:keepLines w:val="0"/>
        <w:widowControl/>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二是保护优先，节约集约利用。优先保护自然生态空间，落实耕地和永久基本农田保护要求，明确底线管控要求，优化乡 村地区建设用地布局，盘活农村零星分散的存量建设用地资源，促进人与自然和谐发展。</w:t>
      </w:r>
    </w:p>
    <w:p>
      <w:pPr>
        <w:keepNext w:val="0"/>
        <w:keepLines w:val="0"/>
        <w:widowControl/>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三是按需编制，能用、管用、好用 根据国土空间综合整治、村庄建设等需要，聚焦重点，编制能用、管用、好用的实用性村 庄规划。坚持有序推进，防止一哄而上、片面追求村庄规划快速全覆盖，防止过度追求规划内容全面但缺乏实用性。 </w:t>
      </w:r>
    </w:p>
    <w:p>
      <w:pPr>
        <w:keepNext w:val="0"/>
        <w:keepLines w:val="0"/>
        <w:widowControl/>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是塑造特色，彰显乡村风貌深入挖掘并保护乡村自然山水环境和耕地资源，彰显乡村特有的生态景观、建筑风貌、乡土文化，协调好与自然山水环境及原有村庄肌理的关系，体现当地特色、时代特征和地域特点。 </w:t>
      </w:r>
    </w:p>
    <w:p>
      <w:pPr>
        <w:keepNext w:val="0"/>
        <w:keepLines w:val="0"/>
        <w:widowControl/>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五是开门编制，尊重农民意愿 综合应用各有关部门已有工作基础，强化村民主体和村党组织、村委会主导，充分尊重农民意愿，群策群力共同做好规划编制工作。 </w:t>
      </w:r>
    </w:p>
    <w:p>
      <w:p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六、下一步工作</w:t>
      </w:r>
    </w:p>
    <w:p>
      <w:pPr>
        <w:keepNext w:val="0"/>
        <w:keepLines w:val="0"/>
        <w:widowControl/>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打造老家村、桃花村等村片区成为:“南坪发展新样板；皖北农业 示范区”。 村庄定位: 浍河水韵 · 田园风光 · 煤城新村。 以田园共生、浍河水韵、多元活力、风貌和谐、亲切宜居五个方面出发，打造产业融合+ 设施完善+环境提升+人才回归+文化建设的示范乡村。</w:t>
      </w:r>
    </w:p>
    <w:p>
      <w:p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七、政策咨询联系人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both"/>
        <w:rPr>
          <w:rFonts w:hint="eastAsia" w:ascii="仿宋_GB2312" w:hAnsi="宋体" w:eastAsia="仿宋_GB2312" w:cs="仿宋_GB2312"/>
          <w:i w:val="0"/>
          <w:iCs w:val="0"/>
          <w:caps w:val="0"/>
          <w:color w:val="333333"/>
          <w:spacing w:val="0"/>
          <w:sz w:val="32"/>
          <w:szCs w:val="32"/>
          <w:shd w:val="clear" w:fill="FFFFFF"/>
          <w:lang w:val="en-US" w:eastAsia="zh-CN"/>
        </w:rPr>
      </w:pPr>
      <w:r>
        <w:rPr>
          <w:rFonts w:ascii="仿宋_GB2312" w:hAnsi="宋体" w:eastAsia="仿宋_GB2312" w:cs="仿宋_GB2312"/>
          <w:i w:val="0"/>
          <w:iCs w:val="0"/>
          <w:caps w:val="0"/>
          <w:color w:val="333333"/>
          <w:spacing w:val="0"/>
          <w:sz w:val="32"/>
          <w:szCs w:val="32"/>
          <w:shd w:val="clear" w:fill="FFFFFF"/>
        </w:rPr>
        <w:t>南坪镇自然资源和规划所</w:t>
      </w:r>
      <w:r>
        <w:rPr>
          <w:rFonts w:hint="eastAsia" w:ascii="微软雅黑" w:hAnsi="微软雅黑" w:eastAsia="微软雅黑" w:cs="微软雅黑"/>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lang w:val="en-US" w:eastAsia="zh-CN"/>
        </w:rPr>
        <w:t xml:space="preserve"> </w:t>
      </w:r>
      <w:r>
        <w:rPr>
          <w:rFonts w:hint="eastAsia" w:ascii="仿宋_GB2312" w:hAnsi="宋体" w:eastAsia="仿宋_GB2312" w:cs="仿宋_GB2312"/>
          <w:i w:val="0"/>
          <w:iCs w:val="0"/>
          <w:caps w:val="0"/>
          <w:color w:val="333333"/>
          <w:spacing w:val="0"/>
          <w:sz w:val="32"/>
          <w:szCs w:val="32"/>
          <w:shd w:val="clear" w:fill="FFFFFF"/>
          <w:lang w:val="en-US" w:eastAsia="zh-CN"/>
        </w:rPr>
        <w:t>金</w:t>
      </w:r>
      <w:r>
        <w:rPr>
          <w:rFonts w:hint="eastAsia" w:ascii="仿宋_GB2312" w:hAnsi="宋体" w:eastAsia="仿宋_GB2312" w:cs="仿宋_GB2312"/>
          <w:i w:val="0"/>
          <w:iCs w:val="0"/>
          <w:caps w:val="0"/>
          <w:color w:val="333333"/>
          <w:spacing w:val="0"/>
          <w:sz w:val="32"/>
          <w:szCs w:val="32"/>
          <w:shd w:val="clear" w:fill="FFFFFF"/>
          <w:lang w:val="en-US" w:eastAsia="zh-CN"/>
        </w:rPr>
        <w:t>朝军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八、咨询电话</w:t>
      </w:r>
      <w:bookmarkStart w:id="0" w:name="_GoBack"/>
      <w:bookmarkEnd w:id="0"/>
    </w:p>
    <w:p>
      <w:pPr>
        <w:keepNext w:val="0"/>
        <w:keepLines w:val="0"/>
        <w:widowControl/>
        <w:suppressLineNumbers w:val="0"/>
        <w:jc w:val="left"/>
        <w:rPr>
          <w:rFonts w:hint="eastAsia"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kern w:val="0"/>
          <w:sz w:val="32"/>
          <w:szCs w:val="32"/>
          <w:shd w:val="clear" w:fill="FFFFFF"/>
          <w:lang w:val="en-US" w:eastAsia="zh-CN" w:bidi="ar"/>
        </w:rPr>
        <w:t>13335618600</w:t>
      </w:r>
    </w:p>
    <w:p>
      <w:pPr>
        <w:ind w:left="0" w:leftChars="0" w:firstLine="640" w:firstLineChars="200"/>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GY3ZDJhNmFlNTA2MDNlNTdhNDI4ODBjYjU0NzMifQ=="/>
  </w:docVars>
  <w:rsids>
    <w:rsidRoot w:val="7C534CE4"/>
    <w:rsid w:val="154950AB"/>
    <w:rsid w:val="18452548"/>
    <w:rsid w:val="1BEF375D"/>
    <w:rsid w:val="291F0C9B"/>
    <w:rsid w:val="4C64240C"/>
    <w:rsid w:val="5E8B3BB5"/>
    <w:rsid w:val="65FB2650"/>
    <w:rsid w:val="7C534CE4"/>
    <w:rsid w:val="7E5C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120" w:firstLineChars="200"/>
      <w:jc w:val="both"/>
    </w:pPr>
    <w:rPr>
      <w:rFonts w:eastAsia="仿宋" w:asciiTheme="minorAscii" w:hAnsiTheme="minorAscii" w:cstheme="minorBidi"/>
      <w:kern w:val="2"/>
      <w:sz w:val="28"/>
      <w:szCs w:val="28"/>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360" w:lineRule="auto"/>
      <w:outlineLvl w:val="0"/>
    </w:pPr>
    <w:rPr>
      <w:rFonts w:eastAsia="黑体" w:asciiTheme="minorAscii" w:hAnsiTheme="minorAscii"/>
      <w:b/>
      <w:kern w:val="44"/>
      <w:sz w:val="32"/>
    </w:rPr>
  </w:style>
  <w:style w:type="paragraph" w:styleId="3">
    <w:name w:val="heading 2"/>
    <w:basedOn w:val="1"/>
    <w:next w:val="1"/>
    <w:autoRedefine/>
    <w:unhideWhenUsed/>
    <w:qFormat/>
    <w:uiPriority w:val="0"/>
    <w:pPr>
      <w:keepNext/>
      <w:keepLines/>
      <w:adjustRightInd w:val="0"/>
      <w:spacing w:before="260" w:beforeLines="0" w:beforeAutospacing="0" w:after="260" w:afterLines="0" w:afterAutospacing="0" w:line="360" w:lineRule="auto"/>
      <w:ind w:firstLine="1120" w:firstLineChars="200"/>
      <w:outlineLvl w:val="1"/>
    </w:pPr>
    <w:rPr>
      <w:rFonts w:ascii="Arial" w:hAnsi="Arial" w:eastAsia="黑体"/>
      <w:b/>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1863</Words>
  <Characters>1907</Characters>
  <Lines>0</Lines>
  <Paragraphs>0</Paragraphs>
  <TotalTime>8</TotalTime>
  <ScaleCrop>false</ScaleCrop>
  <LinksUpToDate>false</LinksUpToDate>
  <CharactersWithSpaces>1928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2024-04-24T01:55:00Z</dcterms:created>
  <dc:creator>WPS_1659925001</dc:creator>
  <cp:lastModifiedBy>憶荏</cp:lastModifiedBy>
  <dcterms:modified xsi:type="dcterms:W3CDTF">2024-04-24T09:28:16Z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DAB646A84EEA4A32A5E710D93C6E8174_13</vt:lpwstr>
  </property>
</Properties>
</file>