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附件2</w:t>
      </w:r>
    </w:p>
    <w:p>
      <w:pPr>
        <w:spacing w:line="62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全</w:t>
      </w:r>
      <w:r>
        <w:rPr>
          <w:rFonts w:hint="eastAsia" w:ascii="Times New Roman" w:hAnsi="Times New Roman" w:eastAsia="方正小标宋简体" w:cs="Times New Roman"/>
          <w:sz w:val="44"/>
          <w:szCs w:val="44"/>
          <w:lang w:eastAsia="zh-CN"/>
        </w:rPr>
        <w:t>县</w:t>
      </w:r>
      <w:r>
        <w:rPr>
          <w:rFonts w:ascii="Times New Roman" w:hAnsi="Times New Roman" w:eastAsia="方正小标宋简体" w:cs="Times New Roman"/>
          <w:sz w:val="44"/>
          <w:szCs w:val="44"/>
        </w:rPr>
        <w:t>性民办非企业单位2023年度检查</w:t>
      </w:r>
    </w:p>
    <w:p>
      <w:pPr>
        <w:spacing w:line="62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事项须知</w:t>
      </w:r>
    </w:p>
    <w:p>
      <w:pPr>
        <w:spacing w:line="620" w:lineRule="exact"/>
        <w:rPr>
          <w:rFonts w:ascii="Times New Roman" w:hAnsi="Times New Roman" w:eastAsia="仿宋_GB2312" w:cs="Times New Roman"/>
          <w:sz w:val="32"/>
          <w:szCs w:val="32"/>
        </w:rPr>
      </w:pPr>
    </w:p>
    <w:p>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根据《民办非企业单位登记管理暂行条例》《民办非企业单位年度检查办法》等有关规定，</w:t>
      </w:r>
      <w:r>
        <w:rPr>
          <w:rFonts w:hint="eastAsia" w:ascii="Times New Roman" w:hAnsi="Times New Roman" w:eastAsia="仿宋_GB2312" w:cs="Times New Roman"/>
          <w:sz w:val="32"/>
          <w:szCs w:val="32"/>
          <w:lang w:eastAsia="zh-CN"/>
        </w:rPr>
        <w:t>县</w:t>
      </w:r>
      <w:r>
        <w:rPr>
          <w:rFonts w:ascii="Times New Roman" w:hAnsi="Times New Roman" w:eastAsia="仿宋_GB2312" w:cs="Times New Roman"/>
          <w:sz w:val="32"/>
          <w:szCs w:val="32"/>
        </w:rPr>
        <w:t>民政局将实施2023年度全</w:t>
      </w:r>
      <w:r>
        <w:rPr>
          <w:rFonts w:hint="eastAsia" w:ascii="Times New Roman" w:hAnsi="Times New Roman" w:eastAsia="仿宋_GB2312" w:cs="Times New Roman"/>
          <w:sz w:val="32"/>
          <w:szCs w:val="32"/>
          <w:lang w:eastAsia="zh-CN"/>
        </w:rPr>
        <w:t>县</w:t>
      </w:r>
      <w:r>
        <w:rPr>
          <w:rFonts w:ascii="Times New Roman" w:hAnsi="Times New Roman" w:eastAsia="仿宋_GB2312" w:cs="Times New Roman"/>
          <w:sz w:val="32"/>
          <w:szCs w:val="32"/>
        </w:rPr>
        <w:t>性民办非企业单位（以下简称“民非单位”）年度检查。</w:t>
      </w:r>
    </w:p>
    <w:p>
      <w:pPr>
        <w:spacing w:line="6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一、年检范围</w:t>
      </w:r>
    </w:p>
    <w:p>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凡在2023年6月30日前经</w:t>
      </w:r>
      <w:r>
        <w:rPr>
          <w:rFonts w:hint="eastAsia" w:ascii="Times New Roman" w:hAnsi="Times New Roman" w:eastAsia="仿宋_GB2312" w:cs="Times New Roman"/>
          <w:sz w:val="32"/>
          <w:szCs w:val="32"/>
          <w:lang w:eastAsia="zh-CN"/>
        </w:rPr>
        <w:t>县</w:t>
      </w:r>
      <w:r>
        <w:rPr>
          <w:rFonts w:ascii="Times New Roman" w:hAnsi="Times New Roman" w:eastAsia="仿宋_GB2312" w:cs="Times New Roman"/>
          <w:sz w:val="32"/>
          <w:szCs w:val="32"/>
        </w:rPr>
        <w:t>民政局批准成立登记的民非单位，均应参加年度检查。</w:t>
      </w:r>
    </w:p>
    <w:p>
      <w:pPr>
        <w:spacing w:line="6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二、年检流程</w:t>
      </w:r>
    </w:p>
    <w:p>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民非单位应按以下程序和要求完成年检材料的准备和报送工作。</w:t>
      </w:r>
    </w:p>
    <w:p>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auto"/>
          <w:sz w:val="32"/>
          <w:szCs w:val="32"/>
        </w:rPr>
        <w:t>在</w:t>
      </w:r>
      <w:r>
        <w:rPr>
          <w:rFonts w:hint="eastAsia" w:ascii="Times New Roman" w:hAnsi="Times New Roman" w:eastAsia="仿宋_GB2312" w:cs="Times New Roman"/>
          <w:color w:val="auto"/>
          <w:sz w:val="32"/>
          <w:szCs w:val="32"/>
          <w:lang w:eastAsia="zh-CN"/>
        </w:rPr>
        <w:t>县</w:t>
      </w:r>
      <w:r>
        <w:rPr>
          <w:rFonts w:ascii="Times New Roman" w:hAnsi="Times New Roman" w:eastAsia="仿宋_GB2312" w:cs="Times New Roman"/>
          <w:color w:val="auto"/>
          <w:sz w:val="32"/>
          <w:szCs w:val="32"/>
        </w:rPr>
        <w:t>民政局登记的民非单位，自通知发布之日起可以登陆安徽省社会组织信息平台（http://www.ahnpo.cn/），在首页“一网通办”栏目点击“安徽省社会组织网上办事平台”→“社会组织用户”→“淮北市”，输入用户名和密码登录安徽省社会组织管理信息系统，</w:t>
      </w:r>
      <w:r>
        <w:rPr>
          <w:rFonts w:ascii="Times New Roman" w:hAnsi="Times New Roman" w:eastAsia="仿宋_GB2312" w:cs="Times New Roman"/>
          <w:sz w:val="32"/>
          <w:szCs w:val="32"/>
        </w:rPr>
        <w:t>填写年检信息并保存后（业务主管单位初审意见暂不填写，勿提交），需打印纸质文本，由法定代表人签名，加盖本组织印章后送交业务主管单位初审，于5月31日前在填报系统上传加盖业务主管单位印章的初审意见（JPG或PDF格式）并提交年检材料。</w:t>
      </w:r>
      <w:r>
        <w:rPr>
          <w:rFonts w:hint="eastAsia" w:ascii="Times New Roman" w:hAnsi="Times New Roman" w:eastAsia="仿宋_GB2312" w:cs="Times New Roman"/>
          <w:sz w:val="32"/>
          <w:szCs w:val="32"/>
          <w:lang w:eastAsia="zh-CN"/>
        </w:rPr>
        <w:t>县</w:t>
      </w:r>
      <w:r>
        <w:rPr>
          <w:rFonts w:ascii="Times New Roman" w:hAnsi="Times New Roman" w:eastAsia="仿宋_GB2312" w:cs="Times New Roman"/>
          <w:sz w:val="32"/>
          <w:szCs w:val="32"/>
        </w:rPr>
        <w:t>民政局对申报的材料进行审核，材料不齐全、不真实的，退回补正，民非单位须及时修改完善并重新提交。</w:t>
      </w:r>
    </w:p>
    <w:p>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5月31日24时起，网上填报通道关闭，将不再接受年检材料提交。年检材料被退回补正的，于6月15日前补充完善并重新提交。</w:t>
      </w:r>
    </w:p>
    <w:p>
      <w:pPr>
        <w:spacing w:line="6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县</w:t>
      </w:r>
      <w:r>
        <w:rPr>
          <w:rFonts w:ascii="Times New Roman" w:hAnsi="Times New Roman" w:eastAsia="仿宋_GB2312" w:cs="Times New Roman"/>
          <w:sz w:val="32"/>
          <w:szCs w:val="32"/>
        </w:rPr>
        <w:t>民政局网上审核办结后，下达年检结论。年检结论将在</w:t>
      </w:r>
      <w:r>
        <w:rPr>
          <w:rFonts w:hint="eastAsia" w:ascii="仿宋_GB2312" w:hAnsi="仿宋_GB2312" w:eastAsia="仿宋_GB2312" w:cs="仿宋_GB2312"/>
          <w:kern w:val="0"/>
          <w:sz w:val="32"/>
          <w:szCs w:val="32"/>
          <w:shd w:val="clear" w:color="auto" w:fill="FFFFFF"/>
          <w:lang w:eastAsia="zh-CN"/>
        </w:rPr>
        <w:t>濉溪县社会组织联合会微信公众号和濉溪县人民政府网“政府信息公开栏”上</w:t>
      </w:r>
      <w:r>
        <w:rPr>
          <w:rFonts w:ascii="Times New Roman" w:hAnsi="Times New Roman" w:eastAsia="仿宋_GB2312" w:cs="Times New Roman"/>
          <w:sz w:val="32"/>
          <w:szCs w:val="32"/>
        </w:rPr>
        <w:t>公布，年检结论以网上公布结论为准。</w:t>
      </w:r>
    </w:p>
    <w:p>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年检结论公布后，各民非单位根据需要，可携带《民办非企业单位登记证书》（副本）原件，于2024年</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月3</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日前至</w:t>
      </w:r>
      <w:r>
        <w:rPr>
          <w:rFonts w:hint="eastAsia" w:ascii="仿宋_GB2312" w:hAnsi="仿宋_GB2312" w:eastAsia="仿宋_GB2312" w:cs="仿宋_GB2312"/>
          <w:kern w:val="0"/>
          <w:sz w:val="32"/>
          <w:szCs w:val="32"/>
          <w:shd w:val="clear" w:color="auto" w:fill="FFFFFF"/>
          <w:lang w:eastAsia="zh-CN" w:bidi="ar"/>
        </w:rPr>
        <w:t>县民政局四楼</w:t>
      </w:r>
      <w:r>
        <w:rPr>
          <w:rFonts w:hint="eastAsia" w:ascii="仿宋_GB2312" w:hAnsi="仿宋_GB2312" w:eastAsia="仿宋_GB2312" w:cs="仿宋_GB2312"/>
          <w:kern w:val="0"/>
          <w:sz w:val="32"/>
          <w:szCs w:val="32"/>
          <w:shd w:val="clear" w:color="auto" w:fill="FFFFFF"/>
          <w:lang w:val="en-US" w:eastAsia="zh-CN" w:bidi="ar"/>
        </w:rPr>
        <w:t>421室</w:t>
      </w:r>
      <w:r>
        <w:rPr>
          <w:rFonts w:hint="eastAsia" w:ascii="仿宋_GB2312" w:hAnsi="仿宋_GB2312" w:eastAsia="仿宋_GB2312" w:cs="仿宋_GB2312"/>
          <w:kern w:val="0"/>
          <w:sz w:val="32"/>
          <w:szCs w:val="32"/>
          <w:shd w:val="clear" w:color="auto" w:fill="FFFFFF"/>
        </w:rPr>
        <w:t>加盖年检印鉴</w:t>
      </w:r>
      <w:r>
        <w:rPr>
          <w:rFonts w:ascii="Times New Roman" w:hAnsi="Times New Roman" w:eastAsia="仿宋_GB2312" w:cs="Times New Roman"/>
          <w:sz w:val="32"/>
          <w:szCs w:val="32"/>
        </w:rPr>
        <w:t>。无需向民政部门报送纸质年检材料。</w:t>
      </w:r>
    </w:p>
    <w:p>
      <w:pPr>
        <w:spacing w:line="6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三、年检结论说明</w:t>
      </w:r>
    </w:p>
    <w:p>
      <w:pPr>
        <w:spacing w:line="6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县</w:t>
      </w:r>
      <w:r>
        <w:rPr>
          <w:rFonts w:ascii="Times New Roman" w:hAnsi="Times New Roman" w:eastAsia="仿宋_GB2312" w:cs="Times New Roman"/>
          <w:sz w:val="32"/>
          <w:szCs w:val="32"/>
        </w:rPr>
        <w:t>民政局依据《民办非企业单位登记管理暂行条例》《民办非企业单位年度检查办法》等法规政策，对民非单位报送的年检材料进行审核，并结合抽查审计、实地检查和其他问题线索核实情况，综合确定民非单位2023年度的年检结论。民非单位在提交年检材料前，对存在的违规事项已经自查自纠、主动先行整改或经业务主管单位来函说明存在的问题确有特殊情况的，年检时可视情从轻或免予处理。</w:t>
      </w:r>
    </w:p>
    <w:p>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年检结论分为“合格”“基本合格”“不合格”。年检结论公布后，如发现存在影响当年年检结论情形的，年检结论将予以重新确定。</w:t>
      </w:r>
    </w:p>
    <w:p>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（一）民非单位内部管理规范，严格按照章程进行内部治理和开展活动，未发现存在违反登记管理有关法规政策规定的行为，年度检查结论确定为“合格”。</w:t>
      </w:r>
    </w:p>
    <w:p>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（二）民非单位在2023年度存在下列情形，情节较轻的，年检结论确定为“基本合格”；情节严重、影响恶劣的，年检结论确定为“不合格”：</w:t>
      </w:r>
    </w:p>
    <w:p>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1.应建未建党组织的；</w:t>
      </w:r>
    </w:p>
    <w:p>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2.未按要求将党的建设和社会主义核心价值观写入章程的；</w:t>
      </w:r>
    </w:p>
    <w:p>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3.不具备法律规定民办非企业单位法人基本条件的，包括没有与其业务活动相适应的从业人员、年末净资产为负数等情形；</w:t>
      </w:r>
    </w:p>
    <w:p>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4.未遵守非营利活动准则的；</w:t>
      </w:r>
    </w:p>
    <w:p>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5.违反规定使用登记证书、印章或者财务凭证的；</w:t>
      </w:r>
    </w:p>
    <w:p>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6.未开展业务活动的；</w:t>
      </w:r>
    </w:p>
    <w:p>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7.不按照章程规定进行活动的，包括超出章程规定的宗旨和业务范围开展活动、未按照章程规定召开理事会或未按期进行理事、监事换届等情形；</w:t>
      </w:r>
    </w:p>
    <w:p>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8.无固定住所或必要活动场所的；</w:t>
      </w:r>
    </w:p>
    <w:p>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9.内部管理混乱，不能正常开展活动的；</w:t>
      </w:r>
    </w:p>
    <w:p>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10.拒不接受或者不按照规定接受登记管理机关监督检查或年检的；</w:t>
      </w:r>
    </w:p>
    <w:p>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11.不按照规定办理变更登记，修改章程未按规定核准备案的；</w:t>
      </w:r>
    </w:p>
    <w:p>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12.设立分支机构的；</w:t>
      </w:r>
    </w:p>
    <w:p>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13.财务制度不健全，资金来源和使用违反有关规定的；</w:t>
      </w:r>
    </w:p>
    <w:p>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14.净资产低于国家有关行业主管部门规定的最低标准的；</w:t>
      </w:r>
    </w:p>
    <w:p>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15.侵占、私分、挪用民办非企业单位的资产或者所接受的捐赠、资助的；</w:t>
      </w:r>
    </w:p>
    <w:p>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16.违反国家有关规定收取费用、筹集资金或者接受使用捐赠、资助的；</w:t>
      </w:r>
    </w:p>
    <w:p>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17.年检中隐瞒真实情况，弄虚作假的；</w:t>
      </w:r>
    </w:p>
    <w:p>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18.未按时报送符合要求的年检材料，或者未按照登记管理机关要求对问题进行整改的；</w:t>
      </w:r>
    </w:p>
    <w:p>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19.负责人未经登记管理机关批准超龄、超届任职的，或者未按照规定办理负责人备案的；</w:t>
      </w:r>
    </w:p>
    <w:p>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20.其他违反国家法律法规政策规定和民办非企业单位章程行为的。</w:t>
      </w:r>
      <w:bookmarkStart w:id="0" w:name="_GoBack"/>
      <w:bookmarkEnd w:id="0"/>
    </w:p>
    <w:p>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民非单位不得反对宪法确定的基本原则，不得危害国家的统一、安全和民族的团结，不得损害国家利益、社会公共利益以及其他社会组织和公民的合法权益，不得违背社会道德风尚，不得从事营利性经营活动。如发现民办非企业单位存在以上行为，年检结论确定为“不合格”，并依法给予行政处罚；构成犯罪的，依法追究刑事责任。</w:t>
      </w:r>
    </w:p>
    <w:p>
      <w:pPr>
        <w:spacing w:line="6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四、有关要求</w:t>
      </w:r>
    </w:p>
    <w:p>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（一）业务主管单位要切实履行初审职责。各业务主管单位要及时通知并督导所主管的民办非企业单位，按照规定要求和期限填报年检材料，对材料内容进行认真审查，作出初审结论。</w:t>
      </w:r>
    </w:p>
    <w:p>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民非单位要按时全面准确填报。各民非单位要提高思想认识，把接受年检作为本年度一项重要工作来抓。要指定专人负责，确保所提交材料真实、准确、完整。要严格按时限要求报送业务主管单位初审，并完成网上填报工作。</w:t>
      </w:r>
    </w:p>
    <w:p>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未在5月31日前报送年检材料、未按要求填报及虚假填报的民办非企业单位，</w:t>
      </w:r>
      <w:r>
        <w:rPr>
          <w:rFonts w:hint="eastAsia" w:ascii="Times New Roman" w:hAnsi="Times New Roman" w:eastAsia="仿宋_GB2312" w:cs="Times New Roman"/>
          <w:sz w:val="32"/>
          <w:szCs w:val="32"/>
          <w:lang w:eastAsia="zh-CN"/>
        </w:rPr>
        <w:t>县</w:t>
      </w:r>
      <w:r>
        <w:rPr>
          <w:rFonts w:ascii="Times New Roman" w:hAnsi="Times New Roman" w:eastAsia="仿宋_GB2312" w:cs="Times New Roman"/>
          <w:sz w:val="32"/>
          <w:szCs w:val="32"/>
        </w:rPr>
        <w:t>民政局将依法依规予以处理。</w:t>
      </w:r>
    </w:p>
    <w:p>
      <w:pPr>
        <w:spacing w:line="620" w:lineRule="exact"/>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由省民政厅社会组织管理局录制的《全省性社会组织年度检查报告书填写说明及注意事项》视频，各参检单位可登陆“安徽省社会组织管理信息系统”，在“通知通告”栏下载观看，作为填写参考。在接受年度检查过程中遇到问题，也可通过以下方式咨询：</w:t>
      </w:r>
    </w:p>
    <w:p>
      <w:pPr>
        <w:spacing w:line="620" w:lineRule="exact"/>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1.填报系统故障咨询：安徽晶奇网络科技股份有限公司 0551-65350880、65350890、65350885根据提示音按4。</w:t>
      </w:r>
    </w:p>
    <w:p>
      <w:pPr>
        <w:spacing w:line="620" w:lineRule="exact"/>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2.年检材料填报内容咨询：</w:t>
      </w:r>
    </w:p>
    <w:p>
      <w:pPr>
        <w:spacing w:line="620" w:lineRule="exact"/>
        <w:ind w:firstLine="645"/>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张丹丹</w:t>
      </w:r>
      <w:r>
        <w:rPr>
          <w:rFonts w:ascii="Times New Roman" w:hAnsi="Times New Roman" w:eastAsia="仿宋_GB2312" w:cs="Times New Roman"/>
          <w:sz w:val="32"/>
          <w:szCs w:val="32"/>
        </w:rPr>
        <w:t>，电话：0561-</w:t>
      </w:r>
      <w:r>
        <w:rPr>
          <w:rFonts w:hint="eastAsia" w:ascii="Times New Roman" w:hAnsi="Times New Roman" w:eastAsia="仿宋_GB2312" w:cs="Times New Roman"/>
          <w:sz w:val="32"/>
          <w:szCs w:val="32"/>
          <w:lang w:val="en-US" w:eastAsia="zh-CN"/>
        </w:rPr>
        <w:t>6082153</w:t>
      </w:r>
      <w:r>
        <w:rPr>
          <w:rFonts w:ascii="Times New Roman" w:hAnsi="Times New Roman" w:eastAsia="仿宋_GB2312" w:cs="Times New Roman"/>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kYzhkMDY4ZWM3ZTIwYmE3YTYzMDA3NGY0M2M0ZDgifQ=="/>
  </w:docVars>
  <w:rsids>
    <w:rsidRoot w:val="000B3673"/>
    <w:rsid w:val="0003626B"/>
    <w:rsid w:val="000B3673"/>
    <w:rsid w:val="0038560A"/>
    <w:rsid w:val="00436EAB"/>
    <w:rsid w:val="004434CF"/>
    <w:rsid w:val="00470614"/>
    <w:rsid w:val="00496AD3"/>
    <w:rsid w:val="006143EA"/>
    <w:rsid w:val="00626ED9"/>
    <w:rsid w:val="0072205B"/>
    <w:rsid w:val="00795FF4"/>
    <w:rsid w:val="007D6B6F"/>
    <w:rsid w:val="008372D8"/>
    <w:rsid w:val="00857A0E"/>
    <w:rsid w:val="00981573"/>
    <w:rsid w:val="00AB1F10"/>
    <w:rsid w:val="00D97170"/>
    <w:rsid w:val="00E82AC8"/>
    <w:rsid w:val="00EF7DDE"/>
    <w:rsid w:val="00F1494B"/>
    <w:rsid w:val="00F845AD"/>
    <w:rsid w:val="08BB245F"/>
    <w:rsid w:val="430309C7"/>
    <w:rsid w:val="5A731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sz w:val="18"/>
      <w:szCs w:val="18"/>
    </w:rPr>
  </w:style>
  <w:style w:type="character" w:customStyle="1" w:styleId="7">
    <w:name w:val="页脚 Char"/>
    <w:basedOn w:val="5"/>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355</Words>
  <Characters>2029</Characters>
  <Lines>16</Lines>
  <Paragraphs>4</Paragraphs>
  <TotalTime>32</TotalTime>
  <ScaleCrop>false</ScaleCrop>
  <LinksUpToDate>false</LinksUpToDate>
  <CharactersWithSpaces>2380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2024-03-22T02:29:00Z</dcterms:created>
  <dc:creator>周妍</dc:creator>
  <cp:lastModifiedBy>静～～～～～～</cp:lastModifiedBy>
  <cp:lastPrinted>2024-03-27T07:29:33Z</cp:lastPrinted>
  <dcterms:modified xsi:type="dcterms:W3CDTF">2024-03-27T09:23:31Z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1E5BC0B1C9FF4035943C1D691FED8888_13</vt:lpwstr>
  </property>
</Properties>
</file>