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Lines="50"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hd w:val="clear" w:color="auto" w:fill="FFFFFF"/>
        <w:spacing w:beforeLines="50"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kern w:val="0"/>
          <w:sz w:val="44"/>
          <w:szCs w:val="44"/>
          <w:shd w:val="clear" w:color="auto" w:fill="FFFFFF"/>
        </w:rPr>
        <w:t>全</w:t>
      </w:r>
      <w:r>
        <w:rPr>
          <w:rFonts w:hint="eastAsia" w:eastAsia="方正小标宋简体"/>
          <w:kern w:val="0"/>
          <w:sz w:val="44"/>
          <w:szCs w:val="44"/>
          <w:shd w:val="clear" w:color="auto" w:fill="FFFFFF"/>
          <w:lang w:val="en-US" w:eastAsia="zh-CN"/>
        </w:rPr>
        <w:t>县</w:t>
      </w:r>
      <w:r>
        <w:rPr>
          <w:rFonts w:eastAsia="方正小标宋简体"/>
          <w:kern w:val="0"/>
          <w:sz w:val="44"/>
          <w:szCs w:val="44"/>
          <w:shd w:val="clear" w:color="auto" w:fill="FFFFFF"/>
        </w:rPr>
        <w:t>性社会团体2023年度年检年报须知</w:t>
      </w:r>
    </w:p>
    <w:p>
      <w:pPr>
        <w:widowControl/>
        <w:shd w:val="clear" w:color="auto" w:fill="FFFFFF"/>
        <w:spacing w:line="620" w:lineRule="exact"/>
        <w:rPr>
          <w:rFonts w:eastAsia="仿宋_GB2312"/>
          <w:sz w:val="32"/>
          <w:szCs w:val="32"/>
        </w:rPr>
      </w:pP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kern w:val="0"/>
          <w:sz w:val="32"/>
          <w:szCs w:val="32"/>
          <w:shd w:val="clear" w:color="auto" w:fill="FFFFFF"/>
        </w:rPr>
        <w:t>一、年检年报范围</w:t>
      </w:r>
    </w:p>
    <w:p>
      <w:pPr>
        <w:widowControl/>
        <w:shd w:val="clear" w:color="auto" w:fill="FFFFFF"/>
        <w:spacing w:line="620" w:lineRule="exact"/>
        <w:ind w:firstLine="643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b/>
          <w:kern w:val="0"/>
          <w:sz w:val="32"/>
          <w:szCs w:val="32"/>
          <w:shd w:val="clear" w:color="auto" w:fill="FFFFFF"/>
        </w:rPr>
        <w:t>年检对象：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凡在2023年6月30日（含）前，经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eastAsia="zh-CN"/>
        </w:rPr>
        <w:t>县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民政局批准登记成立的全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eastAsia="zh-CN"/>
        </w:rPr>
        <w:t>县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性社会团体（以下简称“社会团体”），均应参加年检。</w:t>
      </w:r>
    </w:p>
    <w:p>
      <w:pPr>
        <w:widowControl/>
        <w:shd w:val="clear" w:color="auto" w:fill="FFFFFF"/>
        <w:spacing w:line="62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  <w:shd w:val="clear" w:color="auto" w:fill="FFFFFF"/>
        </w:rPr>
        <w:t>年报对象：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2023年6月30日后经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eastAsia="zh-CN"/>
        </w:rPr>
        <w:t>县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民政局批准登记成立的社会团体</w:t>
      </w:r>
      <w:r>
        <w:rPr>
          <w:rFonts w:eastAsia="仿宋_GB2312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黑体"/>
          <w:kern w:val="0"/>
          <w:sz w:val="32"/>
          <w:szCs w:val="32"/>
          <w:shd w:val="clear" w:color="auto" w:fill="FFFFFF"/>
        </w:rPr>
      </w:pPr>
      <w:r>
        <w:rPr>
          <w:rFonts w:eastAsia="黑体"/>
          <w:kern w:val="0"/>
          <w:sz w:val="32"/>
          <w:szCs w:val="32"/>
          <w:shd w:val="clear" w:color="auto" w:fill="FFFFFF"/>
        </w:rPr>
        <w:t>二、年检年报流程</w:t>
      </w:r>
    </w:p>
    <w:p>
      <w:pPr>
        <w:widowControl/>
        <w:shd w:val="clear" w:color="auto" w:fill="FFFFFF"/>
        <w:spacing w:line="620" w:lineRule="exact"/>
        <w:ind w:firstLine="643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b/>
          <w:bCs/>
          <w:kern w:val="0"/>
          <w:sz w:val="32"/>
          <w:szCs w:val="32"/>
          <w:shd w:val="clear" w:color="auto" w:fill="FFFFFF"/>
        </w:rPr>
        <w:t>（一）实行年检的社会团体，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应当于2024年5月31日前按照以下程序和要求完成年检材料填写和报送。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eastAsia="仿宋_GB2312"/>
          <w:kern w:val="0"/>
          <w:sz w:val="32"/>
          <w:szCs w:val="32"/>
          <w:shd w:val="clear" w:color="auto" w:fill="FFFFFF"/>
          <w:lang w:eastAsia="zh-CN"/>
        </w:rPr>
        <w:t>全县性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社会团体登录“安徽省社会组织管理信息系统”，填写年检信息并保存后（业务主管单位初审意见暂不填写，勿提交），需打印纸质文本，由法定代表人签名，加盖本组织印章后送交业务主管单位初审，于5月31日前在填报系统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上传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加盖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业务主管单位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印章的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初审意见（JPG或PDF格式）和年检承诺书，并提交年检材料。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县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民政局对申报的材料进行审核，材料不齐全、不真实的，退回补正，社会团体须及时修改完善并重新提交。</w:t>
      </w:r>
    </w:p>
    <w:p>
      <w:pPr>
        <w:widowControl/>
        <w:spacing w:line="620" w:lineRule="exact"/>
        <w:ind w:firstLine="643"/>
        <w:jc w:val="left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5月31日24时起，网上填报通道关闭，将不再接收社会团体提交的任何年检材料。年检材料被退回的，于6月15日前补充完善并重新提交。</w:t>
      </w:r>
    </w:p>
    <w:p>
      <w:pPr>
        <w:widowControl/>
        <w:spacing w:line="620" w:lineRule="exact"/>
        <w:ind w:firstLine="643"/>
        <w:jc w:val="left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eastAsia="仿宋_GB2312"/>
          <w:kern w:val="0"/>
          <w:sz w:val="32"/>
          <w:szCs w:val="32"/>
          <w:shd w:val="clear" w:color="auto" w:fill="FFFFFF"/>
          <w:lang w:eastAsia="zh-CN"/>
        </w:rPr>
        <w:t>县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民政局网上审核办结后，下达年检结论。年检结论将在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濉溪县社会组织联合会微信公众号和濉溪县人民政府网“政府信息公开栏”上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公布。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年检结论公布后，各社会团体根据需要，在2024年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月3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日前，将《社会团体法人登记证书》（副本）送至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县民政局四楼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421室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加盖年检印鉴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。无需提交纸质材料。</w:t>
      </w:r>
    </w:p>
    <w:p>
      <w:pPr>
        <w:widowControl/>
        <w:shd w:val="clear" w:color="auto" w:fill="FFFFFF"/>
        <w:spacing w:line="620" w:lineRule="exact"/>
        <w:ind w:firstLine="643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b/>
          <w:bCs/>
          <w:kern w:val="0"/>
          <w:sz w:val="32"/>
          <w:szCs w:val="32"/>
          <w:shd w:val="clear" w:color="auto" w:fill="FFFFFF"/>
        </w:rPr>
        <w:t>（二）实行年报的社会团体，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无须在系统中填报年检材料，但应于5月1日前向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eastAsia="zh-CN"/>
        </w:rPr>
        <w:t>县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民政局报送2023年度工作总结和2024年度工作计划纸质材料并加盖印章。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黑体"/>
          <w:kern w:val="0"/>
          <w:sz w:val="32"/>
          <w:szCs w:val="32"/>
          <w:shd w:val="clear" w:color="auto" w:fill="FFFFFF"/>
        </w:rPr>
      </w:pPr>
      <w:r>
        <w:rPr>
          <w:rFonts w:eastAsia="黑体"/>
          <w:kern w:val="0"/>
          <w:sz w:val="32"/>
          <w:szCs w:val="32"/>
          <w:shd w:val="clear" w:color="auto" w:fill="FFFFFF"/>
        </w:rPr>
        <w:t>三、年检结论说明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shd w:val="clear" w:color="auto" w:fill="FFFFFF"/>
          <w:lang w:eastAsia="zh-CN"/>
        </w:rPr>
        <w:t>县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民政局依据《社会团体登记管理条例》等法规政策，结合抽查审计、实地检查和其他问题线索核实情况，综合研究确定全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eastAsia="zh-CN"/>
        </w:rPr>
        <w:t>县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性社会团体2023年度检查结论。社会团体在提交年检材料前，对存在的违规事项已经自查自纠、主动先行整改或经业务主管单位（行业管理部门）来函说明存在的问题确有特殊情况的，年检时可视情从轻或免予处理。年检结论分为“合格”“基本合格”和“不合格”。年检结论公布后，如发现存在影响当年年检结论情形的，年检结论将予以重新确定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（一）社会团体内部管理规范，严格按照章程进行内部治理和开展活动，未发现存在违反登记管理有关法规政策规定的行为，年度检查结论确定为合格。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（二）社会团体违反下列情形之一的，年度检查结论确定为“基本合格”；违反3项及以上的，确定为“不合格”：</w:t>
      </w:r>
    </w:p>
    <w:p>
      <w:pPr>
        <w:widowControl/>
        <w:spacing w:line="62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1.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应建未建党组织的；</w:t>
      </w:r>
    </w:p>
    <w:p>
      <w:pPr>
        <w:widowControl/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2.《年度工作报告书》基本信息中必填项的填报有漏项的；</w:t>
      </w:r>
    </w:p>
    <w:p>
      <w:pPr>
        <w:widowControl/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3.未按照章程规定召开理事会或常务理事会，社会团体未按照章程规定召开会员（代表）大会的；</w:t>
      </w:r>
    </w:p>
    <w:p>
      <w:pPr>
        <w:widowControl/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4.会费标准未按规定程序制定或修改的；</w:t>
      </w:r>
    </w:p>
    <w:p>
      <w:pPr>
        <w:widowControl/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5.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未按照规定办理变更登记、备案或章程未经核准的；</w:t>
      </w:r>
    </w:p>
    <w:p>
      <w:pPr>
        <w:widowControl/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6.年末净资产低于注册资金的；</w:t>
      </w:r>
    </w:p>
    <w:p>
      <w:pPr>
        <w:widowControl/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7.不按章程规定按期换届的；</w:t>
      </w:r>
    </w:p>
    <w:p>
      <w:pPr>
        <w:pStyle w:val="6"/>
        <w:widowControl/>
        <w:spacing w:before="0" w:beforeAutospacing="0" w:after="0" w:afterAutospacing="0" w:line="62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8.未经备案，擅自开展论坛、交易会、展销会等重大活动的；</w:t>
      </w:r>
    </w:p>
    <w:p>
      <w:pPr>
        <w:pStyle w:val="6"/>
        <w:widowControl/>
        <w:spacing w:before="0" w:beforeAutospacing="0" w:after="0" w:afterAutospacing="0"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9.社会团体对分支机构、代表机构设立或管理不符合规定的；</w:t>
      </w:r>
    </w:p>
    <w:p>
      <w:pPr>
        <w:pStyle w:val="6"/>
        <w:widowControl/>
        <w:spacing w:before="0" w:beforeAutospacing="0" w:after="0" w:afterAutospacing="0"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10.其他违反国家法律法规政策规定和社会组织章程行为情节轻微的。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（三）社会团体违反下列任一情形的，年度检查结论确定为“不合格”：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1.年度工作报告书隐瞒真实情况，弄虚作假的；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2.本年度未开展业务活动，或者超出章程规定的宗旨和业务范围开展活动，产生严重负面影响的；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3.违反规定使用登记证书、印章或者财务凭证的；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4.财务管理混乱，有侵占、私分、挪用单位资产或所接受的捐赠、资助行为的；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5.借评比达标表彰活动，开展论坛、交易会、展销会等敛财，造成恶劣影响的；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6.存在涉企乱收费、乱摊派或变相乱收费等问题，影响较为恶劣的；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7.因本年度内活动事项受到相关部门约谈或行政处罚的；被列入异常活动名录或严重违法失信名单的；</w:t>
      </w:r>
    </w:p>
    <w:p>
      <w:pPr>
        <w:pStyle w:val="2"/>
        <w:spacing w:line="620" w:lineRule="exact"/>
        <w:ind w:left="0" w:firstLine="640" w:firstLineChars="200"/>
        <w:rPr>
          <w:rFonts w:ascii="Times New Roman" w:hAnsi="Times New Roman" w:eastAsia="仿宋_GB2312"/>
          <w:b w:val="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 w:val="0"/>
          <w:kern w:val="0"/>
          <w:sz w:val="32"/>
          <w:szCs w:val="32"/>
          <w:shd w:val="clear" w:color="auto" w:fill="FFFFFF"/>
        </w:rPr>
        <w:t>8.牵头成立非法社会组织或者与非法社会组织勾连开展活动，产生严重负面影响的；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9.法人治理不健全、不规范，内部矛盾较为突出的；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10.危害国家安全和民族团结、损害国家利益和社会公共利益的；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11.违背社会道德风尚和公序良俗的。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黑体"/>
          <w:kern w:val="0"/>
          <w:sz w:val="32"/>
          <w:szCs w:val="32"/>
          <w:shd w:val="clear" w:color="auto" w:fill="FFFFFF"/>
        </w:rPr>
      </w:pPr>
      <w:r>
        <w:rPr>
          <w:rFonts w:eastAsia="黑体"/>
          <w:kern w:val="0"/>
          <w:sz w:val="32"/>
          <w:szCs w:val="32"/>
          <w:shd w:val="clear" w:color="auto" w:fill="FFFFFF"/>
        </w:rPr>
        <w:t>四、有关要求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（一）各业务主管单位要切实履行初审职责，及时通知并督导所主管的社会团体，按照规定要求和期限填报年检材料，对材料内容进行认真审查，作出初审结论。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（二）各社会团体要把接受年检作为本年度一项重要工作来抓，指定专人负责，确保所提交材料真实、准确、完整。要严格按时限要求报送业务主管单位初审，并完成网上填报工作。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未在5月31日前报送年检材料或虚假填报的社会团体，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eastAsia="zh-CN"/>
        </w:rPr>
        <w:t>县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民政局将依法依规予以处理。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由省民政厅社会组织管理局录制的《全省性社会组织年度检查报告书填写说明及注意事项》视频，各参检单位可登陆“安徽省社会组织管理信息系统”，在“通知通告”栏下载观看，作为填写参考。在接受年度检查过程中遇到问题，也可通过以下方式咨询：</w:t>
      </w:r>
      <w:bookmarkStart w:id="0" w:name="_GoBack"/>
      <w:bookmarkEnd w:id="0"/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1.填报系统故障咨询：安徽晶奇网络科技股份有限公司 0551-65350880、65350890、65350885根据提示音按4。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2.年检材料填报内容咨询：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eastAsia="仿宋_GB2312"/>
          <w:kern w:val="0"/>
          <w:sz w:val="32"/>
          <w:szCs w:val="32"/>
          <w:shd w:val="clear" w:color="auto" w:fill="FFFFFF"/>
          <w:lang w:eastAsia="zh-CN"/>
        </w:rPr>
        <w:t>张丹丹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，电话：0561-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val="en-US" w:eastAsia="zh-CN"/>
        </w:rPr>
        <w:t>6082153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。</w:t>
      </w:r>
    </w:p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YzhkMDY4ZWM3ZTIwYmE3YTYzMDA3NGY0M2M0ZDgifQ=="/>
  </w:docVars>
  <w:rsids>
    <w:rsidRoot w:val="27EC1B31"/>
    <w:rsid w:val="0002325D"/>
    <w:rsid w:val="00090705"/>
    <w:rsid w:val="000C2F01"/>
    <w:rsid w:val="00153C13"/>
    <w:rsid w:val="001B4668"/>
    <w:rsid w:val="001E481F"/>
    <w:rsid w:val="00216753"/>
    <w:rsid w:val="00260768"/>
    <w:rsid w:val="002B76B4"/>
    <w:rsid w:val="002E297D"/>
    <w:rsid w:val="00453E16"/>
    <w:rsid w:val="00461ADA"/>
    <w:rsid w:val="004757AE"/>
    <w:rsid w:val="00504F3F"/>
    <w:rsid w:val="00EB1D9B"/>
    <w:rsid w:val="00FF5696"/>
    <w:rsid w:val="179F7AE7"/>
    <w:rsid w:val="277E6EC4"/>
    <w:rsid w:val="27EC1B31"/>
    <w:rsid w:val="2E883766"/>
    <w:rsid w:val="3BFDECF1"/>
    <w:rsid w:val="3D1D2538"/>
    <w:rsid w:val="5118480A"/>
    <w:rsid w:val="5B356196"/>
    <w:rsid w:val="5FBFB31C"/>
    <w:rsid w:val="64E760ED"/>
    <w:rsid w:val="6CAE15A7"/>
    <w:rsid w:val="6FED0209"/>
    <w:rsid w:val="7BED6DF5"/>
    <w:rsid w:val="7FB5D3E7"/>
    <w:rsid w:val="7FFFA827"/>
    <w:rsid w:val="7FFFCCB2"/>
    <w:rsid w:val="7FFFF191"/>
    <w:rsid w:val="8EFF3A5F"/>
    <w:rsid w:val="B9BF1464"/>
    <w:rsid w:val="BDF35A19"/>
    <w:rsid w:val="BFFBF044"/>
    <w:rsid w:val="D9ADA555"/>
    <w:rsid w:val="DB97EF81"/>
    <w:rsid w:val="DF731FF0"/>
    <w:rsid w:val="EBFF7339"/>
    <w:rsid w:val="F5EE3D8B"/>
    <w:rsid w:val="FDDB4953"/>
    <w:rsid w:val="FFFF25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329</Words>
  <Characters>1880</Characters>
  <Lines>15</Lines>
  <Paragraphs>4</Paragraphs>
  <TotalTime>28</TotalTime>
  <ScaleCrop>false</ScaleCrop>
  <LinksUpToDate>false</LinksUpToDate>
  <CharactersWithSpaces>2205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2022-03-03T02:23:00Z</dcterms:created>
  <dc:creator>依一</dc:creator>
  <cp:lastModifiedBy>静～～～～～～</cp:lastModifiedBy>
  <cp:lastPrinted>2024-02-22T03:08:00Z</cp:lastPrinted>
  <dcterms:modified xsi:type="dcterms:W3CDTF">2024-03-28T00:14:32Z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480136339DA6442F97C72C21E363DF6D_13</vt:lpwstr>
  </property>
</Properties>
</file>