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</w:rPr>
      </w:pPr>
      <w:bookmarkStart w:id="1" w:name="_GoBack"/>
      <w:bookmarkEnd w:id="1"/>
      <w:permStart w:id="0" w:edGrp="everyone"/>
      <w:perm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</w:rPr>
      </w:pPr>
      <w:bookmarkStart w:id="0" w:name="发文标题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临政</w:t>
      </w:r>
      <w:r>
        <w:rPr>
          <w:rFonts w:hint="eastAsia" w:ascii="仿宋_GB2312" w:eastAsia="仿宋_GB2312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-57" w:right="0" w:rightChars="0" w:firstLine="0" w:firstLineChars="0"/>
        <w:jc w:val="center"/>
        <w:textAlignment w:val="auto"/>
        <w:outlineLvl w:val="9"/>
        <w:rPr>
          <w:rFonts w:ascii="宋体" w:hAnsi="宋体" w:cs="宋体"/>
          <w:color w:val="000000"/>
          <w:kern w:val="0"/>
          <w:sz w:val="32"/>
        </w:rPr>
      </w:pPr>
    </w:p>
    <w:bookmarkEnd w:id="0"/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简体" w:hAnsi="宋体" w:eastAsia="方正小标宋简体" w:cs="宋体"/>
          <w:b w:val="0"/>
          <w:bCs w:val="0"/>
          <w:sz w:val="44"/>
          <w:szCs w:val="44"/>
        </w:rPr>
        <w:t>关于印发</w:t>
      </w: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《临涣镇农村自建房和沿街门店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“三合一”场所消防安全专项整治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560" w:lineRule="exact"/>
        <w:ind w:left="0" w:leftChars="0"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工作方案》的通知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各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村，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各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部门，各有关单位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现将《临涣镇农村自建房和沿街门店“三合一”场所消防安全专项整治工作方案》印发给你们，请结合实际，认真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贯彻执行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pStyle w:val="2"/>
        <w:rPr>
          <w:rFonts w:hint="eastAsia" w:ascii="仿宋_GB2312" w:hAnsi="宋体" w:eastAsia="仿宋_GB2312" w:cs="宋体"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500" w:right="1260" w:rightChars="600"/>
        <w:jc w:val="distribute"/>
        <w:textAlignment w:val="auto"/>
        <w:outlineLvl w:val="9"/>
        <w:rPr>
          <w:rFonts w:ascii="Times New Roman" w:hAnsi="Times New Roman" w:eastAsia="楷体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临涣镇人民政府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500" w:right="1260" w:rightChars="600" w:firstLine="0"/>
        <w:jc w:val="distribute"/>
        <w:textAlignment w:val="auto"/>
        <w:rPr>
          <w:rFonts w:hint="eastAsia" w:ascii="仿宋_GB2312" w:hAnsi="楷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2021年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月2日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仿宋_GB2312" w:hAnsi="楷体" w:eastAsia="仿宋_GB2312"/>
          <w:color w:val="000000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仿宋_GB2312" w:hAnsi="楷体" w:eastAsia="仿宋_GB2312"/>
          <w:color w:val="000000"/>
          <w:kern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仿宋_GB2312" w:hAnsi="楷体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临涣镇</w:t>
      </w:r>
      <w:r>
        <w:rPr>
          <w:rFonts w:hint="eastAsia" w:ascii="方正小标宋简体" w:eastAsia="方正小标宋简体"/>
          <w:bCs/>
          <w:sz w:val="44"/>
          <w:szCs w:val="44"/>
        </w:rPr>
        <w:t>农村自建房和沿街门店“三合一”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场所消防安全专项整治工作方案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刻吸取“6.25”河南省商丘市武术馆和近期阜阳市多起自建房亡人火灾事故教训，贯彻落实王清宪省长、邓向阳常务副省长作出重要批示要求，根据《安徽省消防安全委员会关于开展农村地区自建房和沿街门店“三合一”场所“小火亡人”专项整治的通知》（皖防〔2021〕2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、《淮北市农村地区自建房和沿街门店“三合一”场所消防安全专项整治工作方案》（濉防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〔2021〕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临涣镇人民政府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决定即日起至9月30日，在全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集中开展自建房和沿街门店“三合一”场所消防安全专项整治，工作方案如下：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深刻汲取近期省内外“小火亡人”教训，结合消防安全专项整治三年行动，通过开展自建房和沿街门店“三合一”场所消防安全专项整治，逐步摸清我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此类场所隐患底数，建立健全常态化的监督检查、隐患整改机制，清理场所消防安全隐患存量，控制消防安全隐患增量，确保消防安全隐患得到及时整改，非法违规行为得到有效治理，消防安全事故得到坚决遏制，确保消防安全环境持续稳定向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二、整治范围和重点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有经营业态的自建房和沿街门店“三合一”场所：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1.将员工宿舍设置在车间或仓库内的工业“三合一”场所；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2.集住宿与生产为一体的作坊式生产加工场所；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3.留宿从业或消费人员的公共娱乐场所；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4.从事餐饮、维修、销售等经营活动，且留宿从业人员的商业店铺；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5.集生产、经营和住宿的农村自建房；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6.集贸市场、沿街门店集住宿、营业、储存为一体的个体“三合一”场所。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三、整治措施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（一）充分发动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多方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力量。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召开一次专题部署会议，各相关部门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联合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自建房和沿街门店“三合一”场所进行分析研判，找准突出火灾风险和薄弱环节，逐级压实消防安全责任。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（二）深入开展排查登记。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要在9月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内有经营业态的自建房和沿街门店“三合一”场所开展细致排查检查，全面、深入、彻底的掌握场所消防安全隐患情况，填写《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农村地区自建房和沿街门店“三合一”场所底数清单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》（附件2），并报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镇派出所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（三）推动落实消防安全隐患整改。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依法依规，重点对场所存在的未安装漏电保护开关、电气线路未穿套阻燃线管、紧急逃生通道堵塞、违规住人、违规停放电动车、违规使用易燃可燃彩钢板、未按标准配备消防器材等方面的问题，参照《农村地区自建房和沿街门店“三合一”场所排查整治要点》（附件1），逐一制定整改方案，明确整改时限，分片包干确定整改责任人员，持续督促场所负责人整改消防安全隐患。9月30日前，填写《农村地区自建房和沿街门店“三合一”场所消防安全专项整治工作统计表》（附件3)，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镇派出所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（四）切实提高整治标准。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排查发现“三合一”场所存在违规住人问题的，要督促经营者优先采取物理分隔措施，并按要求开设逃生窗、配备逃生梯，无法实现物理分隔或者确有实际困难的，采取劝离、搬离等措施；“三合一”场所根据使用性质、经营面积不同，应当配备4KG干粉灭火器、独立式感烟探测器、应急照明灯具、简易喷淋等消防器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（五）加大消防安全常识宣传教育。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要结合自建房和沿街门店“三合一”场所“小火亡人”典型火灾案例，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多种形式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警示宣传提示，对违规留宿人员、彩钢板临时建筑、电动车停放充电、用火用电用气等情形存在的危险隐患开展警示教育，提醒群众吸取火灾事故教训，主动检查消除身边的火灾隐患，掌握正确的火场疏散逃生自救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要统一思想，提高认识，要将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自建房和沿街门店“三合一”场所消防安全专项整治工作纳入重要议事日程，结合农村房屋安全隐患排查整治工作认真抓好落实。把整改工作落实到每个环节。对安全隐患大、整改难度高的问题，要重点督办，指定专人负责，切实加大整改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（二）严格排查整治。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按照全覆盖、零容忍、严执法、重实效的要求，整改农村自建房和“三合一”场所存在的消防安全隐患。要坚持以问题为导向，开展深度的全覆盖治理，真正做到安全隐患整改纵向到底，横向到边，不落一个场所，不留一个死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（三）注重长效管理。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深刻认识到治理消防安全隐患的复杂性和动态性，深入总结开展专项整治工作积累的先进经验，加强农村自建房和“三合一”场所消防安全检查的指导督促力度；固化“开展检查，登记造册，发现问题，下发整改，整改销案，更新台账”的工作机制，确保随时发现问题，随时解决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（四）强化督查问责。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要加强督查督导，确保按要求和时限完成整改任务。对于工作开展不力，动作迟缓、弄虚作假的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将提请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镇人大、镇纪委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进行跟踪督办。辖区发生此类场所亡人火灾事故的，将依法依规严肃追究责任。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.临涣镇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农村自建房和沿街门店“三合一”场所排查整治要点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.临涣镇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农村自建房和沿街门店“三合一”场所底数清单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.临涣镇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农村自建房和沿街门店“三合一”场所消防安全专项整治统计表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附件1</w:t>
      </w:r>
      <w:r>
        <w:rPr>
          <w:rFonts w:hint="eastAsia" w:ascii="黑体" w:eastAsia="黑体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临涣镇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农村自建房和沿街门店“三合一”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场所排查整治要点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对存在经营、仓储、住宿“三合一”或“二合一”的，限期搬出住宿人员；搬出确有困难的，必须在住宿与经营、仓储部分之间设置符合标准的防火分隔，住宿部分应设置在靠近门窗、便于逃生位置，且留宿人员不得超过2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对在门窗上设置金属栅栏和防盗网等影响逃生和灭火救援障碍物的，必须设置易于从房间内部开启的装置，便于逃生和救援。未设置的，责令立即拆除；拒不拆除的，一律依法强制拆除。对违规使用易燃可燃彩钢板的，一律依法责令拆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存在占用、堵塞、封闭疏散通道、安全出口和消防车道的，责令立即改正；对消防设施、器材或者消防安全标志的配置、设置不符合国家标准、行业标准，或者未保持完好有效的，一律依法责令改正，并处罚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（四）对饭店、网吧、美容、娱乐场所内设置包间、休息室，变相留宿人员的，要立即清理留宿人员，对住宿部位一律依法实施临时查封。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对电动自行车在门厅、楼梯间、走道、地下室、半地下室等室内公共区域违规停放充电的，以及违章用火、用电、用气、私拉乱接电气线路的，责令立即改正；拒不改正的，一律依法予以处罚，并督促整改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（六）对非法液化气充装点、作坊式化工加工点、小炼油化工厂等违法生产、储存、销售、使用、销毁易燃易爆危险品的，一律依法责令停产停业。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对属于公众聚集场所的，未经消防安全检查或者经消防安全检查不合格擅自营业的，一律依法责令停产停业；对存在火灾隐患可能严重威胁公共安全的，一律依法予以临时查封；对擅自拆封或者使用被查封的场所、部位的，一律依法予以行政拘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ascii="方正仿宋_GBK" w:hAnsi="方正仿宋_GBK" w:eastAsia="方正仿宋_GBK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134" w:gutter="0"/>
          <w:pgNumType w:fmt="decimal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附件2</w:t>
      </w: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临涣镇</w:t>
      </w:r>
      <w:r>
        <w:rPr>
          <w:rFonts w:hint="eastAsia" w:eastAsia="方正小标宋_GBK"/>
          <w:sz w:val="44"/>
          <w:szCs w:val="44"/>
        </w:rPr>
        <w:t>农村</w:t>
      </w:r>
      <w:r>
        <w:rPr>
          <w:rFonts w:eastAsia="方正小标宋_GBK"/>
          <w:sz w:val="44"/>
          <w:szCs w:val="44"/>
        </w:rPr>
        <w:t>自建房和沿街门店</w:t>
      </w:r>
      <w:r>
        <w:rPr>
          <w:rFonts w:hint="eastAsia" w:eastAsia="方正小标宋_GBK"/>
          <w:sz w:val="44"/>
          <w:szCs w:val="44"/>
        </w:rPr>
        <w:t>“三合一”场所</w:t>
      </w:r>
      <w:r>
        <w:rPr>
          <w:rFonts w:eastAsia="方正小标宋_GBK"/>
          <w:sz w:val="44"/>
          <w:szCs w:val="44"/>
        </w:rPr>
        <w:t>底数清单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仿宋_GBK"/>
          <w:sz w:val="32"/>
          <w:szCs w:val="32"/>
        </w:rPr>
        <w:t>填报人：</w:t>
      </w:r>
      <w:r>
        <w:rPr>
          <w:rFonts w:eastAsia="方正仿宋_GBK"/>
          <w:sz w:val="32"/>
          <w:szCs w:val="32"/>
          <w:u w:val="single"/>
        </w:rPr>
        <w:t xml:space="preserve">              </w:t>
      </w:r>
      <w:r>
        <w:rPr>
          <w:rFonts w:eastAsia="方正仿宋_GBK"/>
          <w:sz w:val="32"/>
          <w:szCs w:val="32"/>
        </w:rPr>
        <w:t xml:space="preserve">   联系方式：</w:t>
      </w:r>
      <w:r>
        <w:rPr>
          <w:rFonts w:eastAsia="方正仿宋_GBK"/>
          <w:sz w:val="32"/>
          <w:szCs w:val="32"/>
          <w:u w:val="single"/>
        </w:rPr>
        <w:t xml:space="preserve">                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>填报时间：2021年   月   日</w:t>
      </w:r>
    </w:p>
    <w:tbl>
      <w:tblPr>
        <w:tblStyle w:val="7"/>
        <w:tblW w:w="15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5"/>
        <w:gridCol w:w="1981"/>
        <w:gridCol w:w="870"/>
        <w:gridCol w:w="1143"/>
        <w:gridCol w:w="1272"/>
        <w:gridCol w:w="992"/>
        <w:gridCol w:w="2024"/>
        <w:gridCol w:w="1648"/>
        <w:gridCol w:w="850"/>
        <w:gridCol w:w="707"/>
        <w:gridCol w:w="849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序号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场所名称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场所地址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面积（m</w:t>
            </w:r>
            <w:r>
              <w:rPr>
                <w:rFonts w:eastAsia="方正黑体_GBK"/>
                <w:szCs w:val="21"/>
                <w:vertAlign w:val="superscript"/>
              </w:rPr>
              <w:t>2</w:t>
            </w:r>
            <w:r>
              <w:rPr>
                <w:rFonts w:eastAsia="方正黑体_GBK"/>
                <w:szCs w:val="21"/>
              </w:rPr>
              <w:t>）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是否为下店上宅或前店后宅（是/否）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生产储存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经营种类（业态）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居住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人数（人）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存在的隐患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整改措施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整改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责任人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整改时限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排查人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镇街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3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4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5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6</w:t>
            </w:r>
          </w:p>
        </w:tc>
        <w:tc>
          <w:tcPr>
            <w:tcW w:w="14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98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20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仿宋_GBK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附件3</w:t>
      </w:r>
      <w:r>
        <w:rPr>
          <w:rFonts w:hint="eastAsia" w:ascii="黑体" w:eastAsia="黑体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w w:val="95"/>
          <w:sz w:val="44"/>
          <w:szCs w:val="44"/>
        </w:rPr>
      </w:pPr>
      <w:r>
        <w:rPr>
          <w:rFonts w:hint="eastAsia" w:eastAsia="方正小标宋_GBK"/>
          <w:w w:val="95"/>
          <w:sz w:val="44"/>
          <w:szCs w:val="44"/>
          <w:lang w:eastAsia="zh-CN"/>
        </w:rPr>
        <w:t>临涣镇</w:t>
      </w:r>
      <w:r>
        <w:rPr>
          <w:rFonts w:hint="eastAsia" w:eastAsia="方正小标宋_GBK"/>
          <w:w w:val="95"/>
          <w:sz w:val="44"/>
          <w:szCs w:val="44"/>
        </w:rPr>
        <w:t>农村</w:t>
      </w:r>
      <w:r>
        <w:rPr>
          <w:rFonts w:eastAsia="方正小标宋_GBK"/>
          <w:w w:val="95"/>
          <w:sz w:val="44"/>
          <w:szCs w:val="44"/>
        </w:rPr>
        <w:t>自建房和沿街门店</w:t>
      </w:r>
      <w:r>
        <w:rPr>
          <w:rFonts w:hint="eastAsia" w:eastAsia="方正小标宋_GBK"/>
          <w:w w:val="95"/>
          <w:sz w:val="44"/>
          <w:szCs w:val="44"/>
        </w:rPr>
        <w:t>“三合一”场所</w:t>
      </w:r>
      <w:r>
        <w:rPr>
          <w:rFonts w:eastAsia="方正小标宋_GBK"/>
          <w:w w:val="95"/>
          <w:sz w:val="44"/>
          <w:szCs w:val="44"/>
        </w:rPr>
        <w:t>消防</w:t>
      </w:r>
      <w:r>
        <w:rPr>
          <w:rFonts w:hint="eastAsia" w:eastAsia="方正小标宋_GBK"/>
          <w:w w:val="95"/>
          <w:sz w:val="44"/>
          <w:szCs w:val="44"/>
        </w:rPr>
        <w:t>安全</w:t>
      </w:r>
      <w:r>
        <w:rPr>
          <w:rFonts w:eastAsia="方正小标宋_GBK"/>
          <w:w w:val="95"/>
          <w:sz w:val="44"/>
          <w:szCs w:val="44"/>
        </w:rPr>
        <w:t>专项整治统计表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填报单位：</w:t>
      </w:r>
      <w:r>
        <w:rPr>
          <w:rFonts w:eastAsia="方正仿宋_GBK"/>
          <w:sz w:val="32"/>
          <w:szCs w:val="32"/>
          <w:u w:val="single"/>
        </w:rPr>
        <w:t xml:space="preserve">            </w:t>
      </w:r>
      <w:r>
        <w:rPr>
          <w:rFonts w:eastAsia="方正仿宋_GBK"/>
          <w:sz w:val="32"/>
          <w:szCs w:val="32"/>
        </w:rPr>
        <w:t xml:space="preserve">     填报人：</w:t>
      </w:r>
      <w:r>
        <w:rPr>
          <w:rFonts w:eastAsia="方正仿宋_GBK"/>
          <w:sz w:val="32"/>
          <w:szCs w:val="32"/>
          <w:u w:val="single"/>
        </w:rPr>
        <w:t xml:space="preserve">          </w:t>
      </w:r>
      <w:r>
        <w:rPr>
          <w:rFonts w:eastAsia="方正仿宋_GBK"/>
          <w:sz w:val="32"/>
          <w:szCs w:val="32"/>
        </w:rPr>
        <w:t xml:space="preserve">      填报时间：2021年   月   日</w:t>
      </w:r>
    </w:p>
    <w:tbl>
      <w:tblPr>
        <w:tblStyle w:val="7"/>
        <w:tblW w:w="1402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917"/>
        <w:gridCol w:w="1367"/>
        <w:gridCol w:w="1276"/>
        <w:gridCol w:w="1313"/>
        <w:gridCol w:w="846"/>
        <w:gridCol w:w="1477"/>
        <w:gridCol w:w="1118"/>
        <w:gridCol w:w="1240"/>
        <w:gridCol w:w="1118"/>
        <w:gridCol w:w="111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成立检查组（个）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出动检查人员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（人）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检查居民自建房、沿街门店（家）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发现火灾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隐患（处）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整改火灾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隐患（处）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约谈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（人）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责令“三停”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（家）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临时查封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（处）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罚款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（万元）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强制拆除（处）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行政拘留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清理违规留宿人员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9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3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4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eastAsia="方正仿宋_GBK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说明：各项数据填报累计数。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5" w:type="default"/>
      <w:footerReference r:id="rId6" w:type="even"/>
      <w:pgSz w:w="16838" w:h="11906" w:orient="landscape"/>
      <w:pgMar w:top="2098" w:right="1474" w:bottom="1984" w:left="1587" w:header="851" w:footer="1134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64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- 8 -</w:t>
    </w:r>
    <w:r>
      <w:rPr>
        <w:rFonts w:ascii="宋体" w:hAnsi="宋体"/>
        <w:kern w:val="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64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- 10 -</w:t>
    </w:r>
    <w:r>
      <w:rPr>
        <w:rFonts w:ascii="宋体" w:hAnsi="宋体"/>
        <w:kern w:val="0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NtaWWBXJ+MBfhSHGjly6Qw7ppc8=" w:salt="Rye1xjmfoJKqTGH8hh5UW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7D98"/>
    <w:rsid w:val="13424F59"/>
    <w:rsid w:val="19FB768D"/>
    <w:rsid w:val="1B1C6A6D"/>
    <w:rsid w:val="234C0378"/>
    <w:rsid w:val="27C73392"/>
    <w:rsid w:val="2A064665"/>
    <w:rsid w:val="2DCC169E"/>
    <w:rsid w:val="2F1418DE"/>
    <w:rsid w:val="2F6D7988"/>
    <w:rsid w:val="3129537A"/>
    <w:rsid w:val="37746D05"/>
    <w:rsid w:val="406105EA"/>
    <w:rsid w:val="46647CCF"/>
    <w:rsid w:val="534A0729"/>
    <w:rsid w:val="59E2070D"/>
    <w:rsid w:val="5C7E0660"/>
    <w:rsid w:val="64FD1377"/>
    <w:rsid w:val="669E159F"/>
    <w:rsid w:val="68B9500A"/>
    <w:rsid w:val="6DBD13D0"/>
    <w:rsid w:val="735E1F8E"/>
    <w:rsid w:val="7CA3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after="75" w:line="336" w:lineRule="auto"/>
      <w:ind w:firstLine="360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2021-09-18T00:47:53Z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555CFB42212844FDBA2D1B8FF5F4D6A5</vt:lpwstr>
  </property>
</Properties>
</file>