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462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1：</w:t>
      </w:r>
    </w:p>
    <w:p w14:paraId="2637FCAE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eastAsia="zh-CN"/>
        </w:rPr>
      </w:pPr>
    </w:p>
    <w:p w14:paraId="77CDC1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濉溪县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2024-2025年度全县受灾群众</w:t>
      </w:r>
    </w:p>
    <w:p w14:paraId="315E14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冬春救助工作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实施方案</w:t>
      </w:r>
    </w:p>
    <w:p w14:paraId="6BE334D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1FE71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为扎实做好今年我县冬春救助工作，全力保障受灾困难群众基本生活不受影响，维护社会和谐稳定，结合我县实际，特制定本实施方案。</w:t>
      </w:r>
    </w:p>
    <w:p w14:paraId="0CE499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一、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  <w:t>基本原则</w:t>
      </w:r>
    </w:p>
    <w:p w14:paraId="652754F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坚持“以人为本、政府主导、分级管理、社会互助、灾民自救”的救灾工作方针，以核准对象、分类救助为重点，坚持以资金救助为主，实物救助为辅，严格按照《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安徽省受灾人员冬春生活救助工作规程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》等要求，深入基层了解受灾困难群众期盼和诉求，提高工作的预见性和前瞻性，尽快部署安排，层层分解任务，完善工作方案，健全相关政策制度，细化具体救助措施，确保工作取得实效。</w:t>
      </w:r>
    </w:p>
    <w:p w14:paraId="2B8B8A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、救助的对象和标准</w:t>
      </w:r>
    </w:p>
    <w:p w14:paraId="45BA09F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（一）救助对象</w:t>
      </w:r>
    </w:p>
    <w:p w14:paraId="07B6AEE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当年因灾造成冬春期间家庭基本生活困难，需要政府给予口粮、衣被、取暖等救助的群众。</w:t>
      </w:r>
    </w:p>
    <w:p w14:paraId="79BE00D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（二）救助标准</w:t>
      </w:r>
    </w:p>
    <w:p w14:paraId="6807FC5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依据上级文件规定，冬春救助用于帮助受灾群众解决冬春期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间的口粮、衣被、取暖等基本生活问题。要按照“分类救助、重点救助”原则，要对各类冬春救助对象实行分类排队，优先考虑受灾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低保对象、分散供养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五保户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困难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残疾人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以及脱贫不稳定户、边缘易致贫户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等特困群体的救助，严禁平均分配。对于特别困难的受灾困难户可以适当增加救助标准，并提供相关困难证明，经村镇审核后发放。救助标准原则上按人均270元的标准落实。</w:t>
      </w:r>
    </w:p>
    <w:p w14:paraId="1F9EA6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、救助程序</w:t>
      </w:r>
    </w:p>
    <w:p w14:paraId="267490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各镇（园区）要全面、真实、准确掌握受灾需救助人口数。在核准救助对象时，要严格按照“户报、村评、镇审、县定”的程序进行。</w:t>
      </w:r>
    </w:p>
    <w:p w14:paraId="5CCC6B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受灾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困难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人员本人或者村民小组提名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通过全国自然灾害救助资金管理系统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申请。</w:t>
      </w:r>
    </w:p>
    <w:p w14:paraId="19DBA6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村民委员会民主评议，并张榜公示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，无异议由村委会将受灾群众的申请、身份证复印件、社保卡（折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）通复印件、村评议记录等相关材料（纸质版和系统填报）提交镇级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3D834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镇（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）要对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各村提交的相关材料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进行审核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审批并公示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，以户为单位建立自然灾害冬春救助资金工作台账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并报县应急部门。</w:t>
      </w:r>
    </w:p>
    <w:p w14:paraId="7CB683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县应急管理部门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报财政部门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通过“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社保一卡通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”发放。</w:t>
      </w:r>
    </w:p>
    <w:p w14:paraId="2EFA712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四、工作步骤</w:t>
      </w:r>
    </w:p>
    <w:p w14:paraId="3F1A235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（一）摸底排查阶段</w:t>
      </w:r>
      <w:r>
        <w:rPr>
          <w:rFonts w:hint="default" w:ascii="Times New Roman" w:hAnsi="Times New Roman" w:eastAsia="楷体_GB2312" w:cs="Times New Roman"/>
          <w:b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10月8至10月18日</w:t>
      </w:r>
      <w:r>
        <w:rPr>
          <w:rFonts w:hint="default" w:ascii="Times New Roman" w:hAnsi="Times New Roman" w:eastAsia="楷体_GB2312" w:cs="Times New Roman"/>
          <w:b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0DC802F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镇（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要迅速组织人员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深入村组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认真做好摸底工作，确保不漏一户、不漏一人。要详细调查了解受灾困难家庭基本情况，灾害损失情况，自救能力以及口粮、衣被、取暖等方面存在的困难和需求，做到底数清、情况明、对象准。</w:t>
      </w:r>
    </w:p>
    <w:p w14:paraId="59851FF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（二）资金发放阶段（</w:t>
      </w:r>
      <w:r>
        <w:rPr>
          <w:rFonts w:hint="default" w:ascii="Times New Roman" w:hAnsi="Times New Roman" w:eastAsia="楷体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以上级下拨资金日期为准</w:t>
      </w:r>
      <w:r>
        <w:rPr>
          <w:rFonts w:hint="default" w:ascii="Times New Roman" w:hAnsi="Times New Roman" w:eastAsia="楷体_GB2312" w:cs="Times New Roman"/>
          <w:b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4CFF679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接到下拨资金后，各镇（园区）要及时召开会议研究制定资金分配方案，加快冬春救助资金下拨进度，督促各村（居）委会抓紧实施冬春救助工作，确保春节前将救助资金全部发放到户。</w:t>
      </w:r>
    </w:p>
    <w:p w14:paraId="5D8CBF9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（三）调查评估阶段（</w:t>
      </w:r>
      <w:r>
        <w:rPr>
          <w:rFonts w:hint="default" w:ascii="Times New Roman" w:hAnsi="Times New Roman" w:eastAsia="楷体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2025年5月初</w:t>
      </w:r>
      <w:r>
        <w:rPr>
          <w:rFonts w:hint="default" w:ascii="Times New Roman" w:hAnsi="Times New Roman" w:eastAsia="楷体_GB2312" w:cs="Times New Roman"/>
          <w:b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5956227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各镇（园区）要会同县应急局着手调查、核实、汇总本行政区域内受灾困难人员冬春已救助情况，对实际救助效果进行评估。</w:t>
      </w:r>
    </w:p>
    <w:p w14:paraId="3452401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五、强化督导检查，确保工作成效</w:t>
      </w:r>
    </w:p>
    <w:p w14:paraId="687715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各镇（园区）要牢固树立群众观念，增强服务意识，认真履职，切实安排好冬春期间困难群众的生活。密切配合县应急、财政等部门对冬春救助工作的指导和督查，及时研究解决工作中的问题和困难，全力保障冬春救助工作顺利开展。</w:t>
      </w:r>
    </w:p>
    <w:p w14:paraId="377F9952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613360E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YWEwOWM0NzhmMjA3NzI5ZTA0YThmZTY0MDE1MmMifQ=="/>
  </w:docVars>
  <w:rsids>
    <w:rsidRoot w:val="42424A42"/>
    <w:rsid w:val="3B0F7701"/>
    <w:rsid w:val="41A80290"/>
    <w:rsid w:val="42424A42"/>
    <w:rsid w:val="529341BA"/>
    <w:rsid w:val="67A8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1212</Words>
  <Characters>1228</Characters>
  <Lines>0</Lines>
  <Paragraphs>0</Paragraphs>
  <TotalTime>9</TotalTime>
  <ScaleCrop>false</ScaleCrop>
  <LinksUpToDate>false</LinksUpToDate>
  <CharactersWithSpaces>1228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2024-09-26T23:12:00Z</dcterms:created>
  <dc:creator>至诚则金</dc:creator>
  <cp:lastModifiedBy>办公室-徐拴</cp:lastModifiedBy>
  <dcterms:modified xsi:type="dcterms:W3CDTF">2024-09-30T06:59:17Z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0E1A7FFF37B64DC19E5FB1631EF07CB7_11</vt:lpwstr>
  </property>
</Properties>
</file>