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中华人民共和国土地管理法实施条例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（1998年12月27日中华人民共和国国务院令第256号发布　根据2011年1月8日《国务院关于废止和修改部分行政法规的决定》第一次修订　根据2014年7月29日《国务院关于修改部分行政法规的决定》第二次修订　2021年7月2日中华人民共和国国务院令第743号第三次修订）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第一条　根据《中华人民共和国土地管理法》（以下简称《土地管理法》），制定本条例。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第二章　国土空间规划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第二条　国家建立国土空间规划体系。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土地开发、保护、建设活动应当坚持规划先行。经依法批准的国土空间规划是各类开发、保护、建设活动的基本依据。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已经编制国土空间规划的，不再编制土地利用总体规划和城乡规划。在编制国土空间规划前，经依法批准的土地利用总体规划和城乡规划继续执行。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第三条　国土空间规划应当细化落实国家发展规划提出的国土空间开发保护要求，统筹布局农业、生态、城镇等功能空间，划定落实永久基本农田、生态保护红线和城镇开发边界。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国土空间规划应当包括国土空间开发保护格局和规划用地布局、结构、用途管制要求等内容，明确耕地保有量、建设用地规模、禁止开垦的范围等要求，统筹基础设施和公共设施用地布局，综合利用地上地下空间，合理确定并严格控制新增建设用地规模，提高土地节约集约利用水平，保障土地的可持续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第四条　土地调查应当包括下列内容：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（一）土地权属以及变化情况；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（二）土地利用现状以及变化情况；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（三）土地条件。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全国土地调查成果，报国务院批准后向社会公布。地方土地调查成果，经本级人民政府审核，报上一级人民政府批准后向社会公布。全国土地调查成果公布后，县级以上地方人民政府方可自上而下逐级依次公布本行政区域的土地调查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土地调查成果是编制国土空间规划以及自然资源管理、保护和利用的重要依据。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土地调查技术规程由国务院自然资源主管部门会同有关部门制定。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第五条　国务院自然资源主管部门会同有关部门制定土地等级评定标准。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县级以上人民政府自然资源主管部门应当会同有关部门根据土地等级评定标准，对土地等级进行评定。地方土地等级评定结果经本级人民政府审核，报上一级人民政府自然资源主管部门批准后向社会公布。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根据国民经济和社会发展状况，土地等级每五年重新评定一次。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第六条　县级以上人民政府自然资源主管部门应当加强信息化建设，建立统一的国土空间基础信息平台，实行土地管理全流程信息化管理，对土地利用状况进行动态监测，与发展改革、住房和城乡建设等有关部门建立土地管理信息共享机制，依法公开土地管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第七条　县级以上人民政府自然资源主管部门应当加强地籍管理，建立健全地籍数据库。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第三章　耕地保护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第八条　国家实行占用耕地补偿制度。在国土空间规划确定的城市和村庄、集镇建设用地范围内经依法批准占用耕地，以及在国土空间规划确定的城市和村庄、集镇建设用地范围外的能源、交通、水利、矿山、军事设施等建设项目经依法批准占用耕地的，分别由县级人民政府、农村集体经济组织和建设单位负责开垦与所占用耕地的数量和质量相当的耕地；没有条件开垦或者开垦的耕地不符合要求的，应当按照省、自治区、直辖市的规定缴纳耕地开垦费，专款用于开垦新的耕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省、自治区、直辖市人民政府应当组织自然资源主管部门、农业农村主管部门对开垦的耕地进行验收，确保开垦的耕地落实到地块。划入永久基本农田的还应当纳入国家永久基本农田数据库严格管理。占用耕地补充情况应当按照国家有关规定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个别省、直辖市需要易地开垦耕地的，依照《土地管理法》第三十二条的规定执行。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第九条　禁止任何单位和个人在国土空间规划确定的禁止开垦的范围内从事土地开发活动。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按照国土空间规划，开发未确定土地使用权的国有荒山、荒地、荒滩从事种植业、林业、畜牧业、渔业生产的，应当向土地所在地的县级以上地方人民政府自然资源主管部门提出申请，按照省、自治区、直辖市规定的权限，由县级以上地方人民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第十条　县级人民政府应当按照国土空间规划关于统筹布局农业、生态、城镇等功能空间的要求，制定土地整理方案，促进耕地保护和土地节约集约利用。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县、乡（镇）人民政府应当组织农村集体经济组织，实施土地整理方案，对闲散地和废弃地有计划地整治、改造。土地整理新增耕地，可以用作建设所占用耕地的补充。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鼓励社会主体依法参与土地整理。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第十一条　县级以上地方人民政府应当采取措施，预防和治理耕地土壤流失、污染，有计划地改造中低产田，建设高标准农田，提高耕地质量，保护黑土地等优质耕地，并依法对建设所占用耕地耕作层的土壤利用作出合理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非农业建设依法占用永久基本农田的，建设单位应当按照省、自治区、直辖市的规定，将所占用耕地耕作层的土壤用于新开垦耕地、劣质地或者其他耕地的土壤改良。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县级以上地方人民政府应当加强对农业结构调整的引导和管理，防止破坏耕地耕作层；设施农业用地不再使用的，应当及时组织恢复种植条件。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第十二条　国家对耕地实行特殊保护，严守耕地保护红线，严格控制耕地转为林地、草地、园地等其他农用地，并建立耕地保护补偿制度，具体办法和耕地保护补偿实施步骤由国务院自然资源主管部门会同有关部门规定。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非农业建设必须节约使用土地，可以利用荒地的，不得占用耕地；可以利用劣地的，不得占用好地。禁止占用耕地建窑、建坟或者擅自在耕地上建房、挖砂、采石、采矿、取土等。禁止占用永久基本农田发展林果业和挖塘养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耕地应当优先用于粮食和棉、油、糖、蔬菜等农产品生产。按照国家有关规定需要将耕地转为林地、草地、园地等其他农用地的，应当优先使用难以长期稳定利用的耕地。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第十三条　省、自治区、直辖市人民政府对本行政区域耕地保护负总责，其主要负责人是本行政区域耕地保护的第一责任人。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省、自治区、直辖市人民政府应当将国务院确定的耕地保有量和永久基本农田保护任务分解下达，落实到具体地块。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国务院对省、自治区、直辖市人民政府耕地保护责任目标落实情况进行考核。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第四章　建设用地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第一节　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第十四条　建设项目需要使用土地的，应当符合国土空间规划、土地利用年度计划和用途管制以及节约资源、保护生态环境的要求，并严格执行建设用地标准，优先使用存量建设用地，提高建设用地使用效率。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从事土地开发利用活动，应当采取有效措施，防止、减少土壤污染，并确保建设用地符合土壤环境质量要求。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第十五条　各级人民政府应当依据国民经济和社会发展规划及年度计划、国土空间规划、国家产业政策以及城乡建设、土地利用的实际状况等，加强土地利用计划管理，实行建设用地总量控制，推动城乡存量建设用地开发利用，引导城镇低效用地再开发，落实建设用地标准控制制度，开展节约集约用地评价，推广应用节地技术和节地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第十六条　县级以上地方人民政府自然资源主管部门应当将本级人民政府确定的年度建设用地供应总量、结构、时序、地块、用途等在政府网站上向社会公布，供社会公众查阅。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第十七条　建设单位使用国有土地，应当以有偿使用方式取得；但是，法律、行政法规规定可以以划拨方式取得的除外。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国有土地有偿使用的方式包括：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（一）国有土地使用权出让；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（二）国有土地租赁；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（三）国有土地使用权作价出资或者入股。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第十八条　国有土地使用权出让、国有土地租赁等应当依照国家有关规定通过公开的交易平台进行交易，并纳入统一的公共资源交易平台体系。除依法可以采取协议方式外，应当采取招标、拍卖、挂牌等竞争性方式确定土地使用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第十九条　《土地管理法》第五十五条规定的新增建设用地的土地有偿使用费，是指国家在新增建设用地中应取得的平均土地纯收益。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第二十条　建设项目施工、地质勘查需要临时使用土地的，应当尽量不占或者少占耕地。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临时用地由县级以上人民政府自然资源主管部门批准，期限一般不超过二年；建设周期较长的能源、交通、水利等基础设施建设使用的临时用地，期限不超过四年；法律、行政法规另有规定的除外。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土地使用者应当自临时用地期满之日起一年内完成土地复垦，使其达到可供利用状态，其中占用耕地的应当恢复种植条件。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第二十一条　抢险救灾、疫情防控等急需使用土地的，可以先行使用土地。其中，属于临时用地的，用后应当恢复原状并交还原土地使用者使用，不再办理用地审批手续；属于永久性建设用地的，建设单位应当在不晚于应急处置工作结束六个月内申请补办建设用地审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第二十二条　具有重要生态功能的未利用地应当依法划入生态保护红线，实施严格保护。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建设项目占用国土空间规划确定的未利用地的，按照省、自治区、直辖市的规定办理。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第二节　农用地转用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第二十三条　在国土空间规划确定的城市和村庄、集镇建设用地范围内，为实施该规划而将农用地转为建设用地的，由市、县人民政府组织自然资源等部门拟订农用地转用方案，分批次报有批准权的人民政府批准。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农用地转用方案应当重点对建设项目安排、是否符合国土空间规划和土地利用年度计划以及补充耕地情况作出说明。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农用地转用方案经批准后，由市、县人民政府组织实施。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第二十四条　建设项目确需占用国土空间规划确定的城市和村庄、集镇建设用地范围外的农用地，涉及占用永久基本农田的，由国务院批准；不涉及占用永久基本农田的，由国务院或者国务院授权的省、自治区、直辖市人民政府批准。具体按照下列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一）建设项目批准、核准前或者备案前后，由自然资源主管部门对建设项目用地事项进行审查，提出建设项目用地预审意见。建设项目需要申请核发选址意见书的，应当合并办理建设项目用地预审与选址意见书，核发建设项目用地预审与选址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二）建设单位持建设项目的批准、核准或者备案文件，向市、县人民政府提出建设用地申请。市、县人民政府组织自然资源等部门拟订农用地转用方案，报有批准权的人民政府批准；依法应当由国务院批准的，由省、自治区、直辖市人民政府审核后上报。农用地转用方案应当重点对是否符合国土空间规划和土地利用年度计划以及补充耕地情况作出说明，涉及占用永久基本农田的，还应当对占用永久基本农田的必要性、合理性和补划可行性作出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（三）农用地转用方案经批准后，由市、县人民政府组织实施。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第二十五条　建设项目需要使用土地的，建设单位原则上应当一次申请，办理建设用地审批手续，确需分期建设的项目，可以根据可行性研究报告确定的方案，分期申请建设用地，分期办理建设用地审批手续。建设过程中用地范围确需调整的，应当依法办理建设用地审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农用地转用涉及征收土地的，还应当依法办理征收土地手续。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第三节　土地征收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第二十六条　需要征收土地，县级以上地方人民政府认为符合《土地管理法》第四十五条规定的，应当发布征收土地预公告，并开展拟征收土地现状调查和社会稳定风险评估。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征收土地预公告应当包括征收范围、征收目的、开展土地现状调查的安排等内容。征收土地预公告应当采用有利于社会公众知晓的方式，在拟征收土地所在的乡（镇）和村、村民小组范围内发布，预公告时间不少于十个工作日。自征收土地预公告发布之日起，任何单位和个人不得在拟征收范围内抢栽抢建；违反规定抢栽抢建的，对抢栽抢建部分不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土地现状调查应当查明土地的位置、权属、地类、面积，以及农村村民住宅、其他地上附着物和青苗等的权属、种类、数量等情况。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社会稳定风险评估应当对征收土地的社会稳定风险状况进行综合研判，确定风险点，提出风险防范措施和处置预案。社会稳定风险评估应当有被征地的农村集体经济组织及其成员、村民委员会和其他利害关系人参加，评估结果是申请征收土地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第二十七条　县级以上地方人民政府应当依据社会稳定风险评估结果，结合土地现状调查情况，组织自然资源、财政、农业农村、人力资源和社会保障等有关部门拟定征地补偿安置方案。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征地补偿安置方案应当包括征收范围、土地现状、征收目的、补偿方式和标准、安置对象、安置方式、社会保障等内容。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第二十八条　征地补偿安置方案拟定后，县级以上地方人民政府应当在拟征收土地所在的乡（镇）和村、村民小组范围内公告，公告时间不少于三十日。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征地补偿安置公告应当同时载明办理补偿登记的方式和期限、异议反馈渠道等内容。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多数被征地的农村集体经济组织成员认为拟定的征地补偿安置方案不符合法律、法规规定的，县级以上地方人民政府应当组织听证。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第二十九条　县级以上地方人民政府根据法律、法规规定和听证会等情况确定征地补偿安置方案后，应当组织有关部门与拟征收土地的所有权人、使用权人签订征地补偿安置协议。征地补偿安置协议示范文本由省、自治区、直辖市人民政府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对个别确实难以达成征地补偿安置协议的，县级以上地方人民政府应当在申请征收土地时如实说明。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第三十条　县级以上地方人民政府完成本条例规定的征地前期工作后，方可提出征收土地申请，依照《土地管理法》第四十六条的规定报有批准权的人民政府批准。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有批准权的人民政府应当对征收土地的必要性、合理性、是否符合《土地管理法》第四十五条规定的为了公共利益确需征收土地的情形以及是否符合法定程序进行审查。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第三十一条　征收土地申请经依法批准后，县级以上地方人民政府应当自收到批准文件之日起十五个工作日内在拟征收土地所在的乡（镇）和村、村民小组范围内发布征收土地公告，公布征收范围、征收时间等具体工作安排，对个别未达成征地补偿安置协议的应当作出征地补偿安置决定，并依法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第三十二条　省、自治区、直辖市应当制定公布区片综合地价，确定征收农用地的土地补偿费、安置补助费标准，并制定土地补偿费、安置补助费分配办法。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地上附着物和青苗等的补偿费用，归其所有权人所有。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社会保障费用主要用于符合条件的被征地农民的养老保险等社会保险缴费补贴，按照省、自治区、直辖市的规定单独列支。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申请征收土地的县级以上地方人民政府应当及时落实土地补偿费、安置补助费、农村村民住宅以及其他地上附着物和青苗等的补偿费用、社会保障费用等，并保证足额到位，专款专用。有关费用未足额到位的，不得批准征收土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第四节　宅基地管理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第三十三条　农村居民点布局和建设用地规模应当遵循节约集约、因地制宜的原则合理规划。县级以上地方人民政府应当按照国家规定安排建设用地指标，合理保障本行政区域农村村民宅基地需求。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乡（镇）、县、市国土空间规划和村庄规划应当统筹考虑农村村民生产、生活需求，突出节约集约用地导向，科学划定宅基地范围。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第三十四条　农村村民申请宅基地的，应当以户为单位向农村集体经济组织提出申请；没有设立农村集体经济组织的，应当向所在的村民小组或者村民委员会提出申请。宅基地申请依法经农村村民集体讨论通过并在本集体范围内公示后，报乡（镇）人民政府审核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涉及占用农用地的，应当依法办理农用地转用审批手续。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第三十五条　国家允许进城落户的农村村民依法自愿有偿退出宅基地。乡（镇）人民政府和农村集体经济组织、村民委员会等应当将退出的宅基地优先用于保障该农村集体经济组织成员的宅基地需求。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第三十六条　依法取得的宅基地和宅基地上的农村村民住宅及其附属设施受法律保护。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禁止违背农村村民意愿强制流转宅基地，禁止违法收回农村村民依法取得的宅基地，禁止以退出宅基地作为农村村民进城落户的条件，禁止强迫农村村民搬迁退出宅基地。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第五节　集体经营性建设用地管理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第三十七条　国土空间规划应当统筹并合理安排集体经营性建设用地布局和用途，依法控制集体经营性建设用地规模，促进集体经营性建设用地的节约集约利用。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鼓励乡村重点产业和项目使用集体经营性建设用地。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第三十八条　国土空间规划确定为工业、商业等经营性用途，且已依法办理土地所有权登记的集体经营性建设用地，土地所有权人可以通过出让、出租等方式交由单位或者个人在一定年限内有偿使用。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第三十九条　土地所有权人拟出让、出租集体经营性建设用地的，市、县人民政府自然资源主管部门应当依据国土空间规划提出拟出让、出租的集体经营性建设用地的规划条件，明确土地界址、面积、用途和开发建设强度等。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市、县人民政府自然资源主管部门应当会同有关部门提出产业准入和生态环境保护要求。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第四十条　土地所有权人应当依据规划条件、产业准入和生态环境保护要求等，编制集体经营性建设用地出让、出租等方案，并依照《土地管理法》第六十三条的规定，由本集体经济组织形成书面意见，在出让、出租前不少于十个工作日报市、县人民政府。市、县人民政府认为该方案不符合规划条件或者产业准入和生态环境保护要求等的，应当在收到方案后五个工作日内提出修改意见。土地所有权人应当按照市、县人民政府的意见进行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集体经营性建设用地出让、出租等方案应当载明宗地的土地界址、面积、用途、规划条件、产业准入和生态环境保护要求、使用期限、交易方式、入市价格、集体收益分配安排等内容。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第四十一条　土地所有权人应当依据集体经营性建设用地出让、出租等方案，以招标、拍卖、挂牌或者协议等方式确定土地使用者，双方应当签订书面合同，载明土地界址、面积、用途、规划条件、使用期限、交易价款支付、交地时间和开工竣工期限、产业准入和生态环境保护要求，约定提前收回的条件、补偿方式、土地使用权届满续期和地上建筑物、构筑物等附着物处理方式，以及违约责任和解决争议的方法等，并报市、县人民政府自然资源主管部门备案。未依法将规划条件、产业准入和生态环境保护要求纳入合同的，合同无效；造成损失的，依法承担民事责任。合同示范文本由国务院自然资源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第四十二条　集体经营性建设用地使用者应当按照约定及时支付集体经营性建设用地价款，并依法缴纳相关税费，对集体经营性建设用地使用权以及依法利用集体经营性建设用地建造的建筑物、构筑物及其附属设施的所有权，依法申请办理不动产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第四十三条　通过出让等方式取得的集体经营性建设用地使用权依法转让、互换、出资、赠与或者抵押的，双方应当签订书面合同，并书面通知土地所有权人。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集体经营性建设用地的出租，集体建设用地使用权的出让及其最高年限、转让、互换、出资、赠与、抵押等，参照同类用途的国有建设用地执行，法律、行政法规另有规定的除外。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第五章　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第四十四条　国家自然资源督察机构根据授权对省、自治区、直辖市人民政府以及国务院确定的城市人民政府下列土地利用和土地管理情况进行督察：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（一）耕地保护情况；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（二）土地节约集约利用情况；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（三）国土空间规划编制和实施情况；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（四）国家有关土地管理重大决策落实情况；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（五）土地管理法律、行政法规执行情况；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（六）其他土地利用和土地管理情况。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第四十五条　国家自然资源督察机构进行督察时，有权向有关单位和个人了解督察事项有关情况，有关单位和个人应当支持、协助督察机构工作，如实反映情况，并提供有关材料。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第四十六条　被督察的地方人民政府违反土地管理法律、行政法规，或者落实国家有关土地管理重大决策不力的，国家自然资源督察机构可以向被督察的地方人民政府下达督察意见书，地方人民政府应当认真组织整改，并及时报告整改情况；国家自然资源督察机构可以约谈被督察的地方人民政府有关负责人，并可以依法向监察机关、任免机关等有关机关提出追究相关责任人责任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第四十七条　土地管理监督检查人员应当经过培训，经考核合格，取得行政执法证件后，方可从事土地管理监督检查工作。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第四十八条　自然资源主管部门、农业农村主管部门按照职责分工进行监督检查时，可以采取下列措施：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（一）询问违法案件涉及的单位或者个人；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（二）进入被检查单位或者个人涉嫌土地违法的现场进行拍照、摄像；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（三）责令当事人停止正在进行的土地违法行为；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（四）对涉嫌土地违法的单位或者个人，在调查期间暂停办理与该违法案件相关的土地审批、登记等手续；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（五）对可能被转移、销毁、隐匿或者篡改的文件、资料予以封存，责令涉嫌土地违法的单位或者个人在调查期间不得变卖、转移与案件有关的财物；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（六）《土地管理法》第六十八条规定的其他监督检查措施。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第四十九条　依照《土地管理法》第七十三条的规定给予处分的，应当按照管理权限由责令作出行政处罚决定或者直接给予行政处罚的上级人民政府自然资源主管部门或者其他任免机关、单位作出。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第五十条　县级以上人民政府自然资源主管部门应当会同有关部门建立信用监管、动态巡查等机制，加强对建设用地供应交易和供后开发利用的监管，对建设用地市场重大失信行为依法实施惩戒，并依法公开相关信息。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第五十一条　违反《土地管理法》第三十七条的规定，非法占用永久基本农田发展林果业或者挖塘养鱼的，由县级以上人民政府自然资源主管部门责令限期改正；逾期不改正的，按占用面积处耕地开垦费2倍以上5倍以下的罚款；破坏种植条件的，依照《土地管理法》第七十五条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第五十二条　违反《土地管理法》第五十七条的规定，在临时使用的土地上修建永久性建筑物的，由县级以上人民政府自然资源主管部门责令限期拆除，按占用面积处土地复垦费5倍以上10倍以下的罚款；逾期不拆除的，由作出行政决定的机关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第五十三条　违反《土地管理法》第六十五条的规定，对建筑物、构筑物进行重建、扩建的，由县级以上人民政府自然资源主管部门责令限期拆除；逾期不拆除的，由作出行政决定的机关依法申请人民法院强制执行。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第五十四条　依照《土地管理法》第七十四条的规定处以罚款的，罚款额为违法所得的10%以上50%以下。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第五十五条　依照《土地管理法》第七十五条的规定处以罚款的，罚款额为耕地开垦费的5倍以上10倍以下；破坏黑土地等优质耕地的，从重处罚。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第五十六条　依照《土地管理法》第七十六条的规定处以罚款的，罚款额为土地复垦费的2倍以上5倍以下。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第五十七条　依照《土地管理法》第七十七条的规定处以罚款的，罚款额为非法占用土地每平方米100元以上1000元以下。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违反本条例规定，在国土空间规划确定的禁止开垦的范围内从事土地开发活动的，由县级以上人民政府自然资源主管部门责令限期改正，并依照《土地管理法》第七十七条的规定处罚。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第五十八条　依照《土地管理法》第七十四条、第七十七条的规定，县级以上人民政府自然资源主管部门没收在非法转让或者非法占用的土地上新建的建筑物和其他设施的，应当于九十日内交由本级人民政府或者其指定的部门依法管理和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第五十九条　依照《土地管理法》第八十一条的规定处以罚款的，罚款额为非法占用土地每平方米100元以上500元以下。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第六十条　依照《土地管理法》第八十二条的规定处以罚款的，罚款额为违法所得的10%以上30%以下。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第六十一条　阻碍自然资源主管部门、农业农村主管部门的工作人员依法执行职务，构成违反治安管理行为的，依法给予治安管理处罚。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第六十二条　违反土地管理法律、法规规定，阻挠国家建设征收土地的，由县级以上地方人民政府责令交出土地；拒不交出土地的，依法申请人民法院强制执行。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第六十三条　违反本条例规定，侵犯农村村民依法取得的宅基地权益的，责令限期改正，对有关责任单位通报批评、给予警告；造成损失的，依法承担赔偿责任；对直接负责的主管人员和其他直接责任人员，依法给予处分。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第六十四条　贪污、侵占、挪用、私分、截留、拖欠征地补偿安置费用和其他有关费用的，责令改正，追回有关款项，限期退还违法所得，对有关责任单位通报批评、给予警告；造成损失的，依法承担赔偿责任；对直接负责的主管人员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第六十五条　各级人民政府及自然资源主管部门、农业农村主管部门工作人员玩忽职守、滥用职权、徇私舞弊的，依法给予处分。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第六十六条　违反本条例规定，构成犯罪的，依法追究刑事责任。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　　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r>
        <w:rPr>
          <w:rFonts w:hint="eastAsia" w:ascii="微软雅黑" w:hAnsi="微软雅黑" w:eastAsia="微软雅黑" w:cs="微软雅黑"/>
          <w:i w:val="0"/>
          <w:iCs w:val="0"/>
          <w:caps w:val="0"/>
          <w:color w:val="000000"/>
          <w:spacing w:val="0"/>
          <w:sz w:val="24"/>
          <w:szCs w:val="24"/>
          <w:bdr w:val="none" w:color="auto" w:sz="0" w:space="0"/>
          <w:shd w:val="clear" w:fill="FFFFFF"/>
        </w:rPr>
        <w:t>　　第六十七条　本条例自2021年9月1日起施行。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B40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2021-08-02T01:33:55Z</dcterms:created>
  <dc:creator>Administrator</dc:creator>
  <cp:lastModifiedBy>一直在路上</cp:lastModifiedBy>
  <dcterms:modified xsi:type="dcterms:W3CDTF">2021-08-02T01:34:02Z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7D07B880D35745E1BC80D6E6CA45BB92</vt:lpwstr>
  </property>
</Properties>
</file>