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BFF0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濉溪县民政局2022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6650692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06401286">
      <w:pPr>
        <w:jc w:val="center"/>
        <w:rPr>
          <w:rFonts w:ascii="楷体_GB2312" w:eastAsia="楷体_GB2312"/>
          <w:szCs w:val="32"/>
        </w:rPr>
      </w:pPr>
    </w:p>
    <w:p w14:paraId="5D70EE74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57C9790A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52CD7193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3FE15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26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585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507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012A0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A4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C83B7D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9C8C88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2.54</w:t>
            </w:r>
          </w:p>
        </w:tc>
      </w:tr>
      <w:tr w14:paraId="16A2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26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D4F2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E52A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83FB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D2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0866A8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24FB55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2.54</w:t>
            </w:r>
          </w:p>
        </w:tc>
      </w:tr>
      <w:tr w14:paraId="4A8D4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EB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E695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028E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299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18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B1E3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F85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588E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B2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A939D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57E7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681CD313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77960EF7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78E78247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39D827F1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2.54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84.7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较上年减少</w:t>
      </w:r>
      <w:r>
        <w:rPr>
          <w:rFonts w:hint="eastAsia" w:ascii="仿宋_GB2312" w:hAnsi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5.3万元，下降1.77%，</w:t>
      </w:r>
      <w:r>
        <w:rPr>
          <w:rFonts w:hint="eastAsia" w:ascii="仿宋_GB2312" w:hAnsi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决算数较上年减少（增加）的主要原因是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</w:p>
    <w:p w14:paraId="74C18E9F">
      <w:pPr>
        <w:ind w:firstLine="643" w:firstLineChars="200"/>
        <w:rPr>
          <w:rFonts w:hint="eastAsia" w:ascii="仿宋_GB2312" w:hAnsi="仿宋" w:eastAsia="仿宋_GB2312"/>
          <w:b/>
          <w:szCs w:val="32"/>
          <w:lang w:val="en-US" w:eastAsia="zh-CN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408AC876"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年度一般公共预算财政拨款“三公”经费支出决算中，公务接待费支出决算</w:t>
      </w:r>
      <w:r>
        <w:rPr>
          <w:rFonts w:hint="eastAsia" w:ascii="仿宋_GB2312" w:hAnsi="仿宋"/>
          <w:szCs w:val="32"/>
          <w:lang w:val="en-US" w:eastAsia="zh-CN"/>
        </w:rPr>
        <w:t>2.54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因公出国（境）费支出决算0万元，占0%，公务用车购置及运行维护费支出决算0万元，占0%。</w:t>
      </w:r>
    </w:p>
    <w:p w14:paraId="33ADF87C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具体情况如下：</w:t>
      </w:r>
    </w:p>
    <w:p w14:paraId="4519282D">
      <w:pPr>
        <w:numPr>
          <w:ilvl w:val="0"/>
          <w:numId w:val="0"/>
        </w:num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</w:t>
      </w:r>
      <w:r>
        <w:rPr>
          <w:rFonts w:hint="eastAsia" w:ascii="仿宋_GB2312" w:hAnsi="仿宋"/>
          <w:szCs w:val="32"/>
          <w:lang w:eastAsia="zh-CN"/>
        </w:rPr>
        <w:t>同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支出决算为</w:t>
      </w:r>
      <w:r>
        <w:rPr>
          <w:rFonts w:hint="eastAsia" w:ascii="仿宋_GB2312" w:hAnsi="仿宋"/>
          <w:szCs w:val="32"/>
        </w:rPr>
        <w:t>0万元，</w:t>
      </w:r>
      <w:r>
        <w:rPr>
          <w:rFonts w:hint="eastAsia" w:ascii="仿宋_GB2312" w:hAnsi="仿宋"/>
          <w:szCs w:val="32"/>
          <w:lang w:eastAsia="zh-CN"/>
        </w:rPr>
        <w:t>完成预算的</w:t>
      </w:r>
      <w:r>
        <w:rPr>
          <w:rFonts w:hint="eastAsia" w:ascii="仿宋_GB2312" w:hAnsi="仿宋"/>
          <w:szCs w:val="32"/>
          <w:lang w:val="en-US" w:eastAsia="zh-CN"/>
        </w:rPr>
        <w:t>10</w:t>
      </w:r>
      <w:r>
        <w:rPr>
          <w:rFonts w:hint="eastAsia" w:ascii="仿宋_GB2312" w:hAnsi="仿宋"/>
          <w:szCs w:val="32"/>
        </w:rPr>
        <w:t>0%</w:t>
      </w:r>
      <w:r>
        <w:rPr>
          <w:rFonts w:hint="eastAsia" w:ascii="仿宋_GB2312" w:hAnsi="仿宋"/>
          <w:szCs w:val="32"/>
          <w:lang w:eastAsia="zh-CN"/>
        </w:rPr>
        <w:t>，决算数与预算数相同；较上年减少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  <w:lang w:eastAsia="zh-CN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0%。</w:t>
      </w:r>
      <w:r>
        <w:rPr>
          <w:rFonts w:hint="eastAsia" w:ascii="仿宋_GB2312" w:hAnsi="仿宋"/>
          <w:szCs w:val="32"/>
        </w:rPr>
        <w:t>原因是</w:t>
      </w:r>
      <w:r>
        <w:rPr>
          <w:rFonts w:hint="eastAsia" w:ascii="仿宋_GB2312" w:hAnsi="仿宋"/>
          <w:szCs w:val="32"/>
          <w:lang w:val="en-US" w:eastAsia="zh-CN"/>
        </w:rPr>
        <w:t>2021年度、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年度</w:t>
      </w:r>
      <w:r>
        <w:rPr>
          <w:rFonts w:hint="eastAsia" w:ascii="仿宋_GB2312" w:hAnsi="仿宋"/>
          <w:szCs w:val="32"/>
          <w:lang w:eastAsia="zh-CN"/>
        </w:rPr>
        <w:t>均</w:t>
      </w:r>
      <w:r>
        <w:rPr>
          <w:rFonts w:hint="eastAsia" w:ascii="仿宋_GB2312" w:hAnsi="仿宋"/>
          <w:szCs w:val="32"/>
        </w:rPr>
        <w:t>未安排因公出国（境）计划。故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XX</w:t>
      </w:r>
      <w:r>
        <w:rPr>
          <w:rFonts w:hint="eastAsia" w:ascii="仿宋_GB2312" w:hAnsi="仿宋"/>
          <w:szCs w:val="32"/>
          <w:lang w:eastAsia="zh-CN"/>
        </w:rPr>
        <w:t>局</w:t>
      </w:r>
      <w:r>
        <w:rPr>
          <w:rFonts w:hint="eastAsia" w:ascii="仿宋_GB2312" w:hAnsi="仿宋"/>
          <w:szCs w:val="32"/>
        </w:rPr>
        <w:t>（</w:t>
      </w:r>
      <w:r>
        <w:rPr>
          <w:rFonts w:hint="eastAsia" w:ascii="仿宋_GB2312" w:hAnsi="仿宋"/>
          <w:szCs w:val="32"/>
          <w:lang w:eastAsia="zh-CN"/>
        </w:rPr>
        <w:t>委</w:t>
      </w:r>
      <w:r>
        <w:rPr>
          <w:rFonts w:hint="eastAsia" w:ascii="仿宋_GB2312" w:hAnsi="仿宋"/>
          <w:szCs w:val="32"/>
        </w:rPr>
        <w:t>）因公出国（境）团组0次，出国（境）0人次</w:t>
      </w:r>
      <w:r>
        <w:rPr>
          <w:rFonts w:hint="eastAsia" w:ascii="仿宋_GB2312" w:hAnsi="仿宋"/>
          <w:szCs w:val="32"/>
          <w:lang w:eastAsia="zh-CN"/>
        </w:rPr>
        <w:t>。</w:t>
      </w:r>
    </w:p>
    <w:p w14:paraId="3AD8AEB1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2.54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0.46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15.3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val="en-US" w:eastAsia="zh-CN"/>
        </w:rPr>
        <w:t>严格控制接待，减少不必要的招待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val="en-US" w:eastAsia="zh-CN"/>
        </w:rPr>
        <w:t>较上年减少（增加）0万元，下降（增长）0%。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局国内公务接待共</w:t>
      </w:r>
      <w:r>
        <w:rPr>
          <w:rFonts w:hint="eastAsia" w:ascii="仿宋_GB2312" w:hAnsi="仿宋"/>
          <w:szCs w:val="32"/>
          <w:lang w:val="en-US" w:eastAsia="zh-CN"/>
        </w:rPr>
        <w:t>32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165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人次）。主要是用于接待上级、外地单位业务指导和工作调研等公务往来支出等。经费使用严格贯彻中央八项规定要求，严格执行《党政机关厉行节约反对浪费条例》、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569B2C11">
      <w:pPr>
        <w:ind w:firstLine="643" w:firstLineChars="200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eastAsia="zh-CN"/>
        </w:rPr>
        <w:t>相比，</w:t>
      </w:r>
      <w:r>
        <w:rPr>
          <w:rFonts w:hint="eastAsia" w:ascii="仿宋_GB2312" w:hAnsi="仿宋"/>
          <w:szCs w:val="32"/>
        </w:rPr>
        <w:t>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</w:t>
      </w:r>
      <w:r>
        <w:rPr>
          <w:rFonts w:hint="eastAsia" w:ascii="仿宋_GB2312" w:hAnsi="仿宋"/>
          <w:szCs w:val="32"/>
          <w:lang w:eastAsia="zh-CN"/>
        </w:rPr>
        <w:t>较上年减少（增加）</w:t>
      </w:r>
      <w:r>
        <w:rPr>
          <w:rFonts w:hint="eastAsia" w:ascii="仿宋_GB2312" w:hAnsi="仿宋"/>
          <w:szCs w:val="32"/>
          <w:lang w:val="en-US" w:eastAsia="zh-CN"/>
        </w:rPr>
        <w:t>0万元，下降（增长）0%。</w:t>
      </w:r>
      <w:r>
        <w:rPr>
          <w:rFonts w:hint="eastAsia" w:ascii="仿宋_GB2312" w:hAnsi="仿宋"/>
          <w:szCs w:val="32"/>
        </w:rPr>
        <w:t>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。较上年减少（增加）</w:t>
      </w:r>
      <w:r>
        <w:rPr>
          <w:rFonts w:hint="eastAsia" w:ascii="仿宋_GB2312" w:hAnsi="仿宋"/>
          <w:szCs w:val="32"/>
          <w:lang w:val="en-US" w:eastAsia="zh-CN"/>
        </w:rPr>
        <w:t>0万元，下降（增长）0%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；较上年减少（增加）</w:t>
      </w:r>
      <w:r>
        <w:rPr>
          <w:rFonts w:hint="eastAsia" w:ascii="仿宋_GB2312" w:hAnsi="仿宋"/>
          <w:szCs w:val="32"/>
          <w:lang w:val="en-US" w:eastAsia="zh-CN"/>
        </w:rPr>
        <w:t>0万元，下降（增长）0%</w:t>
      </w:r>
      <w:r>
        <w:rPr>
          <w:rFonts w:hint="eastAsia" w:ascii="仿宋_GB2312" w:hAnsi="仿宋"/>
          <w:szCs w:val="32"/>
          <w:lang w:eastAsia="zh-CN"/>
        </w:rPr>
        <w:t>。</w:t>
      </w:r>
    </w:p>
    <w:p w14:paraId="091A9A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yNzllZmU0OTAyZjA1NTZlYjA2MmFjODAyMDhhYTQ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3488072C"/>
    <w:rsid w:val="40D46694"/>
    <w:rsid w:val="40E60BE1"/>
    <w:rsid w:val="6F84148E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585</Words>
  <Characters>647</Characters>
  <Lines>8</Lines>
  <Paragraphs>2</Paragraphs>
  <TotalTime>1</TotalTime>
  <ScaleCrop>false</ScaleCrop>
  <LinksUpToDate>false</LinksUpToDate>
  <CharactersWithSpaces>719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2024-09-23T02:10:21Z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95B7D7A6868D44358BC8FEE951F652F5</vt:lpwstr>
  </property>
</Properties>
</file>