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B4679">
      <w:pPr>
        <w:pStyle w:val="4"/>
        <w:spacing w:line="560" w:lineRule="exact"/>
        <w:jc w:val="center"/>
        <w:rPr>
          <w:rFonts w:ascii="方正小标宋简体" w:hAnsi="方正小标宋简体" w:eastAsia="方正小标宋简体" w:cs="方正小标宋简体"/>
          <w:bCs/>
          <w:sz w:val="44"/>
          <w:szCs w:val="44"/>
        </w:rPr>
      </w:pPr>
      <w:bookmarkStart w:id="6" w:name="_GoBack"/>
      <w:bookmarkEnd w:id="6"/>
      <w:bookmarkStart w:id="0" w:name="_Toc28359022"/>
      <w:bookmarkStart w:id="1" w:name="_Toc35393809"/>
      <w:r>
        <w:rPr>
          <w:rFonts w:hint="eastAsia" w:ascii="方正小标宋简体" w:hAnsi="方正小标宋简体" w:eastAsia="方正小标宋简体" w:cs="方正小标宋简体"/>
          <w:bCs/>
          <w:sz w:val="44"/>
          <w:szCs w:val="44"/>
          <w:lang w:val="en-US" w:eastAsia="zh-CN"/>
        </w:rPr>
        <w:t>濉溪县公安局DNA实验室试剂耗材采购项目</w:t>
      </w:r>
      <w:r>
        <w:rPr>
          <w:rFonts w:hint="eastAsia" w:ascii="方正小标宋简体" w:hAnsi="方正小标宋简体" w:eastAsia="方正小标宋简体" w:cs="方正小标宋简体"/>
          <w:bCs/>
          <w:sz w:val="44"/>
          <w:szCs w:val="44"/>
        </w:rPr>
        <w:t>成交结果公告</w:t>
      </w:r>
      <w:bookmarkEnd w:id="0"/>
      <w:bookmarkEnd w:id="1"/>
    </w:p>
    <w:p w14:paraId="78B035E6">
      <w:pPr>
        <w:pStyle w:val="4"/>
        <w:spacing w:line="560" w:lineRule="exact"/>
        <w:jc w:val="left"/>
        <w:rPr>
          <w:rFonts w:hint="eastAsia" w:ascii="仿宋" w:hAnsi="仿宋" w:eastAsia="仿宋" w:cs="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olor w:val="auto"/>
          <w:sz w:val="28"/>
          <w:szCs w:val="28"/>
          <w:highlight w:val="none"/>
          <w:lang w:eastAsia="zh-CN"/>
        </w:rPr>
        <w:t>SXCG</w:t>
      </w:r>
      <w:r>
        <w:rPr>
          <w:rFonts w:hint="eastAsia" w:ascii="仿宋" w:hAnsi="仿宋" w:eastAsia="仿宋"/>
          <w:color w:val="auto"/>
          <w:sz w:val="28"/>
          <w:szCs w:val="28"/>
          <w:highlight w:val="none"/>
        </w:rPr>
        <w:t>-H</w:t>
      </w:r>
      <w:r>
        <w:rPr>
          <w:rFonts w:hint="eastAsia" w:ascii="仿宋" w:hAnsi="仿宋" w:eastAsia="仿宋"/>
          <w:color w:val="auto"/>
          <w:sz w:val="28"/>
          <w:szCs w:val="28"/>
          <w:highlight w:val="none"/>
          <w:lang w:val="en-US" w:eastAsia="zh-CN"/>
        </w:rPr>
        <w:t>24018</w:t>
      </w:r>
    </w:p>
    <w:p w14:paraId="1DA8C46D">
      <w:pPr>
        <w:pStyle w:val="4"/>
        <w:spacing w:line="560" w:lineRule="exact"/>
        <w:jc w:val="left"/>
        <w:rPr>
          <w:rFonts w:hint="eastAsia" w:ascii="仿宋" w:hAnsi="仿宋" w:eastAsia="仿宋" w:cs="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濉溪县公安局DNA实验室试剂耗材采购项目</w:t>
      </w:r>
    </w:p>
    <w:p w14:paraId="53A0323E">
      <w:pPr>
        <w:pStyle w:val="4"/>
        <w:spacing w:line="560" w:lineRule="exact"/>
        <w:jc w:val="left"/>
        <w:rPr>
          <w:rFonts w:ascii="黑体" w:hAnsi="黑体" w:eastAsia="黑体"/>
          <w:sz w:val="28"/>
          <w:szCs w:val="28"/>
        </w:rPr>
      </w:pPr>
      <w:r>
        <w:rPr>
          <w:rFonts w:hint="eastAsia" w:ascii="黑体" w:hAnsi="黑体" w:eastAsia="黑体"/>
          <w:sz w:val="28"/>
          <w:szCs w:val="28"/>
        </w:rPr>
        <w:t>三、成交信息</w:t>
      </w:r>
    </w:p>
    <w:p w14:paraId="0D0D8E3E">
      <w:pPr>
        <w:pStyle w:val="4"/>
        <w:spacing w:line="56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供应商名称：</w:t>
      </w:r>
      <w:r>
        <w:rPr>
          <w:rFonts w:hint="eastAsia" w:ascii="仿宋" w:hAnsi="仿宋" w:eastAsia="仿宋"/>
          <w:sz w:val="28"/>
          <w:szCs w:val="28"/>
          <w:lang w:val="en-US" w:eastAsia="zh-CN"/>
        </w:rPr>
        <w:t>安徽省鑫源祥生物技术有限公司</w:t>
      </w:r>
    </w:p>
    <w:p w14:paraId="793122B6">
      <w:pPr>
        <w:pStyle w:val="4"/>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供应商地址：合肥市包河区宿松路与南二环路交口西南角金鼎商务中心A座801室</w:t>
      </w:r>
    </w:p>
    <w:p w14:paraId="5CB4104B">
      <w:pPr>
        <w:pStyle w:val="4"/>
        <w:spacing w:line="560" w:lineRule="exact"/>
        <w:ind w:firstLine="560" w:firstLineChars="200"/>
        <w:jc w:val="left"/>
        <w:rPr>
          <w:rFonts w:hint="default" w:ascii="仿宋" w:hAnsi="仿宋" w:eastAsia="仿宋"/>
          <w:sz w:val="28"/>
          <w:szCs w:val="28"/>
          <w:u w:val="single"/>
          <w:lang w:val="en-US"/>
        </w:rPr>
      </w:pPr>
      <w:r>
        <w:rPr>
          <w:rFonts w:hint="eastAsia" w:ascii="仿宋" w:hAnsi="仿宋" w:eastAsia="仿宋"/>
          <w:sz w:val="28"/>
          <w:szCs w:val="28"/>
        </w:rPr>
        <w:t>成交金额：</w:t>
      </w:r>
      <w:r>
        <w:rPr>
          <w:rFonts w:hint="eastAsia" w:ascii="仿宋" w:hAnsi="仿宋" w:eastAsia="仿宋"/>
          <w:sz w:val="28"/>
          <w:szCs w:val="28"/>
          <w:u w:val="none"/>
          <w:lang w:val="en-US" w:eastAsia="zh-CN"/>
        </w:rPr>
        <w:t>488500.00元</w:t>
      </w:r>
    </w:p>
    <w:p w14:paraId="26DDDE5C">
      <w:pPr>
        <w:pStyle w:val="4"/>
        <w:numPr>
          <w:ilvl w:val="0"/>
          <w:numId w:val="1"/>
        </w:numPr>
        <w:spacing w:line="560" w:lineRule="exact"/>
        <w:jc w:val="left"/>
        <w:rPr>
          <w:rFonts w:hint="eastAsia" w:ascii="黑体" w:hAnsi="黑体" w:eastAsia="黑体"/>
          <w:sz w:val="28"/>
          <w:szCs w:val="28"/>
        </w:rPr>
      </w:pPr>
      <w:r>
        <w:rPr>
          <w:rFonts w:hint="eastAsia" w:ascii="黑体" w:hAnsi="黑体" w:eastAsia="黑体"/>
          <w:sz w:val="28"/>
          <w:szCs w:val="28"/>
        </w:rPr>
        <w:t>主要标的信息</w:t>
      </w:r>
    </w:p>
    <w:tbl>
      <w:tblPr>
        <w:tblStyle w:val="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4"/>
        <w:gridCol w:w="1440"/>
        <w:gridCol w:w="1710"/>
        <w:gridCol w:w="1310"/>
        <w:gridCol w:w="1109"/>
        <w:gridCol w:w="1134"/>
      </w:tblGrid>
      <w:tr w14:paraId="414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9" w:type="dxa"/>
            <w:noWrap w:val="0"/>
            <w:vAlign w:val="center"/>
          </w:tcPr>
          <w:p w14:paraId="61175DEE">
            <w:pPr>
              <w:widowControl/>
              <w:jc w:val="center"/>
              <w:rPr>
                <w:rFonts w:hint="eastAsia"/>
                <w:color w:val="auto"/>
                <w:highlight w:val="none"/>
              </w:rPr>
            </w:pPr>
            <w:r>
              <w:rPr>
                <w:rFonts w:hint="eastAsia"/>
                <w:color w:val="auto"/>
                <w:highlight w:val="none"/>
              </w:rPr>
              <w:t>序号</w:t>
            </w:r>
          </w:p>
        </w:tc>
        <w:tc>
          <w:tcPr>
            <w:tcW w:w="1764" w:type="dxa"/>
            <w:noWrap w:val="0"/>
            <w:vAlign w:val="center"/>
          </w:tcPr>
          <w:p w14:paraId="561D0519">
            <w:pPr>
              <w:widowControl/>
              <w:jc w:val="center"/>
              <w:rPr>
                <w:rFonts w:hint="eastAsia"/>
                <w:color w:val="auto"/>
                <w:highlight w:val="none"/>
              </w:rPr>
            </w:pPr>
            <w:r>
              <w:rPr>
                <w:rFonts w:hint="eastAsia"/>
                <w:color w:val="auto"/>
                <w:highlight w:val="none"/>
              </w:rPr>
              <w:t>名称</w:t>
            </w:r>
          </w:p>
        </w:tc>
        <w:tc>
          <w:tcPr>
            <w:tcW w:w="1440" w:type="dxa"/>
            <w:noWrap w:val="0"/>
            <w:vAlign w:val="center"/>
          </w:tcPr>
          <w:p w14:paraId="54A8A0B3">
            <w:pPr>
              <w:widowControl/>
              <w:jc w:val="center"/>
              <w:rPr>
                <w:rFonts w:hint="eastAsia"/>
                <w:color w:val="auto"/>
                <w:highlight w:val="none"/>
              </w:rPr>
            </w:pPr>
            <w:r>
              <w:rPr>
                <w:rFonts w:hint="eastAsia"/>
                <w:color w:val="auto"/>
                <w:highlight w:val="none"/>
              </w:rPr>
              <w:t>品牌（如有）</w:t>
            </w:r>
          </w:p>
        </w:tc>
        <w:tc>
          <w:tcPr>
            <w:tcW w:w="1710" w:type="dxa"/>
            <w:noWrap w:val="0"/>
            <w:vAlign w:val="center"/>
          </w:tcPr>
          <w:p w14:paraId="4C9EFFE8">
            <w:pPr>
              <w:widowControl/>
              <w:jc w:val="center"/>
              <w:rPr>
                <w:rFonts w:hint="eastAsia"/>
                <w:color w:val="auto"/>
                <w:highlight w:val="none"/>
              </w:rPr>
            </w:pPr>
            <w:r>
              <w:rPr>
                <w:rFonts w:hint="eastAsia"/>
                <w:color w:val="auto"/>
                <w:highlight w:val="none"/>
              </w:rPr>
              <w:t>规格型号</w:t>
            </w:r>
          </w:p>
        </w:tc>
        <w:tc>
          <w:tcPr>
            <w:tcW w:w="1310" w:type="dxa"/>
            <w:noWrap w:val="0"/>
            <w:vAlign w:val="center"/>
          </w:tcPr>
          <w:p w14:paraId="10C8A0DA">
            <w:pPr>
              <w:widowControl/>
              <w:jc w:val="center"/>
              <w:rPr>
                <w:rFonts w:hint="eastAsia"/>
                <w:color w:val="auto"/>
                <w:highlight w:val="none"/>
              </w:rPr>
            </w:pPr>
            <w:r>
              <w:rPr>
                <w:rFonts w:hint="eastAsia"/>
                <w:color w:val="auto"/>
                <w:highlight w:val="none"/>
              </w:rPr>
              <w:t>数量</w:t>
            </w:r>
          </w:p>
        </w:tc>
        <w:tc>
          <w:tcPr>
            <w:tcW w:w="1109" w:type="dxa"/>
            <w:noWrap w:val="0"/>
            <w:vAlign w:val="center"/>
          </w:tcPr>
          <w:p w14:paraId="1C560390">
            <w:pPr>
              <w:widowControl/>
              <w:jc w:val="center"/>
              <w:rPr>
                <w:rFonts w:hint="eastAsia"/>
                <w:color w:val="auto"/>
                <w:highlight w:val="none"/>
              </w:rPr>
            </w:pPr>
            <w:r>
              <w:rPr>
                <w:rFonts w:hint="eastAsia"/>
                <w:color w:val="auto"/>
                <w:highlight w:val="none"/>
              </w:rPr>
              <w:t>单价</w:t>
            </w:r>
          </w:p>
        </w:tc>
        <w:tc>
          <w:tcPr>
            <w:tcW w:w="1134" w:type="dxa"/>
            <w:noWrap w:val="0"/>
            <w:vAlign w:val="center"/>
          </w:tcPr>
          <w:p w14:paraId="0A48143B">
            <w:pPr>
              <w:widowControl/>
              <w:jc w:val="center"/>
              <w:rPr>
                <w:rFonts w:hint="eastAsia"/>
                <w:color w:val="auto"/>
                <w:highlight w:val="none"/>
              </w:rPr>
            </w:pPr>
            <w:r>
              <w:rPr>
                <w:rFonts w:hint="eastAsia"/>
                <w:color w:val="auto"/>
                <w:highlight w:val="none"/>
              </w:rPr>
              <w:t>备注</w:t>
            </w:r>
          </w:p>
        </w:tc>
      </w:tr>
      <w:tr w14:paraId="2849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7733F8BE">
            <w:pPr>
              <w:spacing w:line="360" w:lineRule="auto"/>
              <w:jc w:val="center"/>
              <w:rPr>
                <w:rFonts w:hint="eastAsia"/>
                <w:color w:val="auto"/>
                <w:highlight w:val="none"/>
              </w:rPr>
            </w:pPr>
            <w:r>
              <w:rPr>
                <w:rFonts w:hint="eastAsia"/>
                <w:color w:val="auto"/>
                <w:highlight w:val="none"/>
              </w:rPr>
              <w:t>1</w:t>
            </w:r>
          </w:p>
        </w:tc>
        <w:tc>
          <w:tcPr>
            <w:tcW w:w="1764" w:type="dxa"/>
            <w:noWrap w:val="0"/>
            <w:vAlign w:val="center"/>
          </w:tcPr>
          <w:p w14:paraId="5BAE349F">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000000"/>
                <w:kern w:val="0"/>
                <w:sz w:val="21"/>
                <w:szCs w:val="21"/>
                <w:u w:val="none"/>
                <w:lang w:val="en-US" w:eastAsia="zh-CN" w:bidi="ar"/>
              </w:rPr>
              <w:t>▲全自动微量检材提取盒（核心产品）</w:t>
            </w:r>
          </w:p>
        </w:tc>
        <w:tc>
          <w:tcPr>
            <w:tcW w:w="1440" w:type="dxa"/>
            <w:noWrap w:val="0"/>
            <w:vAlign w:val="center"/>
          </w:tcPr>
          <w:p w14:paraId="3BF34566">
            <w:pPr>
              <w:jc w:val="center"/>
              <w:rPr>
                <w:rFonts w:hint="eastAsia"/>
                <w:color w:val="auto"/>
                <w:highlight w:val="none"/>
              </w:rPr>
            </w:pPr>
            <w:r>
              <w:rPr>
                <w:rFonts w:hint="eastAsia" w:ascii="宋体" w:hAnsi="宋体" w:cs="宋体"/>
                <w:sz w:val="21"/>
                <w:szCs w:val="21"/>
                <w:lang w:val="en-US" w:eastAsia="zh-CN"/>
              </w:rPr>
              <w:t>博坤</w:t>
            </w:r>
          </w:p>
        </w:tc>
        <w:tc>
          <w:tcPr>
            <w:tcW w:w="1710" w:type="dxa"/>
            <w:noWrap w:val="0"/>
            <w:vAlign w:val="center"/>
          </w:tcPr>
          <w:p w14:paraId="67208CB6">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000000"/>
                <w:kern w:val="0"/>
                <w:sz w:val="21"/>
                <w:szCs w:val="21"/>
                <w:u w:val="none"/>
                <w:lang w:val="en-US" w:eastAsia="zh-CN" w:bidi="ar"/>
              </w:rPr>
              <w:t>96人份/盒</w:t>
            </w:r>
            <w:r>
              <w:rPr>
                <w:rFonts w:hint="eastAsia" w:ascii="宋体" w:hAnsi="宋体" w:cs="宋体"/>
                <w:i w:val="0"/>
                <w:iCs w:val="0"/>
                <w:color w:val="000000"/>
                <w:kern w:val="0"/>
                <w:sz w:val="21"/>
                <w:szCs w:val="21"/>
                <w:u w:val="none"/>
                <w:lang w:val="en-US" w:eastAsia="zh-CN" w:bidi="ar"/>
              </w:rPr>
              <w:t>、BK-QJ-QX96</w:t>
            </w:r>
          </w:p>
        </w:tc>
        <w:tc>
          <w:tcPr>
            <w:tcW w:w="1310" w:type="dxa"/>
            <w:noWrap w:val="0"/>
            <w:vAlign w:val="center"/>
          </w:tcPr>
          <w:p w14:paraId="712436FF">
            <w:pPr>
              <w:keepNext w:val="0"/>
              <w:keepLines w:val="0"/>
              <w:widowControl/>
              <w:suppressLineNumbers w:val="0"/>
              <w:jc w:val="center"/>
              <w:textAlignment w:val="center"/>
              <w:rPr>
                <w:rFonts w:hint="default"/>
                <w:color w:val="auto"/>
                <w:highlight w:val="none"/>
                <w:lang w:val="en-US"/>
              </w:rPr>
            </w:pPr>
            <w:r>
              <w:rPr>
                <w:rFonts w:hint="eastAsia" w:ascii="宋体" w:hAnsi="宋体" w:cs="宋体"/>
                <w:i w:val="0"/>
                <w:iCs w:val="0"/>
                <w:color w:val="000000"/>
                <w:kern w:val="0"/>
                <w:sz w:val="21"/>
                <w:szCs w:val="21"/>
                <w:u w:val="none"/>
                <w:lang w:val="en-US" w:eastAsia="zh-CN" w:bidi="ar"/>
              </w:rPr>
              <w:t>2880人份</w:t>
            </w:r>
          </w:p>
        </w:tc>
        <w:tc>
          <w:tcPr>
            <w:tcW w:w="1109" w:type="dxa"/>
            <w:noWrap w:val="0"/>
            <w:vAlign w:val="center"/>
          </w:tcPr>
          <w:p w14:paraId="1F2D5947">
            <w:pPr>
              <w:keepNext w:val="0"/>
              <w:keepLines w:val="0"/>
              <w:widowControl/>
              <w:suppressLineNumbers w:val="0"/>
              <w:jc w:val="center"/>
              <w:textAlignment w:val="center"/>
              <w:rPr>
                <w:rFonts w:hint="default"/>
                <w:color w:val="auto"/>
                <w:highlight w:val="none"/>
                <w:lang w:val="en-US"/>
              </w:rPr>
            </w:pPr>
            <w:r>
              <w:rPr>
                <w:rFonts w:hint="eastAsia" w:ascii="宋体" w:hAnsi="宋体" w:cs="宋体"/>
                <w:i w:val="0"/>
                <w:iCs w:val="0"/>
                <w:color w:val="000000"/>
                <w:kern w:val="0"/>
                <w:sz w:val="21"/>
                <w:szCs w:val="21"/>
                <w:u w:val="none"/>
                <w:lang w:val="en-US" w:eastAsia="zh-CN" w:bidi="ar"/>
              </w:rPr>
              <w:t>50</w:t>
            </w:r>
          </w:p>
        </w:tc>
        <w:tc>
          <w:tcPr>
            <w:tcW w:w="1134" w:type="dxa"/>
            <w:noWrap w:val="0"/>
            <w:vAlign w:val="center"/>
          </w:tcPr>
          <w:p w14:paraId="5DC44E23">
            <w:pPr>
              <w:spacing w:line="360" w:lineRule="auto"/>
              <w:jc w:val="center"/>
              <w:rPr>
                <w:rFonts w:hint="eastAsia" w:eastAsia="宋体"/>
                <w:color w:val="auto"/>
                <w:highlight w:val="none"/>
                <w:lang w:val="en-US" w:eastAsia="zh-CN"/>
              </w:rPr>
            </w:pPr>
            <w:r>
              <w:rPr>
                <w:rFonts w:hint="eastAsia"/>
                <w:color w:val="auto"/>
                <w:highlight w:val="none"/>
                <w:lang w:val="en-US" w:eastAsia="zh-CN"/>
              </w:rPr>
              <w:t>无</w:t>
            </w:r>
          </w:p>
        </w:tc>
      </w:tr>
    </w:tbl>
    <w:p w14:paraId="66362034">
      <w:pPr>
        <w:pStyle w:val="4"/>
        <w:spacing w:line="560" w:lineRule="exact"/>
        <w:jc w:val="left"/>
        <w:rPr>
          <w:rFonts w:ascii="黑体" w:hAnsi="黑体" w:eastAsia="黑体"/>
          <w:sz w:val="28"/>
          <w:szCs w:val="28"/>
        </w:rPr>
      </w:pPr>
      <w:r>
        <w:rPr>
          <w:rFonts w:hint="eastAsia" w:ascii="黑体" w:hAnsi="黑体" w:eastAsia="黑体"/>
          <w:sz w:val="28"/>
          <w:szCs w:val="28"/>
        </w:rPr>
        <w:t>五、评审专家名单：</w:t>
      </w:r>
    </w:p>
    <w:p w14:paraId="7262B757">
      <w:pPr>
        <w:pStyle w:val="4"/>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程铁权、李彦军、翟翔宇</w:t>
      </w:r>
    </w:p>
    <w:p w14:paraId="5425A78E">
      <w:pPr>
        <w:pStyle w:val="4"/>
        <w:spacing w:line="560" w:lineRule="exact"/>
        <w:jc w:val="left"/>
        <w:rPr>
          <w:rFonts w:ascii="黑体" w:hAnsi="黑体" w:eastAsia="黑体"/>
          <w:sz w:val="28"/>
          <w:szCs w:val="28"/>
        </w:rPr>
      </w:pPr>
      <w:r>
        <w:rPr>
          <w:rFonts w:hint="eastAsia" w:ascii="黑体" w:hAnsi="黑体" w:eastAsia="黑体"/>
          <w:sz w:val="28"/>
          <w:szCs w:val="28"/>
        </w:rPr>
        <w:t>六、代理服务收费标准及金额：</w:t>
      </w:r>
    </w:p>
    <w:p w14:paraId="614AAE3D">
      <w:pPr>
        <w:pStyle w:val="4"/>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免费</w:t>
      </w:r>
    </w:p>
    <w:p w14:paraId="7E59485F">
      <w:pPr>
        <w:pStyle w:val="4"/>
        <w:spacing w:line="560" w:lineRule="exact"/>
        <w:jc w:val="left"/>
        <w:rPr>
          <w:rFonts w:ascii="黑体" w:hAnsi="黑体" w:eastAsia="黑体"/>
          <w:sz w:val="28"/>
          <w:szCs w:val="28"/>
        </w:rPr>
      </w:pPr>
      <w:r>
        <w:rPr>
          <w:rFonts w:hint="eastAsia" w:ascii="黑体" w:hAnsi="黑体" w:eastAsia="黑体"/>
          <w:sz w:val="28"/>
          <w:szCs w:val="28"/>
        </w:rPr>
        <w:t>七、公告期限</w:t>
      </w:r>
    </w:p>
    <w:p w14:paraId="72DB5586">
      <w:pPr>
        <w:pStyle w:val="4"/>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1D22974">
      <w:pPr>
        <w:pStyle w:val="4"/>
        <w:spacing w:line="560" w:lineRule="exact"/>
        <w:jc w:val="left"/>
        <w:rPr>
          <w:rFonts w:ascii="黑体" w:hAnsi="黑体" w:eastAsia="黑体" w:cs="仿宋"/>
          <w:sz w:val="28"/>
          <w:szCs w:val="28"/>
        </w:rPr>
      </w:pPr>
      <w:r>
        <w:rPr>
          <w:rFonts w:hint="eastAsia" w:ascii="黑体" w:hAnsi="黑体" w:eastAsia="黑体" w:cs="仿宋"/>
          <w:sz w:val="28"/>
          <w:szCs w:val="28"/>
        </w:rPr>
        <w:t>八、其他补充事宜</w:t>
      </w:r>
    </w:p>
    <w:p w14:paraId="3F4416E7">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根据《中华人民共和国政府采购法》、《中华人民共和国政府采购法实施条例》、《政府采购质疑和投诉办法》等法律法规，</w:t>
      </w:r>
      <w:r>
        <w:rPr>
          <w:rFonts w:hint="eastAsia" w:ascii="仿宋" w:hAnsi="仿宋" w:eastAsia="仿宋"/>
          <w:color w:val="000000"/>
          <w:sz w:val="28"/>
          <w:szCs w:val="28"/>
          <w:shd w:val="clear" w:color="auto" w:fill="FFFFFF"/>
        </w:rPr>
        <w:t>现将质疑提起的相关内容告知如下：</w:t>
      </w:r>
    </w:p>
    <w:p w14:paraId="33E9AD4A">
      <w:pPr>
        <w:pStyle w:val="7"/>
        <w:shd w:val="clear" w:color="auto" w:fill="FFFFFF"/>
        <w:snapToGrid w:val="0"/>
        <w:spacing w:before="0" w:beforeAutospacing="0" w:after="0" w:afterAutospacing="0" w:line="560" w:lineRule="exact"/>
        <w:ind w:firstLine="562"/>
        <w:rPr>
          <w:color w:val="333333"/>
        </w:rPr>
      </w:pPr>
      <w:r>
        <w:rPr>
          <w:rFonts w:hint="eastAsia" w:ascii="仿宋" w:hAnsi="仿宋" w:eastAsia="仿宋"/>
          <w:color w:val="000000"/>
          <w:sz w:val="28"/>
          <w:szCs w:val="28"/>
        </w:rPr>
        <w:t>（一）提出质疑的</w:t>
      </w:r>
      <w:r>
        <w:rPr>
          <w:rFonts w:hint="eastAsia" w:ascii="仿宋" w:hAnsi="仿宋" w:eastAsia="仿宋"/>
          <w:sz w:val="28"/>
          <w:szCs w:val="28"/>
        </w:rPr>
        <w:t>形式、时间：供应商认为成交结果使自己的权益受到损害的，可在成交结果公告期满之日起7个工作日内以书面形式从线上（使用电子交易系统“在线质疑”功能）或线下（在工作时间上午8:00-11:30，下午14:30-17:30，节假日休息）向采购人、</w:t>
      </w:r>
      <w:r>
        <w:rPr>
          <w:rFonts w:hint="eastAsia" w:ascii="仿宋" w:hAnsi="仿宋" w:eastAsia="仿宋"/>
          <w:color w:val="000000"/>
          <w:sz w:val="28"/>
          <w:szCs w:val="28"/>
        </w:rPr>
        <w:t>采购代理机构提出质疑。</w:t>
      </w:r>
    </w:p>
    <w:p w14:paraId="4667AB44">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（二）供应商提出质疑应当提交质疑函和必要的证明材料，质疑函应当包括以下内容：</w:t>
      </w:r>
    </w:p>
    <w:p w14:paraId="640516BC">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1、质疑人的名称、地址、邮编、联系人及联系电话；</w:t>
      </w:r>
    </w:p>
    <w:p w14:paraId="639E7997">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14:paraId="67B063F5">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3、被质疑人名称;</w:t>
      </w:r>
    </w:p>
    <w:p w14:paraId="5CE74333">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14:paraId="2512CEE4">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5、明确的请求及主张；</w:t>
      </w:r>
    </w:p>
    <w:p w14:paraId="6112F467">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6、必要的法律依据；</w:t>
      </w:r>
    </w:p>
    <w:p w14:paraId="44D87312">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7、提起质疑的日期。</w:t>
      </w:r>
    </w:p>
    <w:p w14:paraId="0CA6D414">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14:paraId="46F30A62">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1"/>
          <w:szCs w:val="21"/>
        </w:rPr>
        <w:t xml:space="preserve"> </w:t>
      </w:r>
    </w:p>
    <w:p w14:paraId="01AEE765">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1、提出质疑的供应商未参与该项目采购活动的；</w:t>
      </w:r>
    </w:p>
    <w:p w14:paraId="0BCBC6A1">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2、提交质疑的时间超过规定时限的；</w:t>
      </w:r>
    </w:p>
    <w:p w14:paraId="571336CF">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3、质疑材料不完整的；</w:t>
      </w:r>
    </w:p>
    <w:p w14:paraId="751415B9">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4、质疑事项含有主观猜测等内容且未提供有效线索、难以查证的；</w:t>
      </w:r>
    </w:p>
    <w:p w14:paraId="5EE69816">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1"/>
          <w:szCs w:val="21"/>
        </w:rPr>
      </w:pPr>
      <w:r>
        <w:rPr>
          <w:rFonts w:hint="eastAsia" w:ascii="仿宋" w:hAnsi="仿宋" w:eastAsia="仿宋" w:cs="Calibri"/>
          <w:color w:val="000000"/>
          <w:sz w:val="28"/>
          <w:szCs w:val="28"/>
        </w:rPr>
        <w:t>5、对其他供应商的响应文件详细内容质疑，无法提供合法来源渠道的；</w:t>
      </w:r>
    </w:p>
    <w:p w14:paraId="242DC948">
      <w:pPr>
        <w:pStyle w:val="7"/>
        <w:shd w:val="clear" w:color="auto" w:fill="FFFFFF"/>
        <w:snapToGrid w:val="0"/>
        <w:spacing w:before="0" w:beforeAutospacing="0" w:after="0" w:afterAutospacing="0" w:line="560" w:lineRule="exact"/>
        <w:ind w:firstLine="560"/>
        <w:rPr>
          <w:color w:val="333333"/>
        </w:rPr>
      </w:pPr>
      <w:r>
        <w:rPr>
          <w:rFonts w:hint="eastAsia" w:ascii="仿宋" w:hAnsi="仿宋" w:eastAsia="仿宋"/>
          <w:color w:val="000000"/>
          <w:sz w:val="28"/>
          <w:szCs w:val="28"/>
        </w:rPr>
        <w:t>6、法律法规规定的其他情形。</w:t>
      </w:r>
    </w:p>
    <w:p w14:paraId="0EC43F05">
      <w:pPr>
        <w:pStyle w:val="7"/>
        <w:shd w:val="clear" w:color="auto" w:fill="FFFFFF"/>
        <w:snapToGrid w:val="0"/>
        <w:spacing w:before="0" w:beforeAutospacing="0" w:after="0" w:afterAutospacing="0" w:line="560" w:lineRule="exact"/>
        <w:ind w:firstLine="560"/>
        <w:rPr>
          <w:color w:val="333333"/>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14:paraId="721993F7">
      <w:pPr>
        <w:pStyle w:val="4"/>
        <w:spacing w:line="560" w:lineRule="exact"/>
        <w:jc w:val="left"/>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2ADD2AE9">
      <w:pPr>
        <w:pStyle w:val="4"/>
        <w:spacing w:line="560" w:lineRule="exact"/>
        <w:ind w:firstLine="560" w:firstLineChars="200"/>
        <w:jc w:val="left"/>
        <w:rPr>
          <w:rFonts w:ascii="仿宋_GB2312" w:eastAsia="仿宋_GB2312"/>
          <w:color w:val="auto"/>
          <w:sz w:val="28"/>
          <w:szCs w:val="28"/>
          <w:highlight w:val="none"/>
        </w:rPr>
      </w:pPr>
      <w:r>
        <w:rPr>
          <w:rFonts w:hint="eastAsia" w:ascii="仿宋" w:hAnsi="仿宋" w:eastAsia="仿宋" w:cs="宋体"/>
          <w:color w:val="auto"/>
          <w:sz w:val="28"/>
          <w:szCs w:val="28"/>
          <w:highlight w:val="none"/>
        </w:rPr>
        <w:t>1.采购人信息</w:t>
      </w:r>
    </w:p>
    <w:p w14:paraId="1AB1A7A1">
      <w:pPr>
        <w:pStyle w:val="4"/>
        <w:spacing w:line="560" w:lineRule="exact"/>
        <w:ind w:firstLine="560" w:firstLineChars="2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名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称：</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濉溪县公安局</w:t>
      </w:r>
      <w:r>
        <w:rPr>
          <w:rFonts w:hint="eastAsia" w:ascii="仿宋" w:hAnsi="仿宋" w:eastAsia="仿宋"/>
          <w:color w:val="auto"/>
          <w:sz w:val="28"/>
          <w:szCs w:val="28"/>
          <w:highlight w:val="none"/>
          <w:u w:val="single"/>
        </w:rPr>
        <w:t>　</w:t>
      </w:r>
    </w:p>
    <w:p w14:paraId="70619243">
      <w:pPr>
        <w:pStyle w:val="4"/>
        <w:spacing w:line="560" w:lineRule="exact"/>
        <w:ind w:firstLine="560" w:firstLineChars="200"/>
        <w:jc w:val="left"/>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地    址：</w:t>
      </w:r>
      <w:r>
        <w:rPr>
          <w:rFonts w:hint="eastAsia" w:ascii="仿宋" w:hAnsi="仿宋" w:eastAsia="仿宋"/>
          <w:color w:val="auto"/>
          <w:sz w:val="28"/>
          <w:szCs w:val="28"/>
          <w:highlight w:val="none"/>
          <w:u w:val="single"/>
          <w:lang w:val="en-US" w:eastAsia="zh-CN"/>
        </w:rPr>
        <w:t xml:space="preserve">  濉溪县经济开发区玉兰大道10号   </w:t>
      </w:r>
    </w:p>
    <w:p w14:paraId="004C3A45">
      <w:pPr>
        <w:pStyle w:val="4"/>
        <w:spacing w:line="560" w:lineRule="exact"/>
        <w:ind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0561-3393076</w:t>
      </w:r>
      <w:r>
        <w:rPr>
          <w:rFonts w:hint="eastAsia" w:ascii="仿宋" w:hAnsi="仿宋" w:eastAsia="仿宋"/>
          <w:color w:val="auto"/>
          <w:sz w:val="28"/>
          <w:szCs w:val="28"/>
          <w:highlight w:val="none"/>
          <w:u w:val="single"/>
        </w:rPr>
        <w:t xml:space="preserve"> </w:t>
      </w:r>
      <w:bookmarkStart w:id="2" w:name="_Toc28359086"/>
      <w:bookmarkStart w:id="3" w:name="_Toc28359009"/>
    </w:p>
    <w:p w14:paraId="0A3CE1DB">
      <w:pPr>
        <w:pStyle w:val="4"/>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2.采购代理机构信息</w:t>
      </w:r>
      <w:bookmarkEnd w:id="2"/>
      <w:bookmarkEnd w:id="3"/>
    </w:p>
    <w:p w14:paraId="4C25F738">
      <w:pPr>
        <w:pStyle w:val="4"/>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名</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称：</w:t>
      </w:r>
      <w:r>
        <w:rPr>
          <w:rFonts w:hint="eastAsia" w:ascii="仿宋" w:hAnsi="仿宋" w:eastAsia="仿宋"/>
          <w:color w:val="auto"/>
          <w:sz w:val="28"/>
          <w:szCs w:val="28"/>
          <w:highlight w:val="none"/>
          <w:u w:val="single"/>
        </w:rPr>
        <w:t>　</w:t>
      </w:r>
      <w:r>
        <w:rPr>
          <w:rFonts w:hint="eastAsia" w:ascii="仿宋" w:hAnsi="仿宋" w:eastAsia="仿宋" w:cs="Times New Roman"/>
          <w:b w:val="0"/>
          <w:bCs w:val="0"/>
          <w:color w:val="auto"/>
          <w:kern w:val="2"/>
          <w:sz w:val="28"/>
          <w:szCs w:val="28"/>
          <w:u w:val="single"/>
          <w:lang w:val="en-US" w:eastAsia="zh-CN" w:bidi="ar-SA"/>
        </w:rPr>
        <w:t>濉溪县公共资源交易中心</w:t>
      </w:r>
      <w:r>
        <w:rPr>
          <w:rFonts w:hint="eastAsia" w:ascii="仿宋" w:hAnsi="仿宋" w:eastAsia="仿宋"/>
          <w:color w:val="auto"/>
          <w:sz w:val="28"/>
          <w:szCs w:val="28"/>
          <w:highlight w:val="none"/>
          <w:u w:val="single"/>
        </w:rPr>
        <w:t>　　</w:t>
      </w:r>
    </w:p>
    <w:p w14:paraId="03203143">
      <w:pPr>
        <w:pStyle w:val="4"/>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址：</w:t>
      </w:r>
      <w:r>
        <w:rPr>
          <w:rFonts w:hint="eastAsia" w:ascii="仿宋" w:hAnsi="仿宋" w:eastAsia="仿宋" w:cs="Times New Roman"/>
          <w:b w:val="0"/>
          <w:bCs w:val="0"/>
          <w:color w:val="auto"/>
          <w:kern w:val="2"/>
          <w:sz w:val="28"/>
          <w:szCs w:val="28"/>
          <w:u w:val="single"/>
          <w:lang w:val="en-US" w:eastAsia="zh-CN" w:bidi="ar-SA"/>
        </w:rPr>
        <w:t>安徽省濉溪县闸河东路建投控股集团大楼五楼</w:t>
      </w:r>
    </w:p>
    <w:p w14:paraId="7BB16C05">
      <w:pPr>
        <w:pStyle w:val="4"/>
        <w:pageBreakBefore w:val="0"/>
        <w:tabs>
          <w:tab w:val="left" w:pos="900"/>
        </w:tabs>
        <w:kinsoku/>
        <w:wordWrap/>
        <w:overflowPunct/>
        <w:topLinePunct w:val="0"/>
        <w:autoSpaceDE/>
        <w:autoSpaceDN/>
        <w:bidi w:val="0"/>
        <w:adjustRightInd/>
        <w:spacing w:line="560" w:lineRule="exact"/>
        <w:ind w:firstLine="560" w:firstLineChars="200"/>
        <w:jc w:val="left"/>
        <w:textAlignment w:val="auto"/>
        <w:rPr>
          <w:rFonts w:hint="default" w:ascii="仿宋" w:hAnsi="仿宋" w:eastAsia="仿宋" w:cs="Times New Roman"/>
          <w:b w:val="0"/>
          <w:bCs w:val="0"/>
          <w:color w:val="auto"/>
          <w:kern w:val="2"/>
          <w:sz w:val="28"/>
          <w:szCs w:val="28"/>
          <w:u w:val="single"/>
          <w:lang w:val="en-US" w:eastAsia="zh-CN" w:bidi="ar-SA"/>
        </w:rPr>
      </w:pPr>
      <w:r>
        <w:rPr>
          <w:rFonts w:hint="eastAsia" w:ascii="仿宋" w:hAnsi="仿宋" w:eastAsia="仿宋"/>
          <w:color w:val="auto"/>
          <w:sz w:val="28"/>
          <w:szCs w:val="28"/>
          <w:highlight w:val="none"/>
        </w:rPr>
        <w:t>联系方式：</w:t>
      </w:r>
      <w:bookmarkStart w:id="4" w:name="_Toc28359010"/>
      <w:bookmarkStart w:id="5" w:name="_Toc28359087"/>
      <w:r>
        <w:rPr>
          <w:rFonts w:hint="eastAsia" w:ascii="仿宋" w:hAnsi="仿宋" w:eastAsia="仿宋" w:cs="Times New Roman"/>
          <w:b w:val="0"/>
          <w:bCs w:val="0"/>
          <w:color w:val="auto"/>
          <w:kern w:val="2"/>
          <w:sz w:val="28"/>
          <w:szCs w:val="28"/>
          <w:u w:val="single"/>
          <w:lang w:val="en-US" w:eastAsia="zh-CN" w:bidi="ar-SA"/>
        </w:rPr>
        <w:t>0561-6828703</w:t>
      </w:r>
    </w:p>
    <w:p w14:paraId="6A03A55C">
      <w:pPr>
        <w:pStyle w:val="4"/>
        <w:spacing w:line="560" w:lineRule="exact"/>
        <w:ind w:firstLine="560" w:firstLineChars="200"/>
        <w:jc w:val="left"/>
        <w:rPr>
          <w:rFonts w:ascii="仿宋" w:hAnsi="仿宋" w:eastAsia="仿宋"/>
          <w:color w:val="auto"/>
          <w:sz w:val="28"/>
          <w:szCs w:val="28"/>
          <w:highlight w:val="none"/>
          <w:u w:val="single"/>
        </w:rPr>
      </w:pPr>
      <w:r>
        <w:rPr>
          <w:rFonts w:hint="eastAsia" w:ascii="仿宋" w:hAnsi="仿宋" w:eastAsia="仿宋" w:cs="宋体"/>
          <w:color w:val="auto"/>
          <w:sz w:val="28"/>
          <w:szCs w:val="28"/>
          <w:highlight w:val="none"/>
        </w:rPr>
        <w:t>3.项目</w:t>
      </w:r>
      <w:r>
        <w:rPr>
          <w:rFonts w:ascii="仿宋" w:hAnsi="仿宋" w:eastAsia="仿宋" w:cs="宋体"/>
          <w:color w:val="auto"/>
          <w:sz w:val="28"/>
          <w:szCs w:val="28"/>
          <w:highlight w:val="none"/>
        </w:rPr>
        <w:t>联系方式</w:t>
      </w:r>
      <w:bookmarkEnd w:id="4"/>
      <w:bookmarkEnd w:id="5"/>
    </w:p>
    <w:p w14:paraId="44CCAB0E">
      <w:pPr>
        <w:pStyle w:val="4"/>
        <w:spacing w:line="560" w:lineRule="exact"/>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季擎</w:t>
      </w:r>
    </w:p>
    <w:p w14:paraId="3B9B1929">
      <w:pPr>
        <w:pStyle w:val="4"/>
        <w:spacing w:line="560" w:lineRule="exact"/>
        <w:ind w:firstLine="560" w:firstLineChars="200"/>
        <w:jc w:val="left"/>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电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话：</w:t>
      </w:r>
      <w:r>
        <w:rPr>
          <w:rFonts w:hint="eastAsia" w:ascii="仿宋" w:hAnsi="仿宋" w:eastAsia="仿宋"/>
          <w:b w:val="0"/>
          <w:bCs w:val="0"/>
          <w:color w:val="auto"/>
          <w:sz w:val="28"/>
          <w:szCs w:val="28"/>
          <w:highlight w:val="none"/>
          <w:u w:val="single"/>
          <w:lang w:val="en-US" w:eastAsia="zh-CN"/>
        </w:rPr>
        <w:t>0561-6828703</w:t>
      </w:r>
    </w:p>
    <w:p w14:paraId="36E27EAE">
      <w:pPr>
        <w:pStyle w:val="4"/>
        <w:spacing w:line="560" w:lineRule="exact"/>
        <w:jc w:val="left"/>
        <w:rPr>
          <w:rFonts w:ascii="黑体" w:hAnsi="黑体" w:eastAsia="黑体" w:cs="宋体"/>
          <w:color w:val="FF0000"/>
          <w:kern w:val="0"/>
          <w:sz w:val="28"/>
          <w:szCs w:val="28"/>
        </w:rPr>
      </w:pPr>
      <w:r>
        <w:rPr>
          <w:rFonts w:hint="eastAsia" w:ascii="黑体" w:hAnsi="黑体" w:eastAsia="黑体" w:cs="宋体"/>
          <w:kern w:val="0"/>
          <w:sz w:val="28"/>
          <w:szCs w:val="28"/>
        </w:rPr>
        <w:t>十、附件</w:t>
      </w:r>
    </w:p>
    <w:p w14:paraId="7AD21A8D">
      <w:pPr>
        <w:pStyle w:val="4"/>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被推荐供应商名单和推荐理由</w:t>
      </w:r>
    </w:p>
    <w:p w14:paraId="65AE3198">
      <w:pPr>
        <w:pStyle w:val="4"/>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w:t>
      </w:r>
      <w:r>
        <w:rPr>
          <w:rFonts w:hint="eastAsia" w:ascii="仿宋" w:hAnsi="仿宋" w:eastAsia="仿宋" w:cs="宋体"/>
          <w:kern w:val="0"/>
          <w:sz w:val="28"/>
          <w:szCs w:val="28"/>
        </w:rPr>
        <w:t>中小企业声明函</w:t>
      </w:r>
    </w:p>
    <w:p w14:paraId="1A4950BE">
      <w:pPr>
        <w:pStyle w:val="4"/>
        <w:spacing w:line="560" w:lineRule="exact"/>
        <w:ind w:firstLine="560" w:firstLineChars="200"/>
        <w:jc w:val="left"/>
        <w:rPr>
          <w:rFonts w:hint="eastAsia" w:eastAsia="仿宋"/>
          <w:lang w:val="en-US" w:eastAsia="zh-CN"/>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分项报价表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3936"/>
    <w:multiLevelType w:val="singleLevel"/>
    <w:tmpl w:val="9941393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ZDQyM2UyMWUxNTU3ZWMzZDc0YjZjNDgyMGRlMjMifQ=="/>
  </w:docVars>
  <w:rsids>
    <w:rsidRoot w:val="00AF6905"/>
    <w:rsid w:val="000D433D"/>
    <w:rsid w:val="002C7CCA"/>
    <w:rsid w:val="00333447"/>
    <w:rsid w:val="00401C41"/>
    <w:rsid w:val="004513D2"/>
    <w:rsid w:val="004E0505"/>
    <w:rsid w:val="005C52C5"/>
    <w:rsid w:val="006D4646"/>
    <w:rsid w:val="007552D6"/>
    <w:rsid w:val="007D4616"/>
    <w:rsid w:val="007F7C46"/>
    <w:rsid w:val="008559D7"/>
    <w:rsid w:val="0089379B"/>
    <w:rsid w:val="00984E5B"/>
    <w:rsid w:val="009E2B42"/>
    <w:rsid w:val="00A13441"/>
    <w:rsid w:val="00AF6905"/>
    <w:rsid w:val="00B344EF"/>
    <w:rsid w:val="00BB50F7"/>
    <w:rsid w:val="00C152EE"/>
    <w:rsid w:val="00C87B0E"/>
    <w:rsid w:val="00DD734B"/>
    <w:rsid w:val="00E27493"/>
    <w:rsid w:val="0BB03A20"/>
    <w:rsid w:val="110E3B5A"/>
    <w:rsid w:val="14FD6635"/>
    <w:rsid w:val="168A7712"/>
    <w:rsid w:val="27C33C86"/>
    <w:rsid w:val="27EF3E2C"/>
    <w:rsid w:val="2A891F7C"/>
    <w:rsid w:val="2B1860F3"/>
    <w:rsid w:val="2B456EEF"/>
    <w:rsid w:val="39A14A02"/>
    <w:rsid w:val="3F645C94"/>
    <w:rsid w:val="445B31B6"/>
    <w:rsid w:val="473C1900"/>
    <w:rsid w:val="5FFB3E8C"/>
    <w:rsid w:val="61950CB3"/>
    <w:rsid w:val="61D646ED"/>
    <w:rsid w:val="73F42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eastAsia="等线" w:cs="黑体"/>
      <w:szCs w:val="22"/>
    </w:rPr>
  </w:style>
  <w:style w:type="paragraph" w:styleId="5">
    <w:name w:val="footer"/>
    <w:basedOn w:val="1"/>
    <w:link w:val="12"/>
    <w:unhideWhenUsed/>
    <w:qFormat/>
    <w:uiPriority w:val="99"/>
    <w:pPr>
      <w:tabs>
        <w:tab w:val="center" w:pos="4153"/>
        <w:tab w:val="right" w:pos="8306"/>
      </w:tabs>
      <w:snapToGrid w:val="0"/>
      <w:jc w:val="left"/>
    </w:pPr>
    <w:rPr>
      <w:rFonts w:ascii="等线" w:hAnsi="等线" w:eastAsia="等线" w:cs="黑体"/>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2"/>
    <w:qFormat/>
    <w:uiPriority w:val="9"/>
    <w:rPr>
      <w:rFonts w:ascii="Times New Roman" w:hAnsi="Times New Roman" w:eastAsia="宋体" w:cs="Times New Roman"/>
      <w:b/>
      <w:bCs/>
      <w:kern w:val="44"/>
      <w:sz w:val="44"/>
      <w:szCs w:val="44"/>
    </w:rPr>
  </w:style>
  <w:style w:type="character" w:customStyle="1" w:styleId="14">
    <w:name w:val="标题 2 Char"/>
    <w:basedOn w:val="10"/>
    <w:link w:val="3"/>
    <w:qFormat/>
    <w:uiPriority w:val="0"/>
    <w:rPr>
      <w:rFonts w:ascii="Arial" w:hAnsi="Arial" w:eastAsia="黑体" w:cs="Arial"/>
      <w:b/>
      <w:bCs/>
      <w:sz w:val="32"/>
      <w:szCs w:val="32"/>
    </w:rPr>
  </w:style>
  <w:style w:type="character" w:customStyle="1" w:styleId="15">
    <w:name w:val="纯文本 字符"/>
    <w:basedOn w:val="10"/>
    <w:semiHidden/>
    <w:qFormat/>
    <w:uiPriority w:val="99"/>
    <w:rPr>
      <w:rFonts w:ascii="等线" w:hAnsi="Courier New" w:cs="Courier New"/>
      <w:szCs w:val="21"/>
    </w:rPr>
  </w:style>
  <w:style w:type="character" w:customStyle="1" w:styleId="16">
    <w:name w:val="纯文本 Char"/>
    <w:basedOn w:val="10"/>
    <w:link w:val="4"/>
    <w:qFormat/>
    <w:uiPriority w:val="0"/>
    <w:rPr>
      <w:rFonts w:ascii="宋体" w:hAnsi="Courier New"/>
    </w:rPr>
  </w:style>
  <w:style w:type="table" w:customStyle="1" w:styleId="17">
    <w:name w:val="网格型1"/>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1067</Words>
  <Characters>1176</Characters>
  <Lines>9</Lines>
  <Paragraphs>2</Paragraphs>
  <TotalTime>7</TotalTime>
  <ScaleCrop>false</ScaleCrop>
  <LinksUpToDate>false</LinksUpToDate>
  <CharactersWithSpaces>1207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2022-10-23T06:54:00Z</dcterms:created>
  <dc:creator>司 鹏</dc:creator>
  <cp:lastModifiedBy>季擎</cp:lastModifiedBy>
  <cp:lastPrinted>2024-09-09T07:56:00Z</cp:lastPrinted>
  <dcterms:modified xsi:type="dcterms:W3CDTF">2024-09-25T06:57:35Z</dcterms:modified>
  <dc:title>某某项目成交结果公告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9669B4F5B9054C59BDBB6FD2FCE6587D_13</vt:lpwstr>
  </property>
</Properties>
</file>