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60" w:lineRule="exact"/>
        <w:rPr>
          <w:rFonts w:eastAsia="仿宋_GB2312"/>
          <w:sz w:val="32"/>
          <w:szCs w:val="32"/>
        </w:rPr>
      </w:pPr>
      <w:r>
        <w:rPr>
          <w:rFonts w:eastAsia="仿宋_GB2312"/>
          <w:sz w:val="32"/>
          <w:szCs w:val="32"/>
        </w:rPr>
        <w:t>各镇人民政府，县政府有关部门</w:t>
      </w:r>
      <w:r>
        <w:rPr>
          <w:rFonts w:hint="eastAsia" w:eastAsia="仿宋_GB2312"/>
          <w:sz w:val="32"/>
          <w:szCs w:val="32"/>
        </w:rPr>
        <w:t>、</w:t>
      </w:r>
      <w:r>
        <w:rPr>
          <w:rFonts w:eastAsia="仿宋_GB2312"/>
          <w:sz w:val="32"/>
          <w:szCs w:val="32"/>
        </w:rPr>
        <w:t>各有关单位：</w:t>
      </w:r>
    </w:p>
    <w:p>
      <w:pPr>
        <w:widowControl w:val="0"/>
        <w:adjustRightInd w:val="0"/>
        <w:snapToGrid w:val="0"/>
        <w:spacing w:line="560" w:lineRule="exact"/>
        <w:ind w:firstLine="640" w:firstLineChars="200"/>
        <w:rPr>
          <w:rFonts w:eastAsia="仿宋_GB2312"/>
          <w:sz w:val="32"/>
          <w:szCs w:val="32"/>
        </w:rPr>
      </w:pPr>
      <w:r>
        <w:rPr>
          <w:rFonts w:eastAsia="仿宋_GB2312"/>
          <w:sz w:val="32"/>
          <w:szCs w:val="32"/>
        </w:rPr>
        <w:t>《濉溪县政务信息化项目管理办法》已经县政府同意，现印发给你们，请认真贯彻落实。</w:t>
      </w:r>
    </w:p>
    <w:p>
      <w:pPr>
        <w:widowControl w:val="0"/>
        <w:adjustRightInd w:val="0"/>
        <w:snapToGrid w:val="0"/>
        <w:spacing w:line="560" w:lineRule="exact"/>
        <w:rPr>
          <w:rFonts w:eastAsia="仿宋_GB2312"/>
          <w:sz w:val="32"/>
          <w:szCs w:val="32"/>
        </w:rPr>
      </w:pPr>
    </w:p>
    <w:p>
      <w:pPr>
        <w:widowControl w:val="0"/>
        <w:adjustRightInd w:val="0"/>
        <w:snapToGrid w:val="0"/>
        <w:spacing w:line="560" w:lineRule="exact"/>
        <w:rPr>
          <w:rFonts w:eastAsia="仿宋_GB2312"/>
          <w:sz w:val="32"/>
          <w:szCs w:val="32"/>
        </w:rPr>
      </w:pPr>
    </w:p>
    <w:p>
      <w:pPr>
        <w:widowControl w:val="0"/>
        <w:adjustRightInd w:val="0"/>
        <w:snapToGrid w:val="0"/>
        <w:spacing w:line="560" w:lineRule="exact"/>
        <w:rPr>
          <w:rFonts w:eastAsia="仿宋_GB2312"/>
          <w:sz w:val="32"/>
          <w:szCs w:val="32"/>
        </w:rPr>
      </w:pPr>
    </w:p>
    <w:p>
      <w:pPr>
        <w:widowControl w:val="0"/>
        <w:wordWrap w:val="0"/>
        <w:adjustRightInd w:val="0"/>
        <w:snapToGrid w:val="0"/>
        <w:spacing w:line="560" w:lineRule="exact"/>
        <w:jc w:val="right"/>
        <w:rPr>
          <w:rFonts w:eastAsia="仿宋_GB2312"/>
          <w:sz w:val="32"/>
          <w:szCs w:val="32"/>
        </w:rPr>
      </w:pPr>
      <w:r>
        <w:rPr>
          <w:rFonts w:eastAsia="仿宋_GB2312"/>
          <w:sz w:val="32"/>
          <w:szCs w:val="32"/>
        </w:rPr>
        <w:t>2022年</w:t>
      </w:r>
      <w:r>
        <w:rPr>
          <w:rFonts w:hint="eastAsia" w:eastAsia="仿宋_GB2312"/>
          <w:sz w:val="32"/>
          <w:szCs w:val="32"/>
        </w:rPr>
        <w:t>8</w:t>
      </w:r>
      <w:r>
        <w:rPr>
          <w:rFonts w:eastAsia="仿宋_GB2312"/>
          <w:sz w:val="32"/>
          <w:szCs w:val="32"/>
        </w:rPr>
        <w:t>月</w:t>
      </w:r>
      <w:r>
        <w:rPr>
          <w:rFonts w:hint="eastAsia" w:eastAsia="仿宋_GB2312"/>
          <w:sz w:val="32"/>
          <w:szCs w:val="32"/>
        </w:rPr>
        <w:t>2</w:t>
      </w:r>
      <w:r>
        <w:rPr>
          <w:rFonts w:eastAsia="仿宋_GB2312"/>
          <w:sz w:val="32"/>
          <w:szCs w:val="32"/>
        </w:rPr>
        <w:t xml:space="preserve">日        </w:t>
      </w:r>
    </w:p>
    <w:p>
      <w:pPr>
        <w:widowControl w:val="0"/>
        <w:adjustRightInd w:val="0"/>
        <w:snapToGrid w:val="0"/>
        <w:spacing w:line="560" w:lineRule="exact"/>
        <w:rPr>
          <w:rFonts w:eastAsia="仿宋_GB2312"/>
          <w:sz w:val="32"/>
          <w:szCs w:val="32"/>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w:t>濉溪县政务信息化项目管理办法</w:t>
      </w:r>
    </w:p>
    <w:p>
      <w:pPr>
        <w:spacing w:line="580" w:lineRule="exact"/>
        <w:jc w:val="center"/>
        <w:rPr>
          <w:rFonts w:eastAsia="黑体"/>
          <w:bCs/>
          <w:sz w:val="32"/>
          <w:szCs w:val="32"/>
        </w:rPr>
      </w:pPr>
    </w:p>
    <w:p>
      <w:pPr>
        <w:spacing w:line="580" w:lineRule="exact"/>
        <w:jc w:val="center"/>
        <w:rPr>
          <w:rFonts w:eastAsia="黑体"/>
          <w:sz w:val="32"/>
          <w:szCs w:val="32"/>
        </w:rPr>
      </w:pPr>
      <w:r>
        <w:rPr>
          <w:rFonts w:eastAsia="黑体"/>
          <w:bCs/>
          <w:sz w:val="32"/>
          <w:szCs w:val="32"/>
        </w:rPr>
        <w:t>第一章  总  则</w:t>
      </w:r>
    </w:p>
    <w:p>
      <w:pPr>
        <w:spacing w:line="560" w:lineRule="exact"/>
        <w:ind w:firstLine="640" w:firstLineChars="200"/>
        <w:rPr>
          <w:rFonts w:eastAsia="仿宋_GB2312"/>
          <w:sz w:val="32"/>
          <w:szCs w:val="32"/>
        </w:rPr>
      </w:pPr>
      <w:r>
        <w:rPr>
          <w:rFonts w:eastAsia="黑体"/>
          <w:bCs/>
          <w:sz w:val="32"/>
          <w:szCs w:val="32"/>
        </w:rPr>
        <w:t>第一条</w:t>
      </w:r>
      <w:r>
        <w:rPr>
          <w:rFonts w:eastAsia="仿宋_GB2312"/>
          <w:sz w:val="32"/>
          <w:szCs w:val="32"/>
        </w:rPr>
        <w:t xml:space="preserve">  为加强和规范政务信息化项目的管理，促进跨部门跨层级数据共享和业务协同，提高投资效益，根据国家、省、市信息化建设有关规定，结合我县实际，制定本办法。</w:t>
      </w:r>
    </w:p>
    <w:p>
      <w:pPr>
        <w:spacing w:line="560" w:lineRule="exact"/>
        <w:ind w:firstLine="640" w:firstLineChars="200"/>
        <w:rPr>
          <w:rFonts w:eastAsia="仿宋_GB2312"/>
          <w:sz w:val="32"/>
          <w:szCs w:val="32"/>
        </w:rPr>
      </w:pPr>
      <w:r>
        <w:rPr>
          <w:rFonts w:eastAsia="黑体"/>
          <w:bCs/>
          <w:sz w:val="32"/>
          <w:szCs w:val="32"/>
        </w:rPr>
        <w:t>第二条</w:t>
      </w:r>
      <w:r>
        <w:rPr>
          <w:rFonts w:eastAsia="仿宋_GB2312"/>
          <w:sz w:val="32"/>
          <w:szCs w:val="32"/>
        </w:rPr>
        <w:t xml:space="preserve">  本办法适用于全</w:t>
      </w:r>
      <w:bookmarkStart w:id="0" w:name="_GoBack"/>
      <w:bookmarkEnd w:id="0"/>
      <w:r>
        <w:rPr>
          <w:rFonts w:eastAsia="仿宋_GB2312"/>
          <w:sz w:val="32"/>
          <w:szCs w:val="32"/>
        </w:rPr>
        <w:t>县党政机关、事业单位新建、升级改造及运维的各类政府投资的非涉及国家秘密的政务信息化项目。</w:t>
      </w:r>
    </w:p>
    <w:p>
      <w:pPr>
        <w:spacing w:line="560" w:lineRule="exact"/>
        <w:ind w:firstLine="640"/>
        <w:rPr>
          <w:rFonts w:eastAsia="仿宋_GB2312"/>
          <w:sz w:val="32"/>
          <w:szCs w:val="32"/>
        </w:rPr>
      </w:pPr>
      <w:r>
        <w:rPr>
          <w:rFonts w:eastAsia="黑体"/>
          <w:bCs/>
          <w:sz w:val="32"/>
          <w:szCs w:val="32"/>
        </w:rPr>
        <w:t>第三条</w:t>
      </w:r>
      <w:r>
        <w:rPr>
          <w:rFonts w:eastAsia="仿宋_GB2312"/>
          <w:sz w:val="32"/>
          <w:szCs w:val="32"/>
        </w:rPr>
        <w:t xml:space="preserve">  本办法所称的政务信息化项目</w:t>
      </w:r>
      <w:r>
        <w:rPr>
          <w:rFonts w:eastAsia="仿宋_GB2312"/>
          <w:kern w:val="0"/>
          <w:sz w:val="32"/>
          <w:szCs w:val="32"/>
        </w:rPr>
        <w:t>包括政务信息化建设项目和政务信息化运维项目两类。政务信息化建设项目</w:t>
      </w:r>
      <w:r>
        <w:rPr>
          <w:rFonts w:eastAsia="仿宋_GB2312"/>
          <w:sz w:val="32"/>
          <w:szCs w:val="32"/>
        </w:rPr>
        <w:t>指信息基础设施、信息网络（</w:t>
      </w:r>
      <w:r>
        <w:rPr>
          <w:rFonts w:eastAsia="仿宋_GB2312"/>
          <w:kern w:val="0"/>
          <w:sz w:val="32"/>
          <w:szCs w:val="32"/>
        </w:rPr>
        <w:t>含视频监控系统和</w:t>
      </w:r>
      <w:r>
        <w:rPr>
          <w:rFonts w:eastAsia="仿宋_GB2312"/>
          <w:sz w:val="32"/>
          <w:szCs w:val="32"/>
        </w:rPr>
        <w:t>机房建设）、信息应用系统、信息服务（含云服务）、信息资源开发利用和信息安全防护等新建、续建项目，</w:t>
      </w:r>
      <w:r>
        <w:rPr>
          <w:rFonts w:eastAsia="仿宋_GB2312"/>
          <w:kern w:val="0"/>
          <w:sz w:val="32"/>
          <w:szCs w:val="32"/>
        </w:rPr>
        <w:t>不包括办公类硬件设备采购、档案数字化服务采购等项目。政务信息化运维项目指硬件设备运维、软件系统运维、数据资源运维等内容。</w:t>
      </w:r>
    </w:p>
    <w:p>
      <w:pPr>
        <w:spacing w:line="560" w:lineRule="exact"/>
        <w:ind w:firstLine="640"/>
        <w:rPr>
          <w:rFonts w:eastAsia="仿宋_GB2312"/>
          <w:sz w:val="32"/>
          <w:szCs w:val="32"/>
        </w:rPr>
      </w:pPr>
      <w:r>
        <w:rPr>
          <w:rFonts w:eastAsia="黑体"/>
          <w:bCs/>
          <w:sz w:val="32"/>
          <w:szCs w:val="32"/>
        </w:rPr>
        <w:t xml:space="preserve">第四条 </w:t>
      </w:r>
      <w:r>
        <w:rPr>
          <w:rFonts w:eastAsia="仿宋_GB2312"/>
          <w:sz w:val="32"/>
          <w:szCs w:val="32"/>
        </w:rPr>
        <w:t xml:space="preserve"> 信息化项目建设应当遵循统筹规划、集约建设、共建共享、安全可靠的原则。以需求和效益为导向，充分利用现有政务信息化资源，推动全县信息系统“网络通、系统通、数据通”，避免盲目投资和重复建设。</w:t>
      </w:r>
    </w:p>
    <w:p>
      <w:pPr>
        <w:spacing w:line="560" w:lineRule="exact"/>
        <w:ind w:firstLine="640"/>
        <w:rPr>
          <w:rFonts w:eastAsia="仿宋_GB2312"/>
          <w:sz w:val="32"/>
          <w:szCs w:val="32"/>
        </w:rPr>
      </w:pPr>
      <w:r>
        <w:rPr>
          <w:rFonts w:eastAsia="黑体"/>
          <w:bCs/>
          <w:sz w:val="32"/>
          <w:szCs w:val="32"/>
        </w:rPr>
        <w:t>第五条</w:t>
      </w:r>
      <w:r>
        <w:rPr>
          <w:rFonts w:hint="eastAsia" w:eastAsia="仿宋_GB2312"/>
          <w:sz w:val="32"/>
          <w:szCs w:val="32"/>
        </w:rPr>
        <w:t xml:space="preserve">  </w:t>
      </w:r>
      <w:r>
        <w:rPr>
          <w:rFonts w:eastAsia="仿宋_GB2312"/>
          <w:sz w:val="32"/>
          <w:szCs w:val="32"/>
        </w:rPr>
        <w:t>成立县政务信息化项目审定委员会（以下简称审定委员会），负责统一组织、协调、指导全县政务信息化项目规划、建设工作；负责审定全县政务信息化项目中长期规划、专项规划和区域规划；审定年度政务信息化工作目标、项目计划等；研究指导全县政务信息化项目规划、审批、建设等工作；协调解决政务信息化项目建设中遇到的重大问题。审定委员会办公室设在县数据局，负责审定委员会日常工作，统一组织、协调信息化项目规划、技术、资金概算、项目实施指导等工作。</w:t>
      </w:r>
    </w:p>
    <w:p>
      <w:pPr>
        <w:spacing w:line="560" w:lineRule="exact"/>
        <w:ind w:firstLine="640" w:firstLineChars="200"/>
        <w:rPr>
          <w:rFonts w:eastAsia="仿宋_GB2312"/>
          <w:sz w:val="32"/>
          <w:szCs w:val="32"/>
          <w:shd w:val="clear" w:color="auto" w:fill="FFFFFF"/>
        </w:rPr>
      </w:pPr>
      <w:r>
        <w:rPr>
          <w:rFonts w:eastAsia="黑体"/>
          <w:bCs/>
          <w:sz w:val="32"/>
          <w:szCs w:val="32"/>
        </w:rPr>
        <w:t xml:space="preserve">第六条 </w:t>
      </w:r>
      <w:r>
        <w:rPr>
          <w:rFonts w:eastAsia="仿宋_GB2312"/>
          <w:sz w:val="32"/>
          <w:szCs w:val="32"/>
        </w:rPr>
        <w:t xml:space="preserve"> 县委网信办、县公安局、县</w:t>
      </w:r>
      <w:r>
        <w:rPr>
          <w:rFonts w:eastAsia="仿宋_GB2312"/>
          <w:sz w:val="32"/>
          <w:szCs w:val="32"/>
          <w:shd w:val="clear" w:color="auto" w:fill="FFFFFF"/>
        </w:rPr>
        <w:t>数据局、县</w:t>
      </w:r>
      <w:r>
        <w:rPr>
          <w:rFonts w:eastAsia="仿宋_GB2312"/>
          <w:kern w:val="0"/>
          <w:sz w:val="32"/>
          <w:szCs w:val="32"/>
        </w:rPr>
        <w:t>发改委</w:t>
      </w:r>
      <w:r>
        <w:rPr>
          <w:rFonts w:eastAsia="仿宋_GB2312"/>
          <w:sz w:val="32"/>
          <w:szCs w:val="32"/>
          <w:shd w:val="clear" w:color="auto" w:fill="FFFFFF"/>
        </w:rPr>
        <w:t>、县财政局、县审计局、项目建设单位等有关部门按照各自职责做好政务信息化项目管理相关工作。</w:t>
      </w:r>
    </w:p>
    <w:p>
      <w:pPr>
        <w:spacing w:line="560" w:lineRule="exact"/>
        <w:ind w:firstLine="640" w:firstLineChars="200"/>
        <w:rPr>
          <w:rFonts w:eastAsia="仿宋_GB2312"/>
          <w:sz w:val="32"/>
          <w:szCs w:val="32"/>
          <w:shd w:val="clear" w:color="auto" w:fill="FFFFFF"/>
        </w:rPr>
      </w:pPr>
      <w:r>
        <w:rPr>
          <w:rFonts w:eastAsia="仿宋_GB2312"/>
          <w:sz w:val="32"/>
          <w:szCs w:val="32"/>
        </w:rPr>
        <w:t>县委网信办和县公安局</w:t>
      </w:r>
      <w:r>
        <w:rPr>
          <w:rFonts w:eastAsia="仿宋_GB2312"/>
          <w:sz w:val="32"/>
          <w:szCs w:val="32"/>
          <w:shd w:val="clear" w:color="auto" w:fill="FFFFFF"/>
        </w:rPr>
        <w:t>负责对政务信息化项目安全监管，指导和监督项目建设单位落实网络安全审查制度要求。县委网信办负责指导协调本地网络安全工作，县公安局负责指导监督项目建设单位落实网络安全备案制度，并开展日常检查。</w:t>
      </w:r>
    </w:p>
    <w:p>
      <w:pPr>
        <w:widowControl w:val="0"/>
        <w:spacing w:line="560" w:lineRule="exact"/>
        <w:ind w:firstLine="640"/>
        <w:rPr>
          <w:rFonts w:eastAsia="仿宋_GB2312"/>
          <w:sz w:val="32"/>
          <w:szCs w:val="32"/>
        </w:rPr>
      </w:pPr>
      <w:r>
        <w:rPr>
          <w:rFonts w:eastAsia="仿宋_GB2312"/>
          <w:sz w:val="32"/>
          <w:szCs w:val="32"/>
        </w:rPr>
        <w:t>县数据局统筹全县政务信息化项目建设管理工作，对部署在电子政务外网上的政务信息化项目进行指导管理、组织协调和监督检查，并负责政务信息化项目的技术性审查、信息资源共享管理等工作。</w:t>
      </w:r>
    </w:p>
    <w:p>
      <w:pPr>
        <w:widowControl w:val="0"/>
        <w:spacing w:line="560" w:lineRule="exact"/>
        <w:ind w:firstLine="640"/>
        <w:rPr>
          <w:rFonts w:eastAsia="仿宋_GB2312"/>
          <w:kern w:val="0"/>
          <w:sz w:val="32"/>
          <w:szCs w:val="32"/>
        </w:rPr>
      </w:pPr>
      <w:r>
        <w:rPr>
          <w:rFonts w:eastAsia="仿宋_GB2312"/>
          <w:kern w:val="0"/>
          <w:sz w:val="32"/>
          <w:szCs w:val="32"/>
        </w:rPr>
        <w:t>县发改委负责政务信息化项目的招标采购工作；</w:t>
      </w:r>
      <w:r>
        <w:rPr>
          <w:rFonts w:eastAsia="仿宋_GB2312"/>
          <w:sz w:val="32"/>
          <w:szCs w:val="32"/>
        </w:rPr>
        <w:t>按照县本级政府投资项目的有关规定</w:t>
      </w:r>
      <w:r>
        <w:rPr>
          <w:rFonts w:eastAsia="仿宋_GB2312"/>
          <w:kern w:val="0"/>
          <w:sz w:val="32"/>
          <w:szCs w:val="32"/>
        </w:rPr>
        <w:t>，</w:t>
      </w:r>
      <w:r>
        <w:rPr>
          <w:rFonts w:eastAsia="仿宋_GB2312"/>
          <w:sz w:val="32"/>
          <w:szCs w:val="32"/>
        </w:rPr>
        <w:t>对政务信息化项目进行审批</w:t>
      </w:r>
      <w:r>
        <w:rPr>
          <w:rFonts w:eastAsia="仿宋_GB2312"/>
          <w:kern w:val="0"/>
          <w:sz w:val="32"/>
          <w:szCs w:val="32"/>
        </w:rPr>
        <w:t>立项</w:t>
      </w:r>
      <w:r>
        <w:rPr>
          <w:rFonts w:eastAsia="仿宋_GB2312"/>
          <w:sz w:val="32"/>
          <w:szCs w:val="32"/>
        </w:rPr>
        <w:t>管理</w:t>
      </w:r>
      <w:r>
        <w:rPr>
          <w:rFonts w:eastAsia="仿宋_GB2312"/>
          <w:kern w:val="0"/>
          <w:sz w:val="32"/>
          <w:szCs w:val="32"/>
        </w:rPr>
        <w:t>，将政务信息化项目年度计划列入县本级政府投资项目计划。</w:t>
      </w:r>
    </w:p>
    <w:p>
      <w:pPr>
        <w:widowControl w:val="0"/>
        <w:spacing w:line="560" w:lineRule="exact"/>
        <w:ind w:firstLine="640"/>
        <w:rPr>
          <w:rFonts w:eastAsia="仿宋_GB2312"/>
          <w:kern w:val="0"/>
          <w:sz w:val="32"/>
          <w:szCs w:val="32"/>
        </w:rPr>
      </w:pPr>
      <w:r>
        <w:rPr>
          <w:rFonts w:eastAsia="仿宋_GB2312"/>
          <w:kern w:val="0"/>
          <w:sz w:val="32"/>
          <w:szCs w:val="32"/>
        </w:rPr>
        <w:t>县财政局负责政府投资信息化建设项目的年度预算编制、资金拨付审核及财政资金的监督管理。</w:t>
      </w:r>
    </w:p>
    <w:p>
      <w:pPr>
        <w:widowControl w:val="0"/>
        <w:spacing w:line="560" w:lineRule="exact"/>
        <w:ind w:firstLine="641"/>
        <w:rPr>
          <w:rFonts w:eastAsia="仿宋_GB2312"/>
          <w:kern w:val="0"/>
          <w:sz w:val="32"/>
          <w:szCs w:val="32"/>
        </w:rPr>
      </w:pPr>
      <w:r>
        <w:rPr>
          <w:rFonts w:eastAsia="仿宋_GB2312"/>
          <w:kern w:val="0"/>
          <w:sz w:val="32"/>
          <w:szCs w:val="32"/>
        </w:rPr>
        <w:t>县审计局负责对政务信息化项目的预算执行和决算情况进行审计监督。</w:t>
      </w:r>
    </w:p>
    <w:p>
      <w:pPr>
        <w:widowControl w:val="0"/>
        <w:spacing w:line="560" w:lineRule="exact"/>
        <w:ind w:firstLine="641"/>
        <w:rPr>
          <w:rFonts w:eastAsia="微软雅黑"/>
          <w:kern w:val="0"/>
          <w:sz w:val="27"/>
          <w:szCs w:val="27"/>
        </w:rPr>
      </w:pPr>
      <w:r>
        <w:rPr>
          <w:rFonts w:eastAsia="仿宋_GB2312"/>
          <w:kern w:val="0"/>
          <w:sz w:val="32"/>
          <w:szCs w:val="32"/>
        </w:rPr>
        <w:t>项目</w:t>
      </w:r>
      <w:r>
        <w:rPr>
          <w:rFonts w:eastAsia="仿宋_GB2312"/>
          <w:sz w:val="32"/>
          <w:szCs w:val="32"/>
        </w:rPr>
        <w:t>建设</w:t>
      </w:r>
      <w:r>
        <w:rPr>
          <w:rFonts w:eastAsia="仿宋_GB2312"/>
          <w:kern w:val="0"/>
          <w:sz w:val="32"/>
          <w:szCs w:val="32"/>
        </w:rPr>
        <w:t>单位负责本部门政务信息化项目归口管理。项目</w:t>
      </w:r>
      <w:r>
        <w:rPr>
          <w:rFonts w:eastAsia="仿宋_GB2312"/>
          <w:sz w:val="32"/>
          <w:szCs w:val="32"/>
        </w:rPr>
        <w:t>建设</w:t>
      </w:r>
      <w:r>
        <w:rPr>
          <w:rFonts w:eastAsia="仿宋_GB2312"/>
          <w:kern w:val="0"/>
          <w:sz w:val="32"/>
          <w:szCs w:val="32"/>
        </w:rPr>
        <w:t>单位法人为政务信息化项目建设的第一责任人，负责对项目实施进度、建设质量及资金管理等工作。项目</w:t>
      </w:r>
      <w:r>
        <w:rPr>
          <w:rFonts w:eastAsia="仿宋_GB2312"/>
          <w:sz w:val="32"/>
          <w:szCs w:val="32"/>
        </w:rPr>
        <w:t>建设</w:t>
      </w:r>
      <w:r>
        <w:rPr>
          <w:rFonts w:eastAsia="仿宋_GB2312"/>
          <w:kern w:val="0"/>
          <w:sz w:val="32"/>
          <w:szCs w:val="32"/>
        </w:rPr>
        <w:t>单位要明确专门机构，负责政务信息化项目申报、建设管理、项目验收、数据资源共享、网络与信息安全保护，以及项目绩效自评等工作。</w:t>
      </w:r>
    </w:p>
    <w:p>
      <w:pPr>
        <w:spacing w:line="580" w:lineRule="exact"/>
        <w:rPr>
          <w:rFonts w:eastAsia="黑体"/>
          <w:bCs/>
          <w:sz w:val="32"/>
          <w:szCs w:val="32"/>
        </w:rPr>
      </w:pPr>
    </w:p>
    <w:p>
      <w:pPr>
        <w:spacing w:line="560" w:lineRule="exact"/>
        <w:jc w:val="center"/>
        <w:rPr>
          <w:rFonts w:eastAsia="黑体"/>
          <w:bCs/>
          <w:sz w:val="32"/>
          <w:szCs w:val="32"/>
        </w:rPr>
      </w:pPr>
      <w:r>
        <w:rPr>
          <w:rFonts w:eastAsia="黑体"/>
          <w:bCs/>
          <w:sz w:val="32"/>
          <w:szCs w:val="32"/>
        </w:rPr>
        <w:t>第二章</w:t>
      </w:r>
      <w:r>
        <w:rPr>
          <w:rFonts w:hint="eastAsia" w:eastAsia="黑体"/>
          <w:bCs/>
          <w:sz w:val="32"/>
          <w:szCs w:val="32"/>
        </w:rPr>
        <w:t xml:space="preserve">  </w:t>
      </w:r>
      <w:r>
        <w:rPr>
          <w:rFonts w:eastAsia="黑体"/>
          <w:bCs/>
          <w:sz w:val="32"/>
          <w:szCs w:val="32"/>
        </w:rPr>
        <w:t>项目申报和审批管理</w:t>
      </w:r>
    </w:p>
    <w:p>
      <w:pPr>
        <w:pStyle w:val="4"/>
        <w:spacing w:line="560" w:lineRule="exact"/>
        <w:ind w:firstLine="640" w:firstLineChars="200"/>
        <w:jc w:val="both"/>
        <w:rPr>
          <w:rFonts w:eastAsia="仿宋_GB2312"/>
          <w:sz w:val="32"/>
          <w:szCs w:val="32"/>
        </w:rPr>
      </w:pPr>
      <w:r>
        <w:rPr>
          <w:rFonts w:eastAsia="黑体"/>
          <w:bCs/>
          <w:sz w:val="32"/>
          <w:szCs w:val="32"/>
        </w:rPr>
        <w:t>第七条</w:t>
      </w:r>
      <w:r>
        <w:rPr>
          <w:rFonts w:eastAsia="仿宋_GB2312"/>
          <w:sz w:val="32"/>
          <w:szCs w:val="32"/>
        </w:rPr>
        <w:t xml:space="preserve">  项目建设单位</w:t>
      </w:r>
      <w:r>
        <w:rPr>
          <w:rFonts w:eastAsia="仿宋_GB2312"/>
          <w:kern w:val="0"/>
          <w:sz w:val="32"/>
          <w:szCs w:val="32"/>
        </w:rPr>
        <w:t>应依据国家、省、市有关规定和“数字濉溪”有关规划，于每年6月30日前报送下一年度政务信息化项目。</w:t>
      </w:r>
      <w:r>
        <w:rPr>
          <w:rFonts w:eastAsia="仿宋_GB2312"/>
          <w:sz w:val="32"/>
          <w:szCs w:val="32"/>
        </w:rPr>
        <w:t>政务信息化项目申报时应当提交濉溪县政务信息化项目申报表、项目建议书和相关文件依据等资料。</w:t>
      </w:r>
    </w:p>
    <w:p>
      <w:pPr>
        <w:spacing w:line="560" w:lineRule="exact"/>
        <w:ind w:firstLine="640" w:firstLineChars="200"/>
        <w:rPr>
          <w:rFonts w:eastAsia="仿宋_GB2312"/>
          <w:kern w:val="0"/>
          <w:sz w:val="32"/>
          <w:szCs w:val="32"/>
        </w:rPr>
      </w:pPr>
      <w:r>
        <w:rPr>
          <w:rFonts w:eastAsia="仿宋_GB2312"/>
          <w:kern w:val="0"/>
          <w:sz w:val="32"/>
          <w:szCs w:val="32"/>
        </w:rPr>
        <w:t>项目建议书重点包括以下内容：项目建设的政策依据、必要性和可行性，现有系统软硬件运行情况、主要建设内容（必须包含数据资源共享章节）、投资概算、密码应用、网络与信息安全建设内容，社会效益或经济效益。</w:t>
      </w:r>
    </w:p>
    <w:p>
      <w:pPr>
        <w:spacing w:line="560" w:lineRule="exact"/>
        <w:ind w:firstLine="640" w:firstLineChars="200"/>
        <w:rPr>
          <w:rFonts w:eastAsia="仿宋_GB2312"/>
          <w:kern w:val="0"/>
          <w:sz w:val="32"/>
          <w:szCs w:val="32"/>
        </w:rPr>
      </w:pPr>
      <w:r>
        <w:rPr>
          <w:rFonts w:eastAsia="黑体"/>
          <w:bCs/>
          <w:sz w:val="32"/>
          <w:szCs w:val="32"/>
        </w:rPr>
        <w:t xml:space="preserve">第八条  </w:t>
      </w:r>
      <w:r>
        <w:rPr>
          <w:rFonts w:eastAsia="仿宋_GB2312"/>
          <w:kern w:val="0"/>
          <w:sz w:val="32"/>
          <w:szCs w:val="32"/>
        </w:rPr>
        <w:t>审定委员会办公室按照全面统筹的原则，对项目的必要性、可行性、项目资金来源等内容进行审查，编制下一年度信息化项目建设计划（初稿）。经审定委员会审核，报请县政府审议通过后，形成全县政务信息化项目建设年度计划。县财政局以县政府批准意见作为财政安排经费的依据。</w:t>
      </w:r>
    </w:p>
    <w:p>
      <w:pPr>
        <w:spacing w:line="560" w:lineRule="exact"/>
        <w:ind w:firstLine="675"/>
        <w:rPr>
          <w:rFonts w:eastAsia="仿宋_GB2312"/>
          <w:kern w:val="0"/>
          <w:sz w:val="32"/>
          <w:szCs w:val="32"/>
        </w:rPr>
      </w:pPr>
      <w:r>
        <w:rPr>
          <w:rFonts w:eastAsia="仿宋_GB2312"/>
          <w:kern w:val="0"/>
          <w:sz w:val="32"/>
          <w:szCs w:val="32"/>
        </w:rPr>
        <w:t>对未纳入年度县本级政府投资的，但根据国家、省要求急需建设且需要县政府追加建设资金的政务信息化项目，建设单位应当报请县政府同意后，按程序办理。</w:t>
      </w:r>
    </w:p>
    <w:p>
      <w:pPr>
        <w:spacing w:line="560" w:lineRule="exact"/>
        <w:ind w:firstLine="675"/>
        <w:rPr>
          <w:rFonts w:eastAsia="仿宋_GB2312"/>
          <w:kern w:val="0"/>
          <w:sz w:val="32"/>
          <w:szCs w:val="32"/>
        </w:rPr>
      </w:pPr>
      <w:r>
        <w:rPr>
          <w:rFonts w:eastAsia="黑体"/>
          <w:bCs/>
          <w:sz w:val="32"/>
          <w:szCs w:val="32"/>
        </w:rPr>
        <w:t>第九条</w:t>
      </w:r>
      <w:r>
        <w:rPr>
          <w:rFonts w:eastAsia="仿宋_GB2312"/>
          <w:kern w:val="0"/>
          <w:sz w:val="32"/>
          <w:szCs w:val="32"/>
        </w:rPr>
        <w:t xml:space="preserve">  对已纳入年度计划的政务信息化项目，项目建设单位应科学编制政务数据资源目录，明确政务数据的分类、责任方、格式、属性、更新时限、共享类型、共享方式、开放属性、使用要求等内容。</w:t>
      </w:r>
    </w:p>
    <w:p>
      <w:pPr>
        <w:spacing w:line="560" w:lineRule="exact"/>
        <w:ind w:firstLine="640" w:firstLineChars="200"/>
        <w:rPr>
          <w:rFonts w:eastAsia="仿宋_GB2312"/>
          <w:kern w:val="0"/>
          <w:sz w:val="32"/>
          <w:szCs w:val="32"/>
        </w:rPr>
      </w:pPr>
      <w:r>
        <w:rPr>
          <w:rFonts w:eastAsia="黑体"/>
          <w:bCs/>
          <w:sz w:val="32"/>
          <w:szCs w:val="32"/>
        </w:rPr>
        <w:t xml:space="preserve">第十条  </w:t>
      </w:r>
      <w:r>
        <w:rPr>
          <w:rFonts w:eastAsia="仿宋_GB2312"/>
          <w:kern w:val="0"/>
          <w:sz w:val="32"/>
          <w:szCs w:val="32"/>
        </w:rPr>
        <w:t>审定委员会办公室汇总联合评审意见，提请审定委员会审议通过后，由项目建设单位提请县政府审定建设。未经县政府审定建设，县财政局不予接收采购申请，县公共资源交易中心不得进行项目受理。</w:t>
      </w:r>
    </w:p>
    <w:p>
      <w:pPr>
        <w:widowControl w:val="0"/>
        <w:spacing w:line="560" w:lineRule="exact"/>
        <w:ind w:firstLine="640"/>
        <w:rPr>
          <w:rFonts w:eastAsia="黑体"/>
          <w:sz w:val="32"/>
          <w:szCs w:val="32"/>
        </w:rPr>
      </w:pPr>
      <w:r>
        <w:rPr>
          <w:rFonts w:eastAsia="黑体"/>
          <w:bCs/>
          <w:sz w:val="32"/>
          <w:szCs w:val="32"/>
        </w:rPr>
        <w:t xml:space="preserve">第十一条  </w:t>
      </w:r>
      <w:r>
        <w:rPr>
          <w:rFonts w:eastAsia="仿宋_GB2312"/>
          <w:kern w:val="0"/>
          <w:sz w:val="32"/>
          <w:szCs w:val="32"/>
        </w:rPr>
        <w:t>政务信息化运维项目由项目建设单位根据部门预算安排自行组织实施。新增或较上年度调整较大的政务信息化运维项目应当由</w:t>
      </w:r>
      <w:r>
        <w:rPr>
          <w:rFonts w:eastAsia="仿宋_GB2312"/>
          <w:sz w:val="32"/>
          <w:szCs w:val="32"/>
        </w:rPr>
        <w:t>审定委员会</w:t>
      </w:r>
      <w:r>
        <w:rPr>
          <w:rFonts w:eastAsia="仿宋_GB2312"/>
          <w:kern w:val="0"/>
          <w:sz w:val="32"/>
          <w:szCs w:val="32"/>
        </w:rPr>
        <w:t>牵头负责组织评审，评审结果作为部门预算的重要参考依据。政务信息化运维项目评审重点内容包括：项目申报依据、必要性、运维经费测算依据等。</w:t>
      </w:r>
    </w:p>
    <w:p>
      <w:pPr>
        <w:spacing w:line="560" w:lineRule="exact"/>
        <w:rPr>
          <w:rFonts w:eastAsia="黑体"/>
          <w:sz w:val="32"/>
          <w:szCs w:val="32"/>
        </w:rPr>
      </w:pPr>
    </w:p>
    <w:p>
      <w:pPr>
        <w:spacing w:line="560" w:lineRule="exact"/>
        <w:jc w:val="center"/>
        <w:rPr>
          <w:rFonts w:eastAsia="黑体"/>
          <w:sz w:val="32"/>
          <w:szCs w:val="32"/>
        </w:rPr>
      </w:pPr>
      <w:r>
        <w:rPr>
          <w:rFonts w:eastAsia="黑体"/>
          <w:sz w:val="32"/>
          <w:szCs w:val="32"/>
        </w:rPr>
        <w:t xml:space="preserve">第三章 </w:t>
      </w:r>
      <w:r>
        <w:rPr>
          <w:rFonts w:hint="eastAsia" w:eastAsia="黑体"/>
          <w:sz w:val="32"/>
          <w:szCs w:val="32"/>
        </w:rPr>
        <w:t xml:space="preserve"> </w:t>
      </w:r>
      <w:r>
        <w:rPr>
          <w:rFonts w:eastAsia="黑体"/>
          <w:sz w:val="32"/>
          <w:szCs w:val="32"/>
        </w:rPr>
        <w:t>项目实施和监督管理</w:t>
      </w:r>
    </w:p>
    <w:p>
      <w:pPr>
        <w:widowControl w:val="0"/>
        <w:spacing w:line="560" w:lineRule="exact"/>
        <w:ind w:firstLine="640" w:firstLineChars="200"/>
        <w:rPr>
          <w:rFonts w:eastAsia="仿宋_GB2312"/>
          <w:kern w:val="0"/>
          <w:sz w:val="32"/>
          <w:szCs w:val="32"/>
        </w:rPr>
      </w:pPr>
      <w:r>
        <w:rPr>
          <w:rFonts w:eastAsia="黑体"/>
          <w:bCs/>
          <w:sz w:val="32"/>
          <w:szCs w:val="32"/>
        </w:rPr>
        <w:t>第十二条</w:t>
      </w:r>
      <w:r>
        <w:rPr>
          <w:rFonts w:eastAsia="仿宋_GB2312"/>
          <w:sz w:val="32"/>
          <w:szCs w:val="32"/>
        </w:rPr>
        <w:t xml:space="preserve">  政务信息化项目招标采购必须严格遵守《中华人民共和国招标投标法》《中华人民共和国政府采购法》《中华人民共和国网络安全法》《中华人民共和国密码法》以及县公共资源交易管理相关规定。按照“谁签订合同，谁负责管理”原则，项目建设单位负责监督项目建设执行。项目建设单位在政务信息化项目政府采购过程中有违法、违规行为的，按相关法律法规和县政府有关规定严肃处理。</w:t>
      </w:r>
    </w:p>
    <w:p>
      <w:pPr>
        <w:widowControl w:val="0"/>
        <w:spacing w:line="560" w:lineRule="exact"/>
        <w:ind w:firstLine="640" w:firstLineChars="200"/>
        <w:rPr>
          <w:rFonts w:eastAsia="仿宋_GB2312"/>
          <w:sz w:val="32"/>
          <w:szCs w:val="32"/>
        </w:rPr>
      </w:pPr>
      <w:r>
        <w:rPr>
          <w:rFonts w:eastAsia="仿宋_GB2312"/>
          <w:kern w:val="0"/>
          <w:sz w:val="32"/>
          <w:szCs w:val="32"/>
        </w:rPr>
        <w:t>项目建设单位应当严格按照建设方案的建设内容及投资概算进行招标采购。县公共资源交易监督管理局严格对招</w:t>
      </w:r>
      <w:r>
        <w:rPr>
          <w:rFonts w:eastAsia="仿宋_GB2312"/>
          <w:sz w:val="32"/>
          <w:szCs w:val="32"/>
        </w:rPr>
        <w:t>标采购过程进行监督管理。</w:t>
      </w:r>
    </w:p>
    <w:p>
      <w:pPr>
        <w:widowControl w:val="0"/>
        <w:spacing w:line="560" w:lineRule="exact"/>
        <w:ind w:firstLine="640"/>
        <w:rPr>
          <w:rFonts w:eastAsia="仿宋_GB2312"/>
          <w:kern w:val="0"/>
          <w:sz w:val="27"/>
          <w:szCs w:val="27"/>
        </w:rPr>
      </w:pPr>
      <w:r>
        <w:rPr>
          <w:rFonts w:eastAsia="黑体"/>
          <w:bCs/>
          <w:sz w:val="32"/>
          <w:szCs w:val="32"/>
        </w:rPr>
        <w:t>第十三条</w:t>
      </w:r>
      <w:r>
        <w:rPr>
          <w:rFonts w:eastAsia="仿宋_GB2312"/>
          <w:sz w:val="32"/>
          <w:szCs w:val="32"/>
        </w:rPr>
        <w:t xml:space="preserve">  政务</w:t>
      </w:r>
      <w:r>
        <w:rPr>
          <w:rFonts w:eastAsia="仿宋_GB2312"/>
          <w:kern w:val="0"/>
          <w:sz w:val="32"/>
          <w:szCs w:val="32"/>
        </w:rPr>
        <w:t>信息化项目建设实行项目监理和审计，费用统一纳入项目概算。如需开展网络安全等级保护（分级保护）、第三方测评（检测）的，费用统一纳入项目概算。</w:t>
      </w:r>
    </w:p>
    <w:p>
      <w:pPr>
        <w:spacing w:line="560" w:lineRule="exact"/>
        <w:ind w:firstLine="640" w:firstLineChars="200"/>
        <w:rPr>
          <w:rFonts w:eastAsia="仿宋_GB2312"/>
          <w:sz w:val="32"/>
          <w:szCs w:val="32"/>
        </w:rPr>
      </w:pPr>
      <w:r>
        <w:rPr>
          <w:rFonts w:eastAsia="黑体"/>
          <w:bCs/>
          <w:sz w:val="32"/>
          <w:szCs w:val="32"/>
        </w:rPr>
        <w:t>第十四条</w:t>
      </w:r>
      <w:r>
        <w:rPr>
          <w:rFonts w:eastAsia="仿宋_GB2312"/>
          <w:sz w:val="32"/>
          <w:szCs w:val="32"/>
        </w:rPr>
        <w:t xml:space="preserve">  政务信息化项目应建立备案制度，项目建设单位应将濉溪县政务信息化项目备案表报至</w:t>
      </w:r>
      <w:r>
        <w:rPr>
          <w:rFonts w:hint="eastAsia" w:eastAsia="仿宋_GB2312"/>
          <w:sz w:val="32"/>
          <w:szCs w:val="32"/>
        </w:rPr>
        <w:t>县数据局</w:t>
      </w:r>
      <w:r>
        <w:rPr>
          <w:rFonts w:eastAsia="仿宋_GB2312"/>
          <w:sz w:val="32"/>
          <w:szCs w:val="32"/>
        </w:rPr>
        <w:t>备案。</w:t>
      </w:r>
    </w:p>
    <w:p>
      <w:pPr>
        <w:spacing w:line="560" w:lineRule="exact"/>
        <w:ind w:firstLine="480" w:firstLineChars="150"/>
        <w:rPr>
          <w:rFonts w:eastAsia="仿宋_GB2312"/>
          <w:sz w:val="32"/>
          <w:szCs w:val="32"/>
        </w:rPr>
      </w:pPr>
      <w:r>
        <w:rPr>
          <w:rFonts w:eastAsia="黑体"/>
          <w:bCs/>
          <w:sz w:val="32"/>
          <w:szCs w:val="32"/>
        </w:rPr>
        <w:t>第十五条</w:t>
      </w:r>
      <w:r>
        <w:rPr>
          <w:rFonts w:eastAsia="仿宋_GB2312"/>
          <w:sz w:val="32"/>
          <w:szCs w:val="32"/>
        </w:rPr>
        <w:t xml:space="preserve">  项目建设单位要确定项目责任人，并明确其项目建设管理职责。应按照项目建设目标、建设内容、投资概算和绩效目标推进项目建设，项目建设单位于每月月底前向</w:t>
      </w:r>
      <w:r>
        <w:rPr>
          <w:rFonts w:hint="eastAsia" w:eastAsia="仿宋_GB2312"/>
          <w:sz w:val="32"/>
          <w:szCs w:val="32"/>
        </w:rPr>
        <w:t>县数据局</w:t>
      </w:r>
      <w:r>
        <w:rPr>
          <w:rFonts w:eastAsia="仿宋_GB2312"/>
          <w:sz w:val="32"/>
          <w:szCs w:val="32"/>
        </w:rPr>
        <w:t>报送实施进度和资金拨付情况，并及时向统计部门申报纳入固定资产投资统计。</w:t>
      </w:r>
      <w:r>
        <w:rPr>
          <w:rFonts w:hint="eastAsia" w:eastAsia="仿宋_GB2312"/>
          <w:sz w:val="32"/>
          <w:szCs w:val="32"/>
        </w:rPr>
        <w:t>县数据局</w:t>
      </w:r>
      <w:r>
        <w:rPr>
          <w:rFonts w:eastAsia="仿宋_GB2312"/>
          <w:sz w:val="32"/>
          <w:szCs w:val="32"/>
        </w:rPr>
        <w:t>对项目的实施情况进行抽查，县委网信办会同有关部门对网络安全实施监督管理，</w:t>
      </w:r>
      <w:r>
        <w:rPr>
          <w:rFonts w:eastAsia="仿宋_GB2312"/>
          <w:kern w:val="0"/>
          <w:sz w:val="32"/>
          <w:szCs w:val="32"/>
        </w:rPr>
        <w:t>发现问题的，及时</w:t>
      </w:r>
      <w:r>
        <w:rPr>
          <w:rFonts w:eastAsia="仿宋_GB2312"/>
          <w:sz w:val="32"/>
          <w:szCs w:val="32"/>
        </w:rPr>
        <w:t>通报，限期整改。县财政局和县审计局不定期对项目资金使用情况进行监督检查。发现违反相关规定的，按照《财政违法行为处罚处分条例》等相关规定予以查处。</w:t>
      </w:r>
    </w:p>
    <w:p>
      <w:pPr>
        <w:widowControl w:val="0"/>
        <w:spacing w:line="560" w:lineRule="exact"/>
        <w:ind w:firstLine="640"/>
        <w:rPr>
          <w:rFonts w:eastAsia="仿宋_GB2312"/>
          <w:kern w:val="0"/>
          <w:sz w:val="32"/>
          <w:szCs w:val="32"/>
        </w:rPr>
      </w:pPr>
      <w:r>
        <w:rPr>
          <w:rFonts w:eastAsia="黑体"/>
          <w:bCs/>
          <w:sz w:val="32"/>
          <w:szCs w:val="32"/>
        </w:rPr>
        <w:t>第十六条</w:t>
      </w:r>
      <w:r>
        <w:rPr>
          <w:rFonts w:eastAsia="仿宋_GB2312"/>
          <w:sz w:val="32"/>
          <w:szCs w:val="32"/>
        </w:rPr>
        <w:t xml:space="preserve">  政务</w:t>
      </w:r>
      <w:r>
        <w:rPr>
          <w:rFonts w:eastAsia="仿宋_GB2312"/>
          <w:kern w:val="0"/>
          <w:sz w:val="32"/>
          <w:szCs w:val="32"/>
        </w:rPr>
        <w:t>信息化项目原则上不得变更项目的建设内容和投资概算。</w:t>
      </w:r>
    </w:p>
    <w:p>
      <w:pPr>
        <w:widowControl w:val="0"/>
        <w:spacing w:line="560" w:lineRule="exact"/>
        <w:ind w:firstLine="640"/>
        <w:rPr>
          <w:rFonts w:eastAsia="仿宋_GB2312"/>
          <w:kern w:val="0"/>
          <w:sz w:val="32"/>
          <w:szCs w:val="32"/>
        </w:rPr>
      </w:pPr>
      <w:r>
        <w:rPr>
          <w:rFonts w:eastAsia="仿宋_GB2312"/>
          <w:kern w:val="0"/>
          <w:sz w:val="32"/>
          <w:szCs w:val="32"/>
        </w:rPr>
        <w:t>项目主要建设内容确需调整且变更金额不超过投资概算的10</w:t>
      </w:r>
      <w:r>
        <w:rPr>
          <w:rFonts w:eastAsia="微软雅黑"/>
          <w:kern w:val="0"/>
          <w:sz w:val="32"/>
          <w:szCs w:val="32"/>
        </w:rPr>
        <w:t>%</w:t>
      </w:r>
      <w:r>
        <w:rPr>
          <w:rFonts w:eastAsia="仿宋_GB2312"/>
          <w:kern w:val="0"/>
          <w:sz w:val="32"/>
          <w:szCs w:val="32"/>
        </w:rPr>
        <w:t>（含），并符合下列情形之一的，可以由项目建设单位报县发展和改革委员会审批同意后，并报</w:t>
      </w:r>
      <w:r>
        <w:rPr>
          <w:rFonts w:hint="eastAsia" w:eastAsia="仿宋_GB2312"/>
          <w:kern w:val="0"/>
          <w:sz w:val="32"/>
          <w:szCs w:val="32"/>
        </w:rPr>
        <w:t>县数据局</w:t>
      </w:r>
      <w:r>
        <w:rPr>
          <w:rFonts w:eastAsia="仿宋_GB2312"/>
          <w:kern w:val="0"/>
          <w:sz w:val="32"/>
          <w:szCs w:val="32"/>
        </w:rPr>
        <w:t>备案：</w:t>
      </w:r>
    </w:p>
    <w:p>
      <w:pPr>
        <w:widowControl w:val="0"/>
        <w:spacing w:line="560" w:lineRule="exact"/>
        <w:ind w:firstLine="640"/>
        <w:rPr>
          <w:rFonts w:eastAsia="仿宋_GB2312"/>
          <w:kern w:val="0"/>
          <w:sz w:val="32"/>
          <w:szCs w:val="32"/>
        </w:rPr>
      </w:pPr>
      <w:r>
        <w:rPr>
          <w:rFonts w:eastAsia="仿宋_GB2312"/>
          <w:kern w:val="0"/>
          <w:sz w:val="32"/>
          <w:szCs w:val="32"/>
        </w:rPr>
        <w:t>（一）根据上级和县委、县政府新部署，确需改变建设内容的。</w:t>
      </w:r>
    </w:p>
    <w:p>
      <w:pPr>
        <w:widowControl w:val="0"/>
        <w:spacing w:line="560" w:lineRule="exact"/>
        <w:ind w:firstLine="640"/>
        <w:rPr>
          <w:rFonts w:eastAsia="仿宋_GB2312"/>
          <w:kern w:val="0"/>
          <w:sz w:val="32"/>
          <w:szCs w:val="32"/>
        </w:rPr>
      </w:pPr>
      <w:r>
        <w:rPr>
          <w:rFonts w:eastAsia="仿宋_GB2312"/>
          <w:kern w:val="0"/>
          <w:sz w:val="32"/>
          <w:szCs w:val="32"/>
        </w:rPr>
        <w:t>（二）根据信息技术发展新变化，确需对原项目技术方案进行完善优化的。</w:t>
      </w:r>
    </w:p>
    <w:p>
      <w:pPr>
        <w:widowControl w:val="0"/>
        <w:spacing w:line="560" w:lineRule="exact"/>
        <w:ind w:firstLine="640"/>
        <w:rPr>
          <w:rFonts w:eastAsia="仿宋_GB2312"/>
          <w:kern w:val="0"/>
          <w:sz w:val="32"/>
          <w:szCs w:val="32"/>
        </w:rPr>
      </w:pPr>
      <w:r>
        <w:rPr>
          <w:rFonts w:eastAsia="仿宋_GB2312"/>
          <w:kern w:val="0"/>
          <w:sz w:val="32"/>
          <w:szCs w:val="32"/>
        </w:rPr>
        <w:t>（三）根据所建政务信息化项目业务发展需要，在已批复项目建设内容的框架下调整建设内容及进度的。</w:t>
      </w:r>
    </w:p>
    <w:p>
      <w:pPr>
        <w:widowControl w:val="0"/>
        <w:spacing w:line="560" w:lineRule="exact"/>
        <w:ind w:firstLine="640"/>
        <w:rPr>
          <w:rFonts w:eastAsia="仿宋_GB2312"/>
          <w:kern w:val="0"/>
          <w:sz w:val="32"/>
          <w:szCs w:val="32"/>
        </w:rPr>
      </w:pPr>
      <w:r>
        <w:rPr>
          <w:rFonts w:eastAsia="仿宋_GB2312"/>
          <w:kern w:val="0"/>
          <w:sz w:val="32"/>
          <w:szCs w:val="32"/>
        </w:rPr>
        <w:t>不符合上述情形的，应当按照有关规定履行手续后实施。</w:t>
      </w:r>
    </w:p>
    <w:p>
      <w:pPr>
        <w:spacing w:line="560" w:lineRule="exact"/>
        <w:ind w:firstLine="480" w:firstLineChars="150"/>
        <w:rPr>
          <w:rFonts w:eastAsia="黑体"/>
          <w:sz w:val="32"/>
          <w:szCs w:val="32"/>
        </w:rPr>
      </w:pPr>
    </w:p>
    <w:p>
      <w:pPr>
        <w:spacing w:line="560" w:lineRule="exact"/>
        <w:jc w:val="center"/>
        <w:rPr>
          <w:rFonts w:eastAsia="黑体"/>
          <w:sz w:val="32"/>
          <w:szCs w:val="32"/>
        </w:rPr>
      </w:pPr>
      <w:r>
        <w:rPr>
          <w:rFonts w:eastAsia="黑体"/>
          <w:sz w:val="32"/>
          <w:szCs w:val="32"/>
        </w:rPr>
        <w:t>第四章  项目验收</w:t>
      </w:r>
    </w:p>
    <w:p>
      <w:pPr>
        <w:widowControl w:val="0"/>
        <w:spacing w:line="560" w:lineRule="exact"/>
        <w:ind w:firstLine="640"/>
        <w:rPr>
          <w:rFonts w:eastAsia="微软雅黑"/>
          <w:kern w:val="0"/>
          <w:sz w:val="27"/>
          <w:szCs w:val="27"/>
        </w:rPr>
      </w:pPr>
      <w:r>
        <w:rPr>
          <w:rFonts w:eastAsia="黑体"/>
          <w:bCs/>
          <w:sz w:val="32"/>
          <w:szCs w:val="32"/>
        </w:rPr>
        <w:t>第十七条</w:t>
      </w:r>
      <w:r>
        <w:rPr>
          <w:rFonts w:eastAsia="仿宋_GB2312"/>
          <w:sz w:val="32"/>
          <w:szCs w:val="32"/>
        </w:rPr>
        <w:t xml:space="preserve">  政务</w:t>
      </w:r>
      <w:r>
        <w:rPr>
          <w:rFonts w:eastAsia="仿宋_GB2312"/>
          <w:kern w:val="0"/>
          <w:sz w:val="32"/>
          <w:szCs w:val="32"/>
        </w:rPr>
        <w:t>信息化项目建成后，原则上应当开展试运行。试运行期结束后，项目建设单位开展项目验收工作。项目验收以项目立项、建设方案、招投标文件、采购合同、实际建设以及监理、审计等情况为依据，包括初验和终验两个阶段。</w:t>
      </w:r>
    </w:p>
    <w:p>
      <w:pPr>
        <w:spacing w:line="560" w:lineRule="exact"/>
        <w:ind w:firstLine="480" w:firstLineChars="150"/>
        <w:rPr>
          <w:rFonts w:eastAsia="仿宋_GB2312"/>
          <w:sz w:val="32"/>
          <w:szCs w:val="32"/>
        </w:rPr>
      </w:pPr>
      <w:r>
        <w:rPr>
          <w:rFonts w:eastAsia="黑体"/>
          <w:bCs/>
          <w:sz w:val="32"/>
          <w:szCs w:val="32"/>
        </w:rPr>
        <w:t>第十八条</w:t>
      </w:r>
      <w:r>
        <w:rPr>
          <w:rFonts w:eastAsia="仿宋_GB2312"/>
          <w:sz w:val="32"/>
          <w:szCs w:val="32"/>
        </w:rPr>
        <w:t xml:space="preserve">  </w:t>
      </w:r>
      <w:r>
        <w:rPr>
          <w:rFonts w:eastAsia="仿宋_GB2312"/>
          <w:kern w:val="0"/>
          <w:sz w:val="32"/>
          <w:szCs w:val="32"/>
        </w:rPr>
        <w:t>初验和终验由项目建设单位自行组织，验收通过后将初验意见、终验意见、单位领导班子集体研究同意验收意见的会议纪要、监理报告、审计报告及项目验收报告送县数据局备案。县</w:t>
      </w:r>
      <w:r>
        <w:rPr>
          <w:rFonts w:eastAsia="仿宋_GB2312"/>
          <w:sz w:val="32"/>
          <w:szCs w:val="32"/>
        </w:rPr>
        <w:t>数据局会同县财政局视情况抽查。</w:t>
      </w:r>
    </w:p>
    <w:p>
      <w:pPr>
        <w:spacing w:line="560" w:lineRule="exact"/>
        <w:ind w:firstLine="640" w:firstLineChars="200"/>
        <w:rPr>
          <w:rFonts w:eastAsia="仿宋_GB2312"/>
          <w:sz w:val="32"/>
          <w:szCs w:val="32"/>
        </w:rPr>
      </w:pPr>
      <w:r>
        <w:rPr>
          <w:rFonts w:eastAsia="仿宋_GB2312"/>
          <w:kern w:val="0"/>
          <w:sz w:val="32"/>
          <w:szCs w:val="32"/>
        </w:rPr>
        <w:t>项目不能按期完成建设的，项目建设单位应当向县数据局提交书面说明材料。</w:t>
      </w:r>
      <w:r>
        <w:rPr>
          <w:rFonts w:eastAsia="仿宋_GB2312"/>
          <w:sz w:val="32"/>
          <w:szCs w:val="32"/>
        </w:rPr>
        <w:t>终验不合格的，责令建设单位限期整改。未经验收或者验收不合格的项目不得投入使用。</w:t>
      </w:r>
    </w:p>
    <w:p>
      <w:pPr>
        <w:spacing w:line="560" w:lineRule="exact"/>
        <w:ind w:firstLine="640" w:firstLineChars="200"/>
        <w:rPr>
          <w:rFonts w:eastAsia="仿宋_GB2312"/>
          <w:sz w:val="32"/>
          <w:szCs w:val="32"/>
        </w:rPr>
      </w:pPr>
      <w:r>
        <w:rPr>
          <w:rFonts w:eastAsia="黑体"/>
          <w:bCs/>
          <w:sz w:val="32"/>
          <w:szCs w:val="32"/>
        </w:rPr>
        <w:t>第十九条</w:t>
      </w:r>
      <w:r>
        <w:rPr>
          <w:rFonts w:eastAsia="仿宋_GB2312"/>
          <w:sz w:val="32"/>
          <w:szCs w:val="32"/>
        </w:rPr>
        <w:t xml:space="preserve">  项目终验后，项目建设单位将验收材料报县财政局申请支付建设费用。</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bCs/>
          <w:kern w:val="2"/>
          <w:sz w:val="32"/>
          <w:szCs w:val="32"/>
        </w:rPr>
        <w:t>第二十条</w:t>
      </w:r>
      <w:r>
        <w:rPr>
          <w:rFonts w:ascii="Times New Roman" w:hAnsi="Times New Roman" w:eastAsia="仿宋_GB2312" w:cs="Times New Roman"/>
          <w:sz w:val="32"/>
          <w:szCs w:val="32"/>
        </w:rPr>
        <w:t xml:space="preserve">  项目建设单位负责政务信息化项目建成后的运行维护管理。应当建立项目运行机制，制定和完善相应的管理制度，加强日常运行和维护管理。政务信息化项目免费维保期结束前一年度，项目建设单位应当编制濉溪县政务信息化项目申报表，按照要求申请运维经费、组织实施。</w:t>
      </w:r>
    </w:p>
    <w:p>
      <w:pPr>
        <w:spacing w:line="560" w:lineRule="exact"/>
        <w:ind w:firstLine="640" w:firstLineChars="200"/>
        <w:jc w:val="center"/>
        <w:rPr>
          <w:rFonts w:eastAsia="黑体"/>
          <w:sz w:val="32"/>
          <w:szCs w:val="32"/>
        </w:rPr>
      </w:pPr>
    </w:p>
    <w:p>
      <w:pPr>
        <w:spacing w:line="560" w:lineRule="exact"/>
        <w:jc w:val="center"/>
        <w:rPr>
          <w:rFonts w:eastAsia="黑体"/>
          <w:sz w:val="32"/>
          <w:szCs w:val="32"/>
        </w:rPr>
      </w:pPr>
      <w:r>
        <w:rPr>
          <w:rFonts w:eastAsia="黑体"/>
          <w:sz w:val="32"/>
          <w:szCs w:val="32"/>
        </w:rPr>
        <w:t xml:space="preserve">第五章 </w:t>
      </w:r>
      <w:r>
        <w:rPr>
          <w:rFonts w:hint="eastAsia" w:eastAsia="黑体"/>
          <w:sz w:val="32"/>
          <w:szCs w:val="32"/>
        </w:rPr>
        <w:t xml:space="preserve"> </w:t>
      </w:r>
      <w:r>
        <w:rPr>
          <w:rFonts w:eastAsia="黑体"/>
          <w:sz w:val="32"/>
          <w:szCs w:val="32"/>
        </w:rPr>
        <w:t>数据资源共享管理</w:t>
      </w:r>
    </w:p>
    <w:p>
      <w:pPr>
        <w:spacing w:line="560" w:lineRule="exact"/>
        <w:ind w:firstLine="640" w:firstLineChars="200"/>
        <w:rPr>
          <w:rFonts w:eastAsia="仿宋_GB2312"/>
          <w:sz w:val="32"/>
          <w:szCs w:val="32"/>
        </w:rPr>
      </w:pPr>
      <w:r>
        <w:rPr>
          <w:rFonts w:eastAsia="黑体"/>
          <w:bCs/>
          <w:sz w:val="32"/>
          <w:szCs w:val="32"/>
        </w:rPr>
        <w:t>第二十一条</w:t>
      </w:r>
      <w:r>
        <w:rPr>
          <w:rFonts w:eastAsia="仿宋_GB2312"/>
          <w:sz w:val="32"/>
          <w:szCs w:val="32"/>
        </w:rPr>
        <w:t xml:space="preserve">  县数据局负责数据资源共享工作的统筹协调，指导督促政务数据资源管理工作。</w:t>
      </w:r>
    </w:p>
    <w:p>
      <w:pPr>
        <w:spacing w:line="560" w:lineRule="exact"/>
        <w:ind w:firstLine="640" w:firstLineChars="200"/>
        <w:rPr>
          <w:rFonts w:eastAsia="仿宋_GB2312"/>
          <w:sz w:val="32"/>
          <w:szCs w:val="32"/>
        </w:rPr>
      </w:pPr>
      <w:r>
        <w:rPr>
          <w:rFonts w:eastAsia="仿宋_GB2312"/>
          <w:sz w:val="32"/>
          <w:szCs w:val="32"/>
        </w:rPr>
        <w:t>项目建议书、建设方案应当包含数据资源共享分析章节。数据资源共享分析章节重点包括数据资源共享应用分析、政务数据资源目录、数据共享开放清单等。</w:t>
      </w:r>
    </w:p>
    <w:p>
      <w:pPr>
        <w:spacing w:line="560" w:lineRule="exact"/>
        <w:ind w:firstLine="640" w:firstLineChars="200"/>
        <w:rPr>
          <w:rFonts w:eastAsia="仿宋_GB2312"/>
          <w:sz w:val="32"/>
          <w:szCs w:val="32"/>
        </w:rPr>
      </w:pPr>
      <w:r>
        <w:rPr>
          <w:rFonts w:eastAsia="黑体"/>
          <w:bCs/>
          <w:sz w:val="32"/>
          <w:szCs w:val="32"/>
        </w:rPr>
        <w:t>第二十二条</w:t>
      </w:r>
      <w:r>
        <w:rPr>
          <w:rFonts w:eastAsia="仿宋_GB2312"/>
          <w:sz w:val="32"/>
          <w:szCs w:val="32"/>
        </w:rPr>
        <w:t xml:space="preserve">  项目形成的数据资源按照共享为常态、不共享为例外的原则，及时共享数据。</w:t>
      </w:r>
    </w:p>
    <w:p>
      <w:pPr>
        <w:autoSpaceDE w:val="0"/>
        <w:autoSpaceDN w:val="0"/>
        <w:adjustRightInd w:val="0"/>
        <w:spacing w:line="560" w:lineRule="exact"/>
        <w:ind w:firstLine="640" w:firstLineChars="200"/>
        <w:rPr>
          <w:rFonts w:eastAsia="仿宋_GB2312"/>
          <w:sz w:val="32"/>
          <w:szCs w:val="32"/>
        </w:rPr>
      </w:pPr>
      <w:r>
        <w:rPr>
          <w:rFonts w:eastAsia="黑体"/>
          <w:bCs/>
          <w:sz w:val="32"/>
          <w:szCs w:val="32"/>
        </w:rPr>
        <w:t>第二十三条</w:t>
      </w:r>
      <w:r>
        <w:rPr>
          <w:rFonts w:eastAsia="仿宋_GB2312"/>
          <w:sz w:val="32"/>
          <w:szCs w:val="32"/>
        </w:rPr>
        <w:t xml:space="preserve">  项目建成后，形成的数据资源目录应纳入县级政务数据资源目录统一管理，并作为项目验收的必要条件。项目运行后，项目建设单位应当建立数据共享目录和数据实时更新、</w:t>
      </w:r>
      <w:r>
        <w:rPr>
          <w:rFonts w:eastAsia="仿宋_GB2312"/>
          <w:kern w:val="0"/>
          <w:sz w:val="32"/>
          <w:szCs w:val="32"/>
        </w:rPr>
        <w:t>数据共享长效机制和数据共享使用情况反馈机</w:t>
      </w:r>
      <w:r>
        <w:rPr>
          <w:rFonts w:eastAsia="仿宋_GB2312"/>
          <w:sz w:val="32"/>
          <w:szCs w:val="32"/>
        </w:rPr>
        <w:t>制，确保数据资源共享。</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数据资源共享的范围和程度是确定申报政务信息化项目重要依据。</w:t>
      </w:r>
    </w:p>
    <w:p>
      <w:pPr>
        <w:autoSpaceDE w:val="0"/>
        <w:autoSpaceDN w:val="0"/>
        <w:adjustRightInd w:val="0"/>
        <w:spacing w:line="560" w:lineRule="exact"/>
        <w:ind w:firstLine="640" w:firstLineChars="200"/>
        <w:rPr>
          <w:rFonts w:eastAsia="黑体"/>
          <w:sz w:val="32"/>
          <w:szCs w:val="32"/>
        </w:rPr>
      </w:pPr>
      <w:r>
        <w:rPr>
          <w:rFonts w:eastAsia="黑体"/>
          <w:bCs/>
          <w:sz w:val="32"/>
          <w:szCs w:val="32"/>
        </w:rPr>
        <w:t>第二十四条</w:t>
      </w:r>
      <w:r>
        <w:rPr>
          <w:rFonts w:eastAsia="仿宋_GB2312"/>
          <w:sz w:val="32"/>
          <w:szCs w:val="32"/>
        </w:rPr>
        <w:t xml:space="preserve">  数据资源共享涉及国家秘密和安全的</w:t>
      </w:r>
      <w:r>
        <w:rPr>
          <w:rFonts w:hint="eastAsia" w:eastAsia="仿宋_GB2312"/>
          <w:sz w:val="32"/>
          <w:szCs w:val="32"/>
        </w:rPr>
        <w:t>，</w:t>
      </w:r>
      <w:r>
        <w:rPr>
          <w:rFonts w:eastAsia="仿宋_GB2312"/>
          <w:sz w:val="32"/>
          <w:szCs w:val="32"/>
        </w:rPr>
        <w:t>提供和使用部门应当遵守有关法律法规规定。</w:t>
      </w:r>
    </w:p>
    <w:p>
      <w:pPr>
        <w:spacing w:line="560" w:lineRule="exact"/>
        <w:ind w:firstLine="640" w:firstLineChars="200"/>
        <w:rPr>
          <w:rFonts w:eastAsia="黑体"/>
          <w:sz w:val="32"/>
          <w:szCs w:val="32"/>
        </w:rPr>
      </w:pPr>
    </w:p>
    <w:p>
      <w:pPr>
        <w:spacing w:line="560" w:lineRule="exact"/>
        <w:jc w:val="center"/>
        <w:rPr>
          <w:rFonts w:eastAsia="黑体"/>
          <w:sz w:val="32"/>
          <w:szCs w:val="32"/>
        </w:rPr>
      </w:pPr>
      <w:r>
        <w:rPr>
          <w:rFonts w:eastAsia="黑体"/>
          <w:sz w:val="32"/>
          <w:szCs w:val="32"/>
        </w:rPr>
        <w:t xml:space="preserve">第六章 </w:t>
      </w:r>
      <w:r>
        <w:rPr>
          <w:rFonts w:hint="eastAsia" w:eastAsia="黑体"/>
          <w:sz w:val="32"/>
          <w:szCs w:val="32"/>
        </w:rPr>
        <w:t xml:space="preserve"> </w:t>
      </w:r>
      <w:r>
        <w:rPr>
          <w:rFonts w:eastAsia="黑体"/>
          <w:sz w:val="32"/>
          <w:szCs w:val="32"/>
        </w:rPr>
        <w:t>附  则</w:t>
      </w:r>
    </w:p>
    <w:p>
      <w:pPr>
        <w:spacing w:line="560" w:lineRule="exact"/>
        <w:ind w:firstLine="640" w:firstLineChars="200"/>
        <w:rPr>
          <w:rFonts w:eastAsia="仿宋_GB2312"/>
          <w:sz w:val="32"/>
          <w:szCs w:val="32"/>
        </w:rPr>
      </w:pPr>
      <w:r>
        <w:rPr>
          <w:rFonts w:eastAsia="黑体"/>
          <w:bCs/>
          <w:sz w:val="32"/>
          <w:szCs w:val="32"/>
        </w:rPr>
        <w:t>第二十五条</w:t>
      </w:r>
      <w:r>
        <w:rPr>
          <w:rFonts w:eastAsia="仿宋_GB2312"/>
          <w:sz w:val="32"/>
          <w:szCs w:val="32"/>
        </w:rPr>
        <w:t xml:space="preserve">  涉密政务信息化项目按照相关保密要求执行。</w:t>
      </w:r>
    </w:p>
    <w:p>
      <w:pPr>
        <w:spacing w:line="560" w:lineRule="exact"/>
        <w:ind w:firstLine="672"/>
        <w:rPr>
          <w:rFonts w:eastAsia="仿宋_GB2312"/>
          <w:sz w:val="32"/>
          <w:szCs w:val="32"/>
        </w:rPr>
      </w:pPr>
      <w:r>
        <w:rPr>
          <w:rFonts w:eastAsia="黑体"/>
          <w:bCs/>
          <w:sz w:val="32"/>
          <w:szCs w:val="32"/>
        </w:rPr>
        <w:t>第二十六条</w:t>
      </w:r>
      <w:r>
        <w:rPr>
          <w:rFonts w:eastAsia="仿宋_GB2312"/>
          <w:sz w:val="32"/>
          <w:szCs w:val="32"/>
        </w:rPr>
        <w:t xml:space="preserve">  以国家、省级和市级资金为主要投资来源的政务信息化建设项目的监督管理，按国家、省和市相关规定执行。</w:t>
      </w:r>
    </w:p>
    <w:p>
      <w:pPr>
        <w:spacing w:line="560" w:lineRule="exact"/>
        <w:ind w:firstLine="672"/>
        <w:rPr>
          <w:rFonts w:eastAsia="仿宋_GB2312"/>
          <w:sz w:val="32"/>
          <w:szCs w:val="32"/>
        </w:rPr>
      </w:pPr>
      <w:r>
        <w:rPr>
          <w:rFonts w:eastAsia="黑体"/>
          <w:bCs/>
          <w:sz w:val="32"/>
          <w:szCs w:val="32"/>
        </w:rPr>
        <w:t>第二十七条</w:t>
      </w:r>
      <w:r>
        <w:rPr>
          <w:rFonts w:eastAsia="仿宋_GB2312"/>
          <w:sz w:val="32"/>
          <w:szCs w:val="32"/>
        </w:rPr>
        <w:t xml:space="preserve">  法律、法规、规章对本办法中政务信息化项目另有规定的，按照相关规定执行。</w:t>
      </w:r>
    </w:p>
    <w:p>
      <w:pPr>
        <w:spacing w:line="560" w:lineRule="exact"/>
        <w:rPr>
          <w:rFonts w:eastAsia="仿宋_GB2312"/>
          <w:sz w:val="32"/>
          <w:szCs w:val="32"/>
        </w:rPr>
      </w:pPr>
      <w:r>
        <w:rPr>
          <w:rFonts w:eastAsia="仿宋_GB2312"/>
          <w:sz w:val="32"/>
          <w:szCs w:val="32"/>
        </w:rPr>
        <w:t xml:space="preserve">    </w:t>
      </w:r>
      <w:r>
        <w:rPr>
          <w:rFonts w:eastAsia="黑体"/>
          <w:bCs/>
          <w:sz w:val="32"/>
          <w:szCs w:val="32"/>
        </w:rPr>
        <w:t>第二十八条</w:t>
      </w:r>
      <w:r>
        <w:rPr>
          <w:rFonts w:eastAsia="仿宋_GB2312"/>
          <w:sz w:val="32"/>
          <w:szCs w:val="32"/>
        </w:rPr>
        <w:t xml:space="preserve">  本办法由县数据局负责解释。</w:t>
      </w:r>
    </w:p>
    <w:p>
      <w:pPr>
        <w:spacing w:line="560" w:lineRule="exact"/>
        <w:ind w:firstLine="640" w:firstLineChars="200"/>
        <w:rPr>
          <w:rFonts w:eastAsia="仿宋_GB2312"/>
          <w:sz w:val="32"/>
          <w:szCs w:val="32"/>
        </w:rPr>
      </w:pPr>
      <w:r>
        <w:rPr>
          <w:rFonts w:eastAsia="黑体"/>
          <w:bCs/>
          <w:sz w:val="32"/>
          <w:szCs w:val="32"/>
        </w:rPr>
        <w:t>第二十九条</w:t>
      </w:r>
      <w:r>
        <w:rPr>
          <w:rFonts w:eastAsia="仿宋_GB2312"/>
          <w:sz w:val="32"/>
          <w:szCs w:val="32"/>
        </w:rPr>
        <w:t xml:space="preserve">  本办法自发布之日起施行。</w:t>
      </w:r>
    </w:p>
    <w:p>
      <w:pPr>
        <w:spacing w:line="560" w:lineRule="exact"/>
        <w:ind w:firstLine="636"/>
        <w:rPr>
          <w:rFonts w:eastAsia="仿宋_GB2312"/>
          <w:sz w:val="32"/>
          <w:szCs w:val="32"/>
        </w:rPr>
      </w:pPr>
    </w:p>
    <w:p>
      <w:pPr>
        <w:spacing w:line="560" w:lineRule="exact"/>
        <w:ind w:firstLine="636"/>
        <w:rPr>
          <w:rFonts w:eastAsia="仿宋_GB2312"/>
          <w:sz w:val="32"/>
          <w:szCs w:val="32"/>
        </w:rPr>
      </w:pPr>
      <w:r>
        <w:rPr>
          <w:rFonts w:eastAsia="仿宋_GB2312"/>
          <w:sz w:val="32"/>
          <w:szCs w:val="32"/>
        </w:rPr>
        <w:t>附件：1.濉溪县政务信息化项目审定委员会成员名单</w:t>
      </w:r>
    </w:p>
    <w:p>
      <w:pPr>
        <w:spacing w:line="560" w:lineRule="exact"/>
        <w:ind w:firstLine="1600" w:firstLineChars="500"/>
        <w:rPr>
          <w:rFonts w:eastAsia="仿宋_GB2312"/>
          <w:sz w:val="32"/>
          <w:szCs w:val="32"/>
        </w:rPr>
      </w:pPr>
      <w:r>
        <w:rPr>
          <w:rFonts w:hint="eastAsia" w:eastAsia="仿宋_GB2312"/>
          <w:sz w:val="32"/>
          <w:szCs w:val="32"/>
        </w:rPr>
        <w:t>2.</w:t>
      </w:r>
      <w:r>
        <w:rPr>
          <w:rFonts w:eastAsia="仿宋_GB2312"/>
          <w:sz w:val="32"/>
          <w:szCs w:val="32"/>
        </w:rPr>
        <w:t>濉溪县政务信息化项目申报表</w:t>
      </w:r>
    </w:p>
    <w:p>
      <w:pPr>
        <w:spacing w:line="560" w:lineRule="exact"/>
        <w:ind w:firstLine="1600" w:firstLineChars="500"/>
        <w:rPr>
          <w:rFonts w:eastAsia="仿宋_GB2312"/>
          <w:sz w:val="32"/>
          <w:szCs w:val="32"/>
        </w:rPr>
      </w:pPr>
      <w:r>
        <w:rPr>
          <w:rFonts w:eastAsia="仿宋_GB2312"/>
          <w:sz w:val="32"/>
          <w:szCs w:val="32"/>
        </w:rPr>
        <w:t>3.濉溪县政务信息化项目备案表</w:t>
      </w:r>
    </w:p>
    <w:p>
      <w:pPr>
        <w:spacing w:line="560" w:lineRule="exact"/>
        <w:ind w:left="1596" w:leftChars="760"/>
        <w:rPr>
          <w:rFonts w:eastAsia="仿宋_GB2312"/>
          <w:sz w:val="32"/>
          <w:szCs w:val="32"/>
        </w:rPr>
      </w:pPr>
      <w:r>
        <w:rPr>
          <w:rFonts w:eastAsia="仿宋_GB2312"/>
          <w:sz w:val="32"/>
          <w:szCs w:val="32"/>
        </w:rPr>
        <w:t>4.濉溪县县级政府采购项目验收报告（货物和服务类）</w:t>
      </w:r>
    </w:p>
    <w:p>
      <w:pPr>
        <w:ind w:left="2400" w:hanging="2400" w:hangingChars="750"/>
        <w:rPr>
          <w:rFonts w:eastAsia="仿宋_GB2312"/>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pStyle w:val="2"/>
        <w:ind w:firstLine="640"/>
        <w:rPr>
          <w:rFonts w:eastAsia="黑体"/>
          <w:sz w:val="32"/>
          <w:szCs w:val="32"/>
        </w:rPr>
      </w:pPr>
    </w:p>
    <w:p>
      <w:pPr>
        <w:pStyle w:val="2"/>
        <w:ind w:firstLine="640"/>
        <w:rPr>
          <w:rFonts w:eastAsia="黑体"/>
          <w:sz w:val="32"/>
          <w:szCs w:val="32"/>
        </w:rPr>
      </w:pPr>
    </w:p>
    <w:p>
      <w:pPr>
        <w:pStyle w:val="2"/>
        <w:ind w:firstLine="640"/>
        <w:rPr>
          <w:rFonts w:eastAsia="黑体"/>
          <w:sz w:val="32"/>
          <w:szCs w:val="32"/>
        </w:rPr>
      </w:pPr>
    </w:p>
    <w:p>
      <w:pPr>
        <w:pStyle w:val="2"/>
        <w:ind w:firstLine="640"/>
        <w:rPr>
          <w:rFonts w:eastAsia="黑体"/>
          <w:sz w:val="32"/>
          <w:szCs w:val="32"/>
        </w:rPr>
      </w:pPr>
    </w:p>
    <w:p>
      <w:pPr>
        <w:pStyle w:val="2"/>
        <w:ind w:firstLine="640"/>
        <w:rPr>
          <w:rFonts w:eastAsia="黑体"/>
          <w:sz w:val="32"/>
          <w:szCs w:val="32"/>
        </w:rPr>
      </w:pPr>
    </w:p>
    <w:p>
      <w:pPr>
        <w:widowControl w:val="0"/>
        <w:spacing w:line="560" w:lineRule="exact"/>
        <w:jc w:val="left"/>
        <w:rPr>
          <w:rFonts w:eastAsia="黑体"/>
          <w:color w:val="000000"/>
          <w:kern w:val="0"/>
          <w:sz w:val="32"/>
          <w:szCs w:val="32"/>
        </w:rPr>
      </w:pPr>
      <w:r>
        <w:rPr>
          <w:rFonts w:eastAsia="黑体"/>
          <w:color w:val="000000"/>
          <w:kern w:val="0"/>
          <w:sz w:val="32"/>
          <w:szCs w:val="32"/>
        </w:rPr>
        <w:t>附件1</w:t>
      </w:r>
    </w:p>
    <w:p>
      <w:pPr>
        <w:widowControl w:val="0"/>
        <w:spacing w:line="560" w:lineRule="exact"/>
        <w:jc w:val="center"/>
        <w:rPr>
          <w:rFonts w:eastAsia="方正小标宋简体"/>
          <w:color w:val="000000"/>
          <w:kern w:val="0"/>
          <w:sz w:val="44"/>
          <w:szCs w:val="44"/>
        </w:rPr>
      </w:pPr>
      <w:r>
        <w:rPr>
          <w:rFonts w:eastAsia="方正小标宋简体"/>
          <w:color w:val="000000"/>
          <w:kern w:val="0"/>
          <w:sz w:val="44"/>
          <w:szCs w:val="44"/>
        </w:rPr>
        <w:t>濉溪县政务信息化项目审定委员会</w:t>
      </w:r>
    </w:p>
    <w:p>
      <w:pPr>
        <w:widowControl w:val="0"/>
        <w:spacing w:line="560" w:lineRule="exact"/>
        <w:jc w:val="center"/>
        <w:rPr>
          <w:rFonts w:eastAsia="方正小标宋简体"/>
          <w:color w:val="000000"/>
          <w:kern w:val="0"/>
          <w:sz w:val="44"/>
          <w:szCs w:val="44"/>
        </w:rPr>
      </w:pPr>
      <w:r>
        <w:rPr>
          <w:rFonts w:eastAsia="方正小标宋简体"/>
          <w:color w:val="000000"/>
          <w:kern w:val="0"/>
          <w:sz w:val="44"/>
          <w:szCs w:val="44"/>
        </w:rPr>
        <w:t>成员名单</w:t>
      </w:r>
    </w:p>
    <w:p>
      <w:pPr>
        <w:widowControl w:val="0"/>
        <w:spacing w:line="560" w:lineRule="exact"/>
        <w:ind w:firstLine="640"/>
        <w:jc w:val="left"/>
        <w:rPr>
          <w:rFonts w:eastAsia="仿宋_GB2312"/>
          <w:sz w:val="32"/>
          <w:szCs w:val="32"/>
        </w:rPr>
      </w:pPr>
    </w:p>
    <w:p>
      <w:pPr>
        <w:widowControl w:val="0"/>
        <w:spacing w:line="560" w:lineRule="exact"/>
        <w:ind w:firstLine="640"/>
        <w:jc w:val="left"/>
        <w:rPr>
          <w:rFonts w:eastAsia="仿宋_GB2312"/>
          <w:sz w:val="32"/>
          <w:szCs w:val="32"/>
        </w:rPr>
      </w:pPr>
      <w:r>
        <w:rPr>
          <w:rFonts w:eastAsia="仿宋_GB2312"/>
          <w:sz w:val="32"/>
          <w:szCs w:val="32"/>
        </w:rPr>
        <w:t>为进一步规范政务信息化项目管理，加强信息基础设施集约建设，促进跨部门、跨层级数据共享和业务协同，充分发挥财政资金使用效益，拟成立濉溪县政务信息化项目审定委员会，成员名单如下：</w:t>
      </w:r>
    </w:p>
    <w:p>
      <w:pPr>
        <w:widowControl w:val="0"/>
        <w:spacing w:line="560" w:lineRule="exact"/>
        <w:ind w:firstLine="960" w:firstLineChars="300"/>
        <w:rPr>
          <w:rFonts w:eastAsia="仿宋_GB2312"/>
          <w:sz w:val="32"/>
          <w:szCs w:val="32"/>
        </w:rPr>
      </w:pPr>
      <w:r>
        <w:rPr>
          <w:rFonts w:eastAsia="仿宋_GB2312"/>
          <w:sz w:val="32"/>
          <w:szCs w:val="32"/>
        </w:rPr>
        <w:t>主  任 ：鲍  锐   县政府副县长</w:t>
      </w:r>
    </w:p>
    <w:p>
      <w:pPr>
        <w:widowControl w:val="0"/>
        <w:spacing w:line="560" w:lineRule="exact"/>
        <w:ind w:firstLine="960" w:firstLineChars="300"/>
        <w:rPr>
          <w:rFonts w:eastAsia="仿宋_GB2312"/>
          <w:sz w:val="32"/>
          <w:szCs w:val="32"/>
        </w:rPr>
      </w:pPr>
      <w:r>
        <w:rPr>
          <w:rFonts w:eastAsia="仿宋_GB2312"/>
          <w:sz w:val="32"/>
          <w:szCs w:val="32"/>
        </w:rPr>
        <w:t>副主任 ：刘  溪</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县数据局</w:t>
      </w:r>
      <w:r>
        <w:rPr>
          <w:rFonts w:eastAsia="仿宋_GB2312"/>
          <w:sz w:val="32"/>
          <w:szCs w:val="32"/>
        </w:rPr>
        <w:t>局长</w:t>
      </w:r>
    </w:p>
    <w:p>
      <w:pPr>
        <w:widowControl w:val="0"/>
        <w:spacing w:line="560" w:lineRule="exact"/>
        <w:ind w:firstLine="2400" w:firstLineChars="750"/>
        <w:rPr>
          <w:rFonts w:eastAsia="仿宋_GB2312"/>
          <w:sz w:val="32"/>
          <w:szCs w:val="32"/>
        </w:rPr>
      </w:pPr>
      <w:r>
        <w:rPr>
          <w:rFonts w:hint="eastAsia" w:eastAsia="仿宋_GB2312"/>
          <w:sz w:val="32"/>
          <w:szCs w:val="32"/>
        </w:rPr>
        <w:t>李家明</w:t>
      </w:r>
      <w:r>
        <w:rPr>
          <w:rFonts w:eastAsia="仿宋_GB2312"/>
          <w:sz w:val="32"/>
          <w:szCs w:val="32"/>
        </w:rPr>
        <w:t xml:space="preserve">   县委</w:t>
      </w:r>
      <w:r>
        <w:rPr>
          <w:rFonts w:hint="eastAsia" w:eastAsia="仿宋_GB2312"/>
          <w:sz w:val="32"/>
          <w:szCs w:val="32"/>
        </w:rPr>
        <w:t>办常务副主任</w:t>
      </w:r>
    </w:p>
    <w:p>
      <w:pPr>
        <w:widowControl w:val="0"/>
        <w:spacing w:line="560" w:lineRule="exact"/>
        <w:ind w:firstLine="960" w:firstLineChars="300"/>
        <w:rPr>
          <w:rFonts w:eastAsia="仿宋_GB2312"/>
          <w:sz w:val="32"/>
          <w:szCs w:val="32"/>
        </w:rPr>
      </w:pPr>
      <w:r>
        <w:rPr>
          <w:rFonts w:eastAsia="仿宋_GB2312"/>
          <w:sz w:val="32"/>
          <w:szCs w:val="32"/>
        </w:rPr>
        <w:t>成  员 ：闫  晗</w:t>
      </w:r>
      <w:r>
        <w:rPr>
          <w:rFonts w:eastAsia="仿宋"/>
          <w:sz w:val="32"/>
          <w:szCs w:val="32"/>
        </w:rPr>
        <w:t xml:space="preserve">   </w:t>
      </w:r>
      <w:r>
        <w:rPr>
          <w:rFonts w:eastAsia="仿宋_GB2312"/>
          <w:sz w:val="32"/>
          <w:szCs w:val="32"/>
        </w:rPr>
        <w:t>县委保密委</w:t>
      </w:r>
      <w:r>
        <w:rPr>
          <w:rFonts w:hint="eastAsia" w:eastAsia="仿宋_GB2312"/>
          <w:sz w:val="32"/>
          <w:szCs w:val="32"/>
        </w:rPr>
        <w:t>专职</w:t>
      </w:r>
      <w:r>
        <w:rPr>
          <w:rFonts w:eastAsia="仿宋_GB2312"/>
          <w:sz w:val="32"/>
          <w:szCs w:val="32"/>
        </w:rPr>
        <w:t>副主任</w:t>
      </w:r>
    </w:p>
    <w:p>
      <w:pPr>
        <w:widowControl w:val="0"/>
        <w:spacing w:line="560" w:lineRule="exact"/>
        <w:ind w:firstLine="2400" w:firstLineChars="750"/>
        <w:rPr>
          <w:rFonts w:eastAsia="仿宋_GB2312"/>
          <w:sz w:val="32"/>
          <w:szCs w:val="32"/>
        </w:rPr>
      </w:pPr>
      <w:r>
        <w:rPr>
          <w:rFonts w:eastAsia="仿宋_GB2312"/>
          <w:sz w:val="32"/>
          <w:szCs w:val="32"/>
        </w:rPr>
        <w:t>郭  涛</w:t>
      </w:r>
      <w:r>
        <w:rPr>
          <w:rFonts w:hint="eastAsia" w:eastAsia="仿宋_GB2312"/>
          <w:sz w:val="32"/>
          <w:szCs w:val="32"/>
        </w:rPr>
        <w:t xml:space="preserve"> </w:t>
      </w:r>
      <w:r>
        <w:rPr>
          <w:rFonts w:eastAsia="仿宋_GB2312"/>
          <w:sz w:val="32"/>
          <w:szCs w:val="32"/>
        </w:rPr>
        <w:t xml:space="preserve">  县委宣传部副部长、县委网信办主任</w:t>
      </w:r>
    </w:p>
    <w:p>
      <w:pPr>
        <w:widowControl w:val="0"/>
        <w:spacing w:line="560" w:lineRule="exact"/>
        <w:ind w:firstLine="2400" w:firstLineChars="750"/>
        <w:rPr>
          <w:rFonts w:eastAsia="仿宋_GB2312"/>
          <w:sz w:val="32"/>
          <w:szCs w:val="32"/>
        </w:rPr>
      </w:pPr>
      <w:r>
        <w:rPr>
          <w:rFonts w:eastAsia="仿宋_GB2312"/>
          <w:sz w:val="32"/>
          <w:szCs w:val="32"/>
        </w:rPr>
        <w:t>周广胜</w:t>
      </w:r>
      <w:r>
        <w:rPr>
          <w:rFonts w:hint="eastAsia" w:eastAsia="仿宋_GB2312"/>
          <w:sz w:val="32"/>
          <w:szCs w:val="32"/>
        </w:rPr>
        <w:t xml:space="preserve"> </w:t>
      </w:r>
      <w:r>
        <w:rPr>
          <w:rFonts w:eastAsia="仿宋_GB2312"/>
          <w:sz w:val="32"/>
          <w:szCs w:val="32"/>
        </w:rPr>
        <w:t xml:space="preserve">  县发改委副主任</w:t>
      </w:r>
    </w:p>
    <w:p>
      <w:pPr>
        <w:widowControl w:val="0"/>
        <w:spacing w:line="560" w:lineRule="exact"/>
        <w:ind w:firstLine="2400" w:firstLineChars="750"/>
        <w:rPr>
          <w:rFonts w:eastAsia="仿宋_GB2312"/>
          <w:sz w:val="32"/>
          <w:szCs w:val="32"/>
        </w:rPr>
      </w:pPr>
      <w:r>
        <w:rPr>
          <w:rFonts w:eastAsia="仿宋_GB2312"/>
          <w:sz w:val="32"/>
          <w:szCs w:val="32"/>
        </w:rPr>
        <w:t>王  勇</w:t>
      </w:r>
      <w:r>
        <w:rPr>
          <w:rFonts w:hint="eastAsia" w:eastAsia="仿宋_GB2312"/>
          <w:sz w:val="32"/>
          <w:szCs w:val="32"/>
        </w:rPr>
        <w:t xml:space="preserve"> </w:t>
      </w:r>
      <w:r>
        <w:rPr>
          <w:rFonts w:eastAsia="仿宋_GB2312"/>
          <w:sz w:val="32"/>
          <w:szCs w:val="32"/>
        </w:rPr>
        <w:t xml:space="preserve">  县经信局副局长</w:t>
      </w:r>
    </w:p>
    <w:p>
      <w:pPr>
        <w:widowControl w:val="0"/>
        <w:spacing w:line="560" w:lineRule="exact"/>
        <w:ind w:firstLine="2400" w:firstLineChars="750"/>
        <w:rPr>
          <w:rFonts w:eastAsia="仿宋_GB2312"/>
          <w:sz w:val="32"/>
          <w:szCs w:val="32"/>
        </w:rPr>
      </w:pPr>
      <w:r>
        <w:rPr>
          <w:rFonts w:eastAsia="仿宋_GB2312"/>
          <w:sz w:val="32"/>
          <w:szCs w:val="32"/>
        </w:rPr>
        <w:t>孙  琴</w:t>
      </w:r>
      <w:r>
        <w:rPr>
          <w:rFonts w:hint="eastAsia" w:eastAsia="仿宋_GB2312"/>
          <w:sz w:val="32"/>
          <w:szCs w:val="32"/>
        </w:rPr>
        <w:t xml:space="preserve"> </w:t>
      </w:r>
      <w:r>
        <w:rPr>
          <w:rFonts w:eastAsia="仿宋_GB2312"/>
          <w:sz w:val="32"/>
          <w:szCs w:val="32"/>
        </w:rPr>
        <w:t xml:space="preserve">  县公安局政委</w:t>
      </w:r>
    </w:p>
    <w:p>
      <w:pPr>
        <w:widowControl w:val="0"/>
        <w:spacing w:line="560" w:lineRule="exact"/>
        <w:ind w:firstLine="2400" w:firstLineChars="750"/>
        <w:rPr>
          <w:rFonts w:eastAsia="仿宋_GB2312"/>
          <w:sz w:val="32"/>
          <w:szCs w:val="32"/>
        </w:rPr>
      </w:pPr>
      <w:r>
        <w:rPr>
          <w:rFonts w:eastAsia="仿宋_GB2312"/>
          <w:sz w:val="32"/>
          <w:szCs w:val="32"/>
        </w:rPr>
        <w:t>徐东旭</w:t>
      </w:r>
      <w:r>
        <w:rPr>
          <w:rFonts w:hint="eastAsia" w:eastAsia="仿宋_GB2312"/>
          <w:sz w:val="32"/>
          <w:szCs w:val="32"/>
        </w:rPr>
        <w:t xml:space="preserve"> </w:t>
      </w:r>
      <w:r>
        <w:rPr>
          <w:rFonts w:eastAsia="仿宋_GB2312"/>
          <w:sz w:val="32"/>
          <w:szCs w:val="32"/>
        </w:rPr>
        <w:t xml:space="preserve">  县财政局副局长</w:t>
      </w:r>
    </w:p>
    <w:p>
      <w:pPr>
        <w:widowControl w:val="0"/>
        <w:spacing w:line="560" w:lineRule="exact"/>
        <w:ind w:firstLine="2400" w:firstLineChars="750"/>
        <w:rPr>
          <w:rFonts w:eastAsia="仿宋_GB2312"/>
          <w:sz w:val="32"/>
          <w:szCs w:val="32"/>
        </w:rPr>
      </w:pPr>
      <w:r>
        <w:rPr>
          <w:rFonts w:eastAsia="仿宋_GB2312"/>
          <w:sz w:val="32"/>
          <w:szCs w:val="32"/>
        </w:rPr>
        <w:t>邓晓梅</w:t>
      </w:r>
      <w:r>
        <w:rPr>
          <w:rFonts w:hint="eastAsia" w:eastAsia="仿宋_GB2312"/>
          <w:sz w:val="32"/>
          <w:szCs w:val="32"/>
        </w:rPr>
        <w:t xml:space="preserve"> </w:t>
      </w:r>
      <w:r>
        <w:rPr>
          <w:rFonts w:eastAsia="仿宋_GB2312"/>
          <w:sz w:val="32"/>
          <w:szCs w:val="32"/>
        </w:rPr>
        <w:t xml:space="preserve">  县审计局副局长</w:t>
      </w:r>
    </w:p>
    <w:p>
      <w:pPr>
        <w:widowControl w:val="0"/>
        <w:spacing w:line="560" w:lineRule="exact"/>
        <w:ind w:firstLine="2400" w:firstLineChars="750"/>
        <w:rPr>
          <w:rFonts w:eastAsia="仿宋_GB2312"/>
          <w:sz w:val="32"/>
          <w:szCs w:val="32"/>
        </w:rPr>
      </w:pPr>
      <w:r>
        <w:rPr>
          <w:rFonts w:eastAsia="仿宋_GB2312"/>
          <w:sz w:val="32"/>
          <w:szCs w:val="32"/>
        </w:rPr>
        <w:t xml:space="preserve">罗秀梅   </w:t>
      </w:r>
      <w:r>
        <w:rPr>
          <w:rFonts w:hint="eastAsia" w:eastAsia="仿宋_GB2312"/>
          <w:sz w:val="32"/>
          <w:szCs w:val="32"/>
        </w:rPr>
        <w:t>县数据局</w:t>
      </w:r>
      <w:r>
        <w:rPr>
          <w:rFonts w:eastAsia="仿宋_GB2312"/>
          <w:sz w:val="32"/>
          <w:szCs w:val="32"/>
        </w:rPr>
        <w:t>副局长</w:t>
      </w:r>
    </w:p>
    <w:p>
      <w:pPr>
        <w:widowControl w:val="0"/>
        <w:spacing w:line="560" w:lineRule="exact"/>
        <w:ind w:firstLine="2400" w:firstLineChars="750"/>
        <w:rPr>
          <w:rFonts w:eastAsia="仿宋_GB2312"/>
          <w:sz w:val="32"/>
          <w:szCs w:val="32"/>
        </w:rPr>
      </w:pPr>
      <w:r>
        <w:rPr>
          <w:rFonts w:eastAsia="仿宋_GB2312"/>
          <w:sz w:val="32"/>
          <w:szCs w:val="32"/>
        </w:rPr>
        <w:t>梁硕东   县公共资源交易中心副主任</w:t>
      </w:r>
    </w:p>
    <w:p>
      <w:pPr>
        <w:spacing w:line="560" w:lineRule="exact"/>
        <w:ind w:firstLine="640" w:firstLineChars="200"/>
        <w:rPr>
          <w:rFonts w:eastAsia="仿宋_GB2312"/>
          <w:sz w:val="32"/>
          <w:szCs w:val="32"/>
        </w:rPr>
      </w:pPr>
      <w:r>
        <w:rPr>
          <w:rFonts w:eastAsia="仿宋_GB2312"/>
          <w:sz w:val="32"/>
          <w:szCs w:val="32"/>
        </w:rPr>
        <w:t>审定委员会下设办公室，办公室设在</w:t>
      </w:r>
      <w:r>
        <w:rPr>
          <w:rFonts w:hint="eastAsia" w:eastAsia="仿宋_GB2312"/>
          <w:sz w:val="32"/>
          <w:szCs w:val="32"/>
        </w:rPr>
        <w:t>县数据局</w:t>
      </w:r>
      <w:r>
        <w:rPr>
          <w:rFonts w:eastAsia="仿宋_GB2312"/>
          <w:sz w:val="32"/>
          <w:szCs w:val="32"/>
        </w:rPr>
        <w:t>，罗秀梅同志兼任办公室主任。</w:t>
      </w:r>
    </w:p>
    <w:p>
      <w:pPr>
        <w:rPr>
          <w:rFonts w:eastAsia="黑体"/>
          <w:sz w:val="32"/>
          <w:szCs w:val="32"/>
        </w:rPr>
      </w:pPr>
    </w:p>
    <w:p>
      <w:pPr>
        <w:spacing w:line="580" w:lineRule="exact"/>
        <w:rPr>
          <w:rFonts w:eastAsia="黑体"/>
          <w:sz w:val="32"/>
          <w:szCs w:val="32"/>
        </w:rPr>
      </w:pPr>
      <w:r>
        <w:rPr>
          <w:rFonts w:eastAsia="黑体"/>
          <w:sz w:val="32"/>
          <w:szCs w:val="32"/>
        </w:rPr>
        <w:t>附件2</w:t>
      </w:r>
    </w:p>
    <w:p>
      <w:pPr>
        <w:spacing w:line="580" w:lineRule="exact"/>
        <w:jc w:val="center"/>
        <w:rPr>
          <w:rFonts w:eastAsia="方正小标宋简体"/>
          <w:sz w:val="44"/>
          <w:szCs w:val="44"/>
        </w:rPr>
      </w:pPr>
      <w:r>
        <w:rPr>
          <w:rFonts w:eastAsia="方正小标宋简体"/>
          <w:sz w:val="44"/>
          <w:szCs w:val="44"/>
        </w:rPr>
        <w:t>濉溪县政务信息化项目申报表</w:t>
      </w:r>
    </w:p>
    <w:p>
      <w:pPr>
        <w:spacing w:line="580" w:lineRule="exact"/>
        <w:jc w:val="center"/>
        <w:rPr>
          <w:rFonts w:eastAsia="仿宋_GB2312"/>
          <w:sz w:val="32"/>
          <w:szCs w:val="32"/>
        </w:rPr>
      </w:pPr>
      <w:r>
        <w:rPr>
          <w:rFonts w:eastAsia="仿宋_GB2312"/>
          <w:sz w:val="32"/>
          <w:szCs w:val="32"/>
        </w:rPr>
        <w:t>（      年度）</w:t>
      </w:r>
    </w:p>
    <w:tbl>
      <w:tblPr>
        <w:tblStyle w:val="6"/>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2370"/>
        <w:gridCol w:w="1980"/>
        <w:gridCol w:w="1800"/>
        <w:gridCol w:w="215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73" w:hRule="atLeast"/>
        </w:trPr>
        <w:tc>
          <w:tcPr>
            <w:tcW w:w="2370" w:type="dxa"/>
            <w:tcBorders>
              <w:top w:val="outset" w:color="000000" w:sz="6" w:space="0"/>
              <w:left w:val="outset" w:color="000000" w:sz="6" w:space="0"/>
              <w:bottom w:val="single" w:color="auto" w:sz="4" w:space="0"/>
              <w:right w:val="outset" w:color="000000" w:sz="6" w:space="0"/>
            </w:tcBorders>
            <w:noWrap w:val="0"/>
            <w:vAlign w:val="center"/>
          </w:tcPr>
          <w:p>
            <w:pPr>
              <w:spacing w:line="580" w:lineRule="exact"/>
              <w:jc w:val="center"/>
              <w:rPr>
                <w:sz w:val="28"/>
                <w:szCs w:val="28"/>
              </w:rPr>
            </w:pPr>
            <w:r>
              <w:rPr>
                <w:sz w:val="28"/>
                <w:szCs w:val="28"/>
              </w:rPr>
              <w:t>项目名称</w:t>
            </w:r>
          </w:p>
        </w:tc>
        <w:tc>
          <w:tcPr>
            <w:tcW w:w="5939" w:type="dxa"/>
            <w:gridSpan w:val="3"/>
            <w:tcBorders>
              <w:top w:val="outset" w:color="000000" w:sz="6" w:space="0"/>
              <w:left w:val="outset" w:color="000000" w:sz="6" w:space="0"/>
              <w:bottom w:val="single" w:color="auto" w:sz="4" w:space="0"/>
              <w:right w:val="outset" w:color="000000" w:sz="6" w:space="0"/>
            </w:tcBorders>
            <w:noWrap w:val="0"/>
            <w:vAlign w:val="center"/>
          </w:tcPr>
          <w:p>
            <w:pPr>
              <w:spacing w:line="580" w:lineRule="exact"/>
              <w:jc w:val="center"/>
              <w:rPr>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73" w:hRule="atLeast"/>
        </w:trPr>
        <w:tc>
          <w:tcPr>
            <w:tcW w:w="2370" w:type="dxa"/>
            <w:tcBorders>
              <w:top w:val="single" w:color="auto" w:sz="4"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r>
              <w:rPr>
                <w:sz w:val="28"/>
                <w:szCs w:val="28"/>
              </w:rPr>
              <w:t>项目负责人</w:t>
            </w:r>
          </w:p>
        </w:tc>
        <w:tc>
          <w:tcPr>
            <w:tcW w:w="1980" w:type="dxa"/>
            <w:tcBorders>
              <w:top w:val="single" w:color="auto" w:sz="4"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p>
        </w:tc>
        <w:tc>
          <w:tcPr>
            <w:tcW w:w="1800"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r>
              <w:rPr>
                <w:sz w:val="28"/>
                <w:szCs w:val="28"/>
              </w:rPr>
              <w:t>联系电话</w:t>
            </w:r>
          </w:p>
        </w:tc>
        <w:tc>
          <w:tcPr>
            <w:tcW w:w="2159"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59" w:hRule="atLeast"/>
        </w:trPr>
        <w:tc>
          <w:tcPr>
            <w:tcW w:w="2370"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r>
              <w:rPr>
                <w:sz w:val="28"/>
                <w:szCs w:val="28"/>
              </w:rPr>
              <w:t>项目概算</w:t>
            </w:r>
          </w:p>
        </w:tc>
        <w:tc>
          <w:tcPr>
            <w:tcW w:w="1980"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p>
        </w:tc>
        <w:tc>
          <w:tcPr>
            <w:tcW w:w="1800"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r>
              <w:rPr>
                <w:sz w:val="28"/>
                <w:szCs w:val="28"/>
              </w:rPr>
              <w:t>项目类别</w:t>
            </w:r>
          </w:p>
        </w:tc>
        <w:tc>
          <w:tcPr>
            <w:tcW w:w="2159"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59" w:hRule="atLeast"/>
        </w:trPr>
        <w:tc>
          <w:tcPr>
            <w:tcW w:w="2370" w:type="dxa"/>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r>
              <w:rPr>
                <w:sz w:val="28"/>
                <w:szCs w:val="28"/>
              </w:rPr>
              <w:t>项目实施地址</w:t>
            </w:r>
          </w:p>
        </w:tc>
        <w:tc>
          <w:tcPr>
            <w:tcW w:w="5939" w:type="dxa"/>
            <w:gridSpan w:val="3"/>
            <w:tcBorders>
              <w:top w:val="outset" w:color="000000" w:sz="6"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118" w:hRule="atLeast"/>
        </w:trPr>
        <w:tc>
          <w:tcPr>
            <w:tcW w:w="2370" w:type="dxa"/>
            <w:tcBorders>
              <w:top w:val="outset" w:color="000000" w:sz="6" w:space="0"/>
              <w:left w:val="outset" w:color="000000" w:sz="6" w:space="0"/>
              <w:bottom w:val="single" w:color="auto" w:sz="4" w:space="0"/>
              <w:right w:val="outset" w:color="000000" w:sz="6" w:space="0"/>
            </w:tcBorders>
            <w:noWrap w:val="0"/>
            <w:vAlign w:val="center"/>
          </w:tcPr>
          <w:p>
            <w:pPr>
              <w:spacing w:line="580" w:lineRule="exact"/>
              <w:jc w:val="center"/>
              <w:rPr>
                <w:sz w:val="28"/>
                <w:szCs w:val="28"/>
              </w:rPr>
            </w:pPr>
            <w:r>
              <w:rPr>
                <w:sz w:val="28"/>
                <w:szCs w:val="28"/>
              </w:rPr>
              <w:t>主要建设内容</w:t>
            </w:r>
          </w:p>
        </w:tc>
        <w:tc>
          <w:tcPr>
            <w:tcW w:w="5939" w:type="dxa"/>
            <w:gridSpan w:val="3"/>
            <w:tcBorders>
              <w:top w:val="outset" w:color="000000" w:sz="6" w:space="0"/>
              <w:left w:val="outset" w:color="000000" w:sz="6" w:space="0"/>
              <w:bottom w:val="single" w:color="auto" w:sz="4" w:space="0"/>
              <w:right w:val="outset" w:color="000000" w:sz="6" w:space="0"/>
            </w:tcBorders>
            <w:noWrap w:val="0"/>
            <w:vAlign w:val="center"/>
          </w:tcPr>
          <w:p>
            <w:pPr>
              <w:spacing w:line="580" w:lineRule="exact"/>
              <w:rPr>
                <w:sz w:val="28"/>
                <w:szCs w:val="28"/>
              </w:rPr>
            </w:pPr>
          </w:p>
          <w:p>
            <w:pPr>
              <w:spacing w:line="580" w:lineRule="exact"/>
              <w:jc w:val="center"/>
              <w:rPr>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2681" w:hRule="atLeast"/>
        </w:trPr>
        <w:tc>
          <w:tcPr>
            <w:tcW w:w="2370" w:type="dxa"/>
            <w:tcBorders>
              <w:top w:val="single" w:color="auto" w:sz="4" w:space="0"/>
              <w:left w:val="outset" w:color="000000" w:sz="6" w:space="0"/>
              <w:bottom w:val="outset" w:color="000000" w:sz="6" w:space="0"/>
              <w:right w:val="outset" w:color="000000" w:sz="6" w:space="0"/>
            </w:tcBorders>
            <w:noWrap w:val="0"/>
            <w:vAlign w:val="center"/>
          </w:tcPr>
          <w:p>
            <w:pPr>
              <w:spacing w:line="580" w:lineRule="exact"/>
              <w:jc w:val="center"/>
              <w:rPr>
                <w:sz w:val="28"/>
                <w:szCs w:val="28"/>
              </w:rPr>
            </w:pPr>
            <w:r>
              <w:rPr>
                <w:sz w:val="28"/>
                <w:szCs w:val="28"/>
              </w:rPr>
              <w:t>项目建设单位</w:t>
            </w:r>
          </w:p>
          <w:p>
            <w:pPr>
              <w:spacing w:line="580" w:lineRule="exact"/>
              <w:jc w:val="center"/>
              <w:rPr>
                <w:sz w:val="28"/>
                <w:szCs w:val="28"/>
              </w:rPr>
            </w:pPr>
            <w:r>
              <w:rPr>
                <w:sz w:val="28"/>
                <w:szCs w:val="28"/>
              </w:rPr>
              <w:t>主要负责人意见</w:t>
            </w:r>
          </w:p>
        </w:tc>
        <w:tc>
          <w:tcPr>
            <w:tcW w:w="5939" w:type="dxa"/>
            <w:gridSpan w:val="3"/>
            <w:tcBorders>
              <w:top w:val="single" w:color="auto" w:sz="4" w:space="0"/>
              <w:left w:val="outset" w:color="000000" w:sz="6" w:space="0"/>
              <w:bottom w:val="outset" w:color="000000" w:sz="6" w:space="0"/>
              <w:right w:val="outset" w:color="000000" w:sz="6" w:space="0"/>
            </w:tcBorders>
            <w:noWrap w:val="0"/>
            <w:vAlign w:val="center"/>
          </w:tcPr>
          <w:p>
            <w:pPr>
              <w:spacing w:line="580" w:lineRule="exact"/>
              <w:rPr>
                <w:sz w:val="28"/>
                <w:szCs w:val="28"/>
              </w:rPr>
            </w:pPr>
          </w:p>
          <w:p>
            <w:pPr>
              <w:spacing w:line="580" w:lineRule="exact"/>
              <w:jc w:val="center"/>
              <w:rPr>
                <w:sz w:val="28"/>
                <w:szCs w:val="28"/>
              </w:rPr>
            </w:pPr>
          </w:p>
          <w:p>
            <w:pPr>
              <w:spacing w:line="580" w:lineRule="exact"/>
              <w:jc w:val="center"/>
              <w:rPr>
                <w:sz w:val="28"/>
                <w:szCs w:val="28"/>
              </w:rPr>
            </w:pPr>
            <w:r>
              <w:rPr>
                <w:sz w:val="28"/>
                <w:szCs w:val="28"/>
              </w:rPr>
              <w:t xml:space="preserve">                     （盖章）</w:t>
            </w:r>
          </w:p>
          <w:p>
            <w:pPr>
              <w:spacing w:line="580" w:lineRule="exact"/>
              <w:jc w:val="center"/>
              <w:rPr>
                <w:sz w:val="28"/>
                <w:szCs w:val="28"/>
              </w:rPr>
            </w:pPr>
            <w:r>
              <w:rPr>
                <w:sz w:val="28"/>
                <w:szCs w:val="28"/>
              </w:rPr>
              <w:t xml:space="preserve">                      年   月  日</w:t>
            </w:r>
          </w:p>
        </w:tc>
      </w:tr>
    </w:tbl>
    <w:p>
      <w:pPr>
        <w:spacing w:line="480" w:lineRule="exact"/>
        <w:rPr>
          <w:sz w:val="24"/>
        </w:rPr>
      </w:pPr>
      <w:r>
        <w:rPr>
          <w:sz w:val="24"/>
        </w:rPr>
        <w:t>填表人：                  联系电话：</w:t>
      </w:r>
    </w:p>
    <w:p>
      <w:pPr>
        <w:spacing w:line="480" w:lineRule="exact"/>
        <w:rPr>
          <w:sz w:val="24"/>
        </w:rPr>
      </w:pPr>
      <w:r>
        <w:rPr>
          <w:sz w:val="24"/>
        </w:rPr>
        <w:t>说明： 1.“项目类别”一栏填：新建、续建、新增运维；</w:t>
      </w:r>
    </w:p>
    <w:p>
      <w:pPr>
        <w:spacing w:line="480" w:lineRule="exact"/>
        <w:ind w:firstLine="840" w:firstLineChars="350"/>
        <w:rPr>
          <w:sz w:val="24"/>
        </w:rPr>
      </w:pPr>
      <w:r>
        <w:rPr>
          <w:sz w:val="24"/>
        </w:rPr>
        <w:t>2.另附项目建议书及相关依据材料。</w:t>
      </w:r>
    </w:p>
    <w:p>
      <w:pPr>
        <w:spacing w:line="580" w:lineRule="exact"/>
        <w:rPr>
          <w:rFonts w:eastAsia="黑体"/>
          <w:sz w:val="32"/>
          <w:szCs w:val="32"/>
        </w:rPr>
      </w:pPr>
      <w:r>
        <w:rPr>
          <w:rFonts w:eastAsia="黑体"/>
          <w:sz w:val="32"/>
          <w:szCs w:val="32"/>
        </w:rPr>
        <w:t>附件3</w:t>
      </w:r>
    </w:p>
    <w:p>
      <w:pPr>
        <w:spacing w:line="700" w:lineRule="exact"/>
        <w:jc w:val="center"/>
        <w:rPr>
          <w:rFonts w:eastAsia="方正小标宋简体"/>
          <w:bCs/>
          <w:sz w:val="44"/>
        </w:rPr>
      </w:pPr>
      <w:r>
        <w:rPr>
          <w:rFonts w:eastAsia="方正小标宋简体"/>
          <w:bCs/>
          <w:sz w:val="44"/>
        </w:rPr>
        <w:t>濉溪县政务信息化项目备案表</w:t>
      </w:r>
    </w:p>
    <w:p>
      <w:pPr>
        <w:spacing w:line="400" w:lineRule="exact"/>
        <w:ind w:firstLine="420" w:firstLineChars="200"/>
      </w:pPr>
    </w:p>
    <w:p>
      <w:pPr>
        <w:spacing w:line="400" w:lineRule="exact"/>
        <w:ind w:right="600"/>
        <w:rPr>
          <w:sz w:val="24"/>
        </w:rPr>
      </w:pPr>
      <w:r>
        <w:rPr>
          <w:sz w:val="24"/>
        </w:rPr>
        <w:t>建设单位（盖章）                          填报日期：   年    月  日</w:t>
      </w:r>
    </w:p>
    <w:tbl>
      <w:tblPr>
        <w:tblStyle w:val="6"/>
        <w:tblW w:w="921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80"/>
        <w:gridCol w:w="1560"/>
        <w:gridCol w:w="1425"/>
        <w:gridCol w:w="90"/>
        <w:gridCol w:w="150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1454" w:type="dxa"/>
            <w:tcBorders>
              <w:top w:val="single" w:color="auto" w:sz="4" w:space="0"/>
            </w:tcBorders>
            <w:noWrap w:val="0"/>
            <w:vAlign w:val="center"/>
          </w:tcPr>
          <w:p>
            <w:pPr>
              <w:spacing w:line="360" w:lineRule="exact"/>
              <w:jc w:val="center"/>
              <w:rPr>
                <w:sz w:val="24"/>
              </w:rPr>
            </w:pPr>
            <w:r>
              <w:rPr>
                <w:sz w:val="24"/>
              </w:rPr>
              <w:t>项目名称</w:t>
            </w:r>
          </w:p>
        </w:tc>
        <w:tc>
          <w:tcPr>
            <w:tcW w:w="3040" w:type="dxa"/>
            <w:gridSpan w:val="2"/>
            <w:tcBorders>
              <w:top w:val="single" w:color="auto" w:sz="4" w:space="0"/>
              <w:bottom w:val="single" w:color="auto" w:sz="4" w:space="0"/>
            </w:tcBorders>
            <w:noWrap w:val="0"/>
            <w:vAlign w:val="center"/>
          </w:tcPr>
          <w:p>
            <w:pPr>
              <w:spacing w:line="360" w:lineRule="exact"/>
              <w:jc w:val="center"/>
              <w:rPr>
                <w:sz w:val="24"/>
              </w:rPr>
            </w:pPr>
          </w:p>
        </w:tc>
        <w:tc>
          <w:tcPr>
            <w:tcW w:w="1425" w:type="dxa"/>
            <w:tcBorders>
              <w:top w:val="single" w:color="auto" w:sz="4" w:space="0"/>
              <w:bottom w:val="single" w:color="auto" w:sz="4" w:space="0"/>
            </w:tcBorders>
            <w:noWrap w:val="0"/>
            <w:vAlign w:val="center"/>
          </w:tcPr>
          <w:p>
            <w:pPr>
              <w:spacing w:line="360" w:lineRule="exact"/>
              <w:jc w:val="center"/>
              <w:rPr>
                <w:sz w:val="24"/>
              </w:rPr>
            </w:pPr>
            <w:r>
              <w:rPr>
                <w:sz w:val="24"/>
              </w:rPr>
              <w:t>合同编号</w:t>
            </w:r>
          </w:p>
        </w:tc>
        <w:tc>
          <w:tcPr>
            <w:tcW w:w="3293" w:type="dxa"/>
            <w:gridSpan w:val="3"/>
            <w:tcBorders>
              <w:top w:val="single" w:color="auto" w:sz="4" w:space="0"/>
              <w:bottom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454" w:type="dxa"/>
            <w:noWrap w:val="0"/>
            <w:vAlign w:val="center"/>
          </w:tcPr>
          <w:p>
            <w:pPr>
              <w:spacing w:line="360" w:lineRule="exact"/>
              <w:jc w:val="center"/>
              <w:rPr>
                <w:sz w:val="24"/>
              </w:rPr>
            </w:pPr>
            <w:r>
              <w:rPr>
                <w:sz w:val="24"/>
              </w:rPr>
              <w:t>项目分管</w:t>
            </w:r>
          </w:p>
          <w:p>
            <w:pPr>
              <w:spacing w:line="360" w:lineRule="exact"/>
              <w:jc w:val="center"/>
              <w:rPr>
                <w:sz w:val="24"/>
              </w:rPr>
            </w:pPr>
            <w:r>
              <w:rPr>
                <w:sz w:val="24"/>
              </w:rPr>
              <w:t>领    导</w:t>
            </w:r>
          </w:p>
        </w:tc>
        <w:tc>
          <w:tcPr>
            <w:tcW w:w="3040" w:type="dxa"/>
            <w:gridSpan w:val="2"/>
            <w:noWrap w:val="0"/>
            <w:vAlign w:val="center"/>
          </w:tcPr>
          <w:p>
            <w:pPr>
              <w:spacing w:line="360" w:lineRule="exact"/>
              <w:jc w:val="center"/>
              <w:rPr>
                <w:sz w:val="24"/>
              </w:rPr>
            </w:pPr>
          </w:p>
        </w:tc>
        <w:tc>
          <w:tcPr>
            <w:tcW w:w="1425" w:type="dxa"/>
            <w:noWrap w:val="0"/>
            <w:vAlign w:val="center"/>
          </w:tcPr>
          <w:p>
            <w:pPr>
              <w:spacing w:line="360" w:lineRule="exact"/>
              <w:jc w:val="center"/>
              <w:rPr>
                <w:sz w:val="24"/>
              </w:rPr>
            </w:pPr>
            <w:r>
              <w:rPr>
                <w:sz w:val="24"/>
              </w:rPr>
              <w:t>联系电话</w:t>
            </w:r>
          </w:p>
        </w:tc>
        <w:tc>
          <w:tcPr>
            <w:tcW w:w="3293" w:type="dxa"/>
            <w:gridSpan w:val="3"/>
            <w:tcBorders>
              <w:bottom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54" w:type="dxa"/>
            <w:tcBorders>
              <w:bottom w:val="single" w:color="auto" w:sz="4" w:space="0"/>
            </w:tcBorders>
            <w:noWrap w:val="0"/>
            <w:vAlign w:val="center"/>
          </w:tcPr>
          <w:p>
            <w:pPr>
              <w:spacing w:line="360" w:lineRule="exact"/>
              <w:jc w:val="center"/>
              <w:rPr>
                <w:sz w:val="24"/>
              </w:rPr>
            </w:pPr>
            <w:r>
              <w:rPr>
                <w:sz w:val="24"/>
              </w:rPr>
              <w:t>项目负责人</w:t>
            </w:r>
          </w:p>
        </w:tc>
        <w:tc>
          <w:tcPr>
            <w:tcW w:w="3040" w:type="dxa"/>
            <w:gridSpan w:val="2"/>
            <w:tcBorders>
              <w:bottom w:val="single" w:color="auto" w:sz="4" w:space="0"/>
            </w:tcBorders>
            <w:noWrap w:val="0"/>
            <w:vAlign w:val="center"/>
          </w:tcPr>
          <w:p>
            <w:pPr>
              <w:spacing w:line="360" w:lineRule="exact"/>
              <w:jc w:val="center"/>
              <w:rPr>
                <w:sz w:val="24"/>
              </w:rPr>
            </w:pPr>
          </w:p>
        </w:tc>
        <w:tc>
          <w:tcPr>
            <w:tcW w:w="1425" w:type="dxa"/>
            <w:tcBorders>
              <w:bottom w:val="single" w:color="auto" w:sz="4" w:space="0"/>
            </w:tcBorders>
            <w:noWrap w:val="0"/>
            <w:vAlign w:val="center"/>
          </w:tcPr>
          <w:p>
            <w:pPr>
              <w:spacing w:line="360" w:lineRule="exact"/>
              <w:jc w:val="center"/>
              <w:rPr>
                <w:sz w:val="24"/>
              </w:rPr>
            </w:pPr>
            <w:r>
              <w:rPr>
                <w:sz w:val="24"/>
              </w:rPr>
              <w:t>电  话</w:t>
            </w:r>
          </w:p>
        </w:tc>
        <w:tc>
          <w:tcPr>
            <w:tcW w:w="3293" w:type="dxa"/>
            <w:gridSpan w:val="3"/>
            <w:tcBorders>
              <w:bottom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54" w:type="dxa"/>
            <w:tcBorders>
              <w:bottom w:val="single" w:color="auto" w:sz="4" w:space="0"/>
            </w:tcBorders>
            <w:noWrap w:val="0"/>
            <w:vAlign w:val="center"/>
          </w:tcPr>
          <w:p>
            <w:pPr>
              <w:spacing w:line="360" w:lineRule="exact"/>
              <w:jc w:val="center"/>
              <w:rPr>
                <w:sz w:val="24"/>
              </w:rPr>
            </w:pPr>
            <w:r>
              <w:rPr>
                <w:sz w:val="24"/>
              </w:rPr>
              <w:t>手  机</w:t>
            </w:r>
          </w:p>
        </w:tc>
        <w:tc>
          <w:tcPr>
            <w:tcW w:w="3040" w:type="dxa"/>
            <w:gridSpan w:val="2"/>
            <w:tcBorders>
              <w:bottom w:val="single" w:color="auto" w:sz="4" w:space="0"/>
            </w:tcBorders>
            <w:noWrap w:val="0"/>
            <w:vAlign w:val="center"/>
          </w:tcPr>
          <w:p>
            <w:pPr>
              <w:spacing w:line="360" w:lineRule="exact"/>
              <w:jc w:val="center"/>
              <w:rPr>
                <w:sz w:val="24"/>
              </w:rPr>
            </w:pPr>
          </w:p>
        </w:tc>
        <w:tc>
          <w:tcPr>
            <w:tcW w:w="1425" w:type="dxa"/>
            <w:tcBorders>
              <w:bottom w:val="single" w:color="auto" w:sz="4" w:space="0"/>
            </w:tcBorders>
            <w:noWrap w:val="0"/>
            <w:vAlign w:val="center"/>
          </w:tcPr>
          <w:p>
            <w:pPr>
              <w:spacing w:line="360" w:lineRule="exact"/>
              <w:jc w:val="center"/>
              <w:rPr>
                <w:sz w:val="24"/>
              </w:rPr>
            </w:pPr>
            <w:r>
              <w:rPr>
                <w:sz w:val="24"/>
              </w:rPr>
              <w:t>邮  箱</w:t>
            </w:r>
          </w:p>
        </w:tc>
        <w:tc>
          <w:tcPr>
            <w:tcW w:w="3293" w:type="dxa"/>
            <w:gridSpan w:val="3"/>
            <w:tcBorders>
              <w:bottom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54" w:type="dxa"/>
            <w:noWrap w:val="0"/>
            <w:vAlign w:val="center"/>
          </w:tcPr>
          <w:p>
            <w:pPr>
              <w:spacing w:line="360" w:lineRule="exact"/>
              <w:jc w:val="center"/>
              <w:rPr>
                <w:sz w:val="24"/>
              </w:rPr>
            </w:pPr>
            <w:r>
              <w:rPr>
                <w:sz w:val="24"/>
              </w:rPr>
              <w:t>项目类型</w:t>
            </w:r>
          </w:p>
        </w:tc>
        <w:tc>
          <w:tcPr>
            <w:tcW w:w="7758" w:type="dxa"/>
            <w:gridSpan w:val="6"/>
            <w:tcBorders>
              <w:top w:val="single" w:color="auto" w:sz="4" w:space="0"/>
            </w:tcBorders>
            <w:noWrap w:val="0"/>
            <w:vAlign w:val="center"/>
          </w:tcPr>
          <w:p>
            <w:pPr>
              <w:spacing w:line="360" w:lineRule="exact"/>
              <w:jc w:val="center"/>
              <w:rPr>
                <w:sz w:val="24"/>
              </w:rPr>
            </w:pPr>
            <w:r>
              <w:rPr>
                <w:sz w:val="24"/>
              </w:rPr>
              <w:t>□新建项目     □续建项目     □新增运维项目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4" w:type="dxa"/>
            <w:vMerge w:val="restart"/>
            <w:noWrap w:val="0"/>
            <w:vAlign w:val="center"/>
          </w:tcPr>
          <w:p>
            <w:pPr>
              <w:spacing w:line="360" w:lineRule="exact"/>
              <w:jc w:val="center"/>
              <w:rPr>
                <w:sz w:val="24"/>
              </w:rPr>
            </w:pPr>
            <w:r>
              <w:rPr>
                <w:sz w:val="24"/>
              </w:rPr>
              <w:t>总资金</w:t>
            </w:r>
          </w:p>
          <w:p>
            <w:pPr>
              <w:spacing w:line="360" w:lineRule="exact"/>
              <w:jc w:val="center"/>
              <w:rPr>
                <w:sz w:val="24"/>
              </w:rPr>
            </w:pPr>
            <w:r>
              <w:rPr>
                <w:sz w:val="24"/>
              </w:rPr>
              <w:t>（万元）</w:t>
            </w:r>
          </w:p>
        </w:tc>
        <w:tc>
          <w:tcPr>
            <w:tcW w:w="1480" w:type="dxa"/>
            <w:tcBorders>
              <w:top w:val="single" w:color="auto" w:sz="4" w:space="0"/>
            </w:tcBorders>
            <w:noWrap w:val="0"/>
            <w:vAlign w:val="center"/>
          </w:tcPr>
          <w:p>
            <w:pPr>
              <w:spacing w:line="360" w:lineRule="exact"/>
              <w:jc w:val="center"/>
              <w:rPr>
                <w:sz w:val="24"/>
              </w:rPr>
            </w:pPr>
            <w:r>
              <w:rPr>
                <w:sz w:val="24"/>
              </w:rPr>
              <w:t>合计</w:t>
            </w:r>
          </w:p>
        </w:tc>
        <w:tc>
          <w:tcPr>
            <w:tcW w:w="1560" w:type="dxa"/>
            <w:tcBorders>
              <w:top w:val="single" w:color="auto" w:sz="4" w:space="0"/>
            </w:tcBorders>
            <w:noWrap w:val="0"/>
            <w:vAlign w:val="center"/>
          </w:tcPr>
          <w:p>
            <w:pPr>
              <w:spacing w:line="360" w:lineRule="exact"/>
              <w:jc w:val="center"/>
              <w:rPr>
                <w:sz w:val="24"/>
              </w:rPr>
            </w:pPr>
            <w:r>
              <w:rPr>
                <w:sz w:val="24"/>
              </w:rPr>
              <w:t>上级资金</w:t>
            </w:r>
          </w:p>
        </w:tc>
        <w:tc>
          <w:tcPr>
            <w:tcW w:w="1515" w:type="dxa"/>
            <w:gridSpan w:val="2"/>
            <w:tcBorders>
              <w:top w:val="single" w:color="auto" w:sz="4" w:space="0"/>
            </w:tcBorders>
            <w:noWrap w:val="0"/>
            <w:vAlign w:val="center"/>
          </w:tcPr>
          <w:p>
            <w:pPr>
              <w:spacing w:line="360" w:lineRule="exact"/>
              <w:jc w:val="center"/>
              <w:rPr>
                <w:sz w:val="24"/>
              </w:rPr>
            </w:pPr>
            <w:r>
              <w:rPr>
                <w:sz w:val="24"/>
              </w:rPr>
              <w:t>专项债</w:t>
            </w:r>
          </w:p>
        </w:tc>
        <w:tc>
          <w:tcPr>
            <w:tcW w:w="1500" w:type="dxa"/>
            <w:tcBorders>
              <w:top w:val="single" w:color="auto" w:sz="4" w:space="0"/>
            </w:tcBorders>
            <w:noWrap w:val="0"/>
            <w:vAlign w:val="center"/>
          </w:tcPr>
          <w:p>
            <w:pPr>
              <w:spacing w:line="360" w:lineRule="exact"/>
              <w:jc w:val="center"/>
              <w:rPr>
                <w:sz w:val="24"/>
              </w:rPr>
            </w:pPr>
            <w:r>
              <w:rPr>
                <w:sz w:val="24"/>
              </w:rPr>
              <w:t>县级财政</w:t>
            </w:r>
          </w:p>
        </w:tc>
        <w:tc>
          <w:tcPr>
            <w:tcW w:w="1703" w:type="dxa"/>
            <w:tcBorders>
              <w:top w:val="single" w:color="auto" w:sz="4" w:space="0"/>
            </w:tcBorders>
            <w:noWrap w:val="0"/>
            <w:vAlign w:val="center"/>
          </w:tcPr>
          <w:p>
            <w:pPr>
              <w:spacing w:line="360" w:lineRule="exact"/>
              <w:jc w:val="center"/>
              <w:rPr>
                <w:sz w:val="24"/>
              </w:rPr>
            </w:pPr>
            <w:r>
              <w:rPr>
                <w:sz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54" w:type="dxa"/>
            <w:vMerge w:val="continue"/>
            <w:noWrap w:val="0"/>
            <w:vAlign w:val="center"/>
          </w:tcPr>
          <w:p>
            <w:pPr>
              <w:spacing w:line="360" w:lineRule="exact"/>
              <w:jc w:val="center"/>
              <w:rPr>
                <w:sz w:val="24"/>
              </w:rPr>
            </w:pPr>
          </w:p>
        </w:tc>
        <w:tc>
          <w:tcPr>
            <w:tcW w:w="1480" w:type="dxa"/>
            <w:tcBorders>
              <w:top w:val="single" w:color="auto" w:sz="4" w:space="0"/>
            </w:tcBorders>
            <w:noWrap w:val="0"/>
            <w:vAlign w:val="center"/>
          </w:tcPr>
          <w:p>
            <w:pPr>
              <w:spacing w:line="360" w:lineRule="exact"/>
              <w:jc w:val="center"/>
              <w:rPr>
                <w:sz w:val="24"/>
              </w:rPr>
            </w:pPr>
          </w:p>
        </w:tc>
        <w:tc>
          <w:tcPr>
            <w:tcW w:w="1560" w:type="dxa"/>
            <w:tcBorders>
              <w:top w:val="single" w:color="auto" w:sz="4" w:space="0"/>
            </w:tcBorders>
            <w:noWrap w:val="0"/>
            <w:vAlign w:val="center"/>
          </w:tcPr>
          <w:p>
            <w:pPr>
              <w:spacing w:line="360" w:lineRule="exact"/>
              <w:jc w:val="center"/>
              <w:rPr>
                <w:sz w:val="24"/>
              </w:rPr>
            </w:pPr>
          </w:p>
        </w:tc>
        <w:tc>
          <w:tcPr>
            <w:tcW w:w="1515" w:type="dxa"/>
            <w:gridSpan w:val="2"/>
            <w:tcBorders>
              <w:top w:val="single" w:color="auto" w:sz="4" w:space="0"/>
            </w:tcBorders>
            <w:noWrap w:val="0"/>
            <w:vAlign w:val="center"/>
          </w:tcPr>
          <w:p>
            <w:pPr>
              <w:spacing w:line="360" w:lineRule="exact"/>
              <w:jc w:val="center"/>
              <w:rPr>
                <w:sz w:val="24"/>
              </w:rPr>
            </w:pPr>
          </w:p>
        </w:tc>
        <w:tc>
          <w:tcPr>
            <w:tcW w:w="1500" w:type="dxa"/>
            <w:tcBorders>
              <w:top w:val="single" w:color="auto" w:sz="4" w:space="0"/>
            </w:tcBorders>
            <w:noWrap w:val="0"/>
            <w:vAlign w:val="center"/>
          </w:tcPr>
          <w:p>
            <w:pPr>
              <w:spacing w:line="360" w:lineRule="exact"/>
              <w:jc w:val="center"/>
              <w:rPr>
                <w:sz w:val="24"/>
              </w:rPr>
            </w:pPr>
          </w:p>
        </w:tc>
        <w:tc>
          <w:tcPr>
            <w:tcW w:w="1703" w:type="dxa"/>
            <w:tcBorders>
              <w:top w:val="single" w:color="auto" w:sz="4" w:space="0"/>
            </w:tcBorders>
            <w:noWrap w:val="0"/>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454" w:type="dxa"/>
            <w:noWrap w:val="0"/>
            <w:vAlign w:val="center"/>
          </w:tcPr>
          <w:p>
            <w:pPr>
              <w:spacing w:line="360" w:lineRule="exact"/>
              <w:jc w:val="center"/>
              <w:rPr>
                <w:sz w:val="24"/>
              </w:rPr>
            </w:pPr>
            <w:r>
              <w:rPr>
                <w:sz w:val="24"/>
              </w:rPr>
              <w:t>合同规定的</w:t>
            </w:r>
          </w:p>
          <w:p>
            <w:pPr>
              <w:spacing w:line="360" w:lineRule="exact"/>
              <w:jc w:val="center"/>
              <w:rPr>
                <w:sz w:val="24"/>
              </w:rPr>
            </w:pPr>
            <w:r>
              <w:rPr>
                <w:sz w:val="24"/>
              </w:rPr>
              <w:t>项目进度</w:t>
            </w:r>
          </w:p>
        </w:tc>
        <w:tc>
          <w:tcPr>
            <w:tcW w:w="7758" w:type="dxa"/>
            <w:gridSpan w:val="6"/>
            <w:tcBorders>
              <w:top w:val="single" w:color="auto" w:sz="4" w:space="0"/>
            </w:tcBorders>
            <w:noWrap w:val="0"/>
            <w:vAlign w:val="center"/>
          </w:tcPr>
          <w:p>
            <w:pPr>
              <w:spacing w:line="360" w:lineRule="exact"/>
              <w:jc w:val="center"/>
              <w:rPr>
                <w:sz w:val="24"/>
              </w:rPr>
            </w:pPr>
            <w:r>
              <w:rPr>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2" w:hRule="atLeast"/>
        </w:trPr>
        <w:tc>
          <w:tcPr>
            <w:tcW w:w="1454" w:type="dxa"/>
            <w:noWrap w:val="0"/>
            <w:vAlign w:val="center"/>
          </w:tcPr>
          <w:p>
            <w:pPr>
              <w:spacing w:line="360" w:lineRule="exact"/>
              <w:jc w:val="center"/>
              <w:rPr>
                <w:sz w:val="24"/>
              </w:rPr>
            </w:pPr>
            <w:r>
              <w:rPr>
                <w:sz w:val="24"/>
              </w:rPr>
              <w:t>项目建设</w:t>
            </w:r>
          </w:p>
          <w:p>
            <w:pPr>
              <w:spacing w:line="360" w:lineRule="exact"/>
              <w:jc w:val="center"/>
              <w:rPr>
                <w:sz w:val="24"/>
              </w:rPr>
            </w:pPr>
            <w:r>
              <w:rPr>
                <w:sz w:val="24"/>
              </w:rPr>
              <w:t>内容、规模及意义</w:t>
            </w:r>
          </w:p>
        </w:tc>
        <w:tc>
          <w:tcPr>
            <w:tcW w:w="7758" w:type="dxa"/>
            <w:gridSpan w:val="6"/>
            <w:tcBorders>
              <w:top w:val="single" w:color="auto" w:sz="4" w:space="0"/>
            </w:tcBorders>
            <w:noWrap w:val="0"/>
            <w:vAlign w:val="center"/>
          </w:tcPr>
          <w:p>
            <w:pPr>
              <w:spacing w:line="360" w:lineRule="exact"/>
              <w:jc w:val="center"/>
              <w:rPr>
                <w:sz w:val="24"/>
              </w:rPr>
            </w:pPr>
          </w:p>
        </w:tc>
      </w:tr>
    </w:tbl>
    <w:p>
      <w:pPr>
        <w:spacing w:line="480" w:lineRule="exact"/>
        <w:rPr>
          <w:sz w:val="24"/>
        </w:rPr>
      </w:pPr>
      <w:r>
        <w:rPr>
          <w:sz w:val="24"/>
        </w:rPr>
        <w:t>说明：另附项目采购合同</w:t>
      </w:r>
    </w:p>
    <w:p>
      <w:pPr>
        <w:spacing w:line="580" w:lineRule="exact"/>
        <w:rPr>
          <w:rFonts w:eastAsia="黑体"/>
          <w:sz w:val="32"/>
          <w:szCs w:val="32"/>
        </w:rPr>
      </w:pPr>
      <w:r>
        <w:rPr>
          <w:rFonts w:eastAsia="黑体"/>
          <w:sz w:val="32"/>
          <w:szCs w:val="32"/>
        </w:rPr>
        <w:t>附件4</w:t>
      </w:r>
    </w:p>
    <w:p>
      <w:pPr>
        <w:spacing w:line="580" w:lineRule="exact"/>
        <w:jc w:val="center"/>
        <w:rPr>
          <w:rFonts w:eastAsia="方正小标宋简体"/>
          <w:sz w:val="44"/>
          <w:szCs w:val="44"/>
        </w:rPr>
      </w:pPr>
      <w:r>
        <w:rPr>
          <w:rFonts w:eastAsia="方正小标宋简体"/>
          <w:sz w:val="44"/>
          <w:szCs w:val="44"/>
        </w:rPr>
        <w:t>濉溪县县级政府采购项目验收报告</w:t>
      </w:r>
    </w:p>
    <w:p>
      <w:pPr>
        <w:spacing w:line="580" w:lineRule="exact"/>
        <w:jc w:val="center"/>
        <w:rPr>
          <w:rFonts w:eastAsia="方正小标宋简体"/>
          <w:sz w:val="44"/>
          <w:szCs w:val="44"/>
        </w:rPr>
      </w:pPr>
      <w:r>
        <w:rPr>
          <w:rFonts w:eastAsia="方正小标宋简体"/>
          <w:sz w:val="44"/>
          <w:szCs w:val="44"/>
        </w:rPr>
        <w:t>（货物和服务类）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635"/>
        <w:gridCol w:w="680"/>
        <w:gridCol w:w="887"/>
        <w:gridCol w:w="1419"/>
        <w:gridCol w:w="43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17" w:type="dxa"/>
            <w:vMerge w:val="restart"/>
            <w:noWrap w:val="0"/>
            <w:vAlign w:val="center"/>
          </w:tcPr>
          <w:p>
            <w:pPr>
              <w:pStyle w:val="5"/>
              <w:widowControl w:val="0"/>
              <w:shd w:val="clear" w:color="auto" w:fill="FFFFFF"/>
              <w:spacing w:before="0" w:beforeAutospacing="0" w:after="0" w:afterAutospacing="0" w:line="360" w:lineRule="exact"/>
              <w:jc w:val="center"/>
              <w:rPr>
                <w:rFonts w:ascii="Times New Roman" w:hAnsi="Times New Roman" w:cs="Times New Roman"/>
              </w:rPr>
            </w:pPr>
            <w:r>
              <w:rPr>
                <w:rStyle w:val="8"/>
                <w:rFonts w:ascii="Times New Roman" w:hAnsi="Times New Roman" w:cs="Times New Roman"/>
              </w:rPr>
              <w:t>项目合同</w:t>
            </w:r>
          </w:p>
          <w:p>
            <w:pPr>
              <w:pStyle w:val="5"/>
              <w:widowControl w:val="0"/>
              <w:shd w:val="clear" w:color="auto" w:fill="FFFFFF"/>
              <w:spacing w:before="0" w:beforeAutospacing="0" w:after="0" w:afterAutospacing="0" w:line="360" w:lineRule="exact"/>
              <w:jc w:val="center"/>
              <w:rPr>
                <w:rFonts w:ascii="Times New Roman" w:hAnsi="Times New Roman" w:cs="Times New Roman"/>
              </w:rPr>
            </w:pPr>
            <w:r>
              <w:rPr>
                <w:rStyle w:val="8"/>
                <w:rFonts w:ascii="Times New Roman" w:hAnsi="Times New Roman" w:cs="Times New Roman"/>
              </w:rPr>
              <w:t>基本情况</w:t>
            </w:r>
          </w:p>
          <w:p>
            <w:pPr>
              <w:spacing w:line="360" w:lineRule="exact"/>
              <w:jc w:val="center"/>
              <w:rPr>
                <w:sz w:val="24"/>
              </w:rPr>
            </w:pPr>
          </w:p>
        </w:tc>
        <w:tc>
          <w:tcPr>
            <w:tcW w:w="1635" w:type="dxa"/>
            <w:noWrap w:val="0"/>
            <w:vAlign w:val="center"/>
          </w:tcPr>
          <w:p>
            <w:pPr>
              <w:spacing w:line="360" w:lineRule="exact"/>
              <w:rPr>
                <w:sz w:val="24"/>
              </w:rPr>
            </w:pPr>
            <w:r>
              <w:rPr>
                <w:sz w:val="24"/>
              </w:rPr>
              <w:t>项目名称</w:t>
            </w:r>
          </w:p>
        </w:tc>
        <w:tc>
          <w:tcPr>
            <w:tcW w:w="5247" w:type="dxa"/>
            <w:gridSpan w:val="5"/>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17" w:type="dxa"/>
            <w:vMerge w:val="continue"/>
            <w:noWrap w:val="0"/>
            <w:vAlign w:val="top"/>
          </w:tcPr>
          <w:p>
            <w:pPr>
              <w:spacing w:line="360" w:lineRule="exact"/>
              <w:jc w:val="center"/>
              <w:rPr>
                <w:sz w:val="24"/>
              </w:rPr>
            </w:pPr>
          </w:p>
        </w:tc>
        <w:tc>
          <w:tcPr>
            <w:tcW w:w="1635" w:type="dxa"/>
            <w:noWrap w:val="0"/>
            <w:vAlign w:val="center"/>
          </w:tcPr>
          <w:p>
            <w:pPr>
              <w:spacing w:line="360" w:lineRule="exact"/>
              <w:rPr>
                <w:sz w:val="24"/>
              </w:rPr>
            </w:pPr>
            <w:r>
              <w:rPr>
                <w:sz w:val="24"/>
                <w:shd w:val="clear" w:color="auto" w:fill="FFFFFF"/>
              </w:rPr>
              <w:t>采购任务书编号</w:t>
            </w:r>
          </w:p>
        </w:tc>
        <w:tc>
          <w:tcPr>
            <w:tcW w:w="1567" w:type="dxa"/>
            <w:gridSpan w:val="2"/>
            <w:noWrap w:val="0"/>
            <w:vAlign w:val="center"/>
          </w:tcPr>
          <w:p>
            <w:pPr>
              <w:spacing w:line="360" w:lineRule="exact"/>
              <w:rPr>
                <w:sz w:val="24"/>
              </w:rPr>
            </w:pPr>
          </w:p>
        </w:tc>
        <w:tc>
          <w:tcPr>
            <w:tcW w:w="1849" w:type="dxa"/>
            <w:gridSpan w:val="2"/>
            <w:noWrap w:val="0"/>
            <w:vAlign w:val="center"/>
          </w:tcPr>
          <w:p>
            <w:pPr>
              <w:spacing w:line="360" w:lineRule="exact"/>
              <w:rPr>
                <w:sz w:val="24"/>
              </w:rPr>
            </w:pPr>
            <w:r>
              <w:rPr>
                <w:sz w:val="24"/>
                <w:shd w:val="clear" w:color="auto" w:fill="FFFFFF"/>
              </w:rPr>
              <w:t>项目编号</w:t>
            </w:r>
          </w:p>
        </w:tc>
        <w:tc>
          <w:tcPr>
            <w:tcW w:w="1831" w:type="dxa"/>
            <w:noWrap w:val="0"/>
            <w:vAlign w:val="top"/>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17" w:type="dxa"/>
            <w:vMerge w:val="continue"/>
            <w:noWrap w:val="0"/>
            <w:vAlign w:val="top"/>
          </w:tcPr>
          <w:p>
            <w:pPr>
              <w:spacing w:line="360" w:lineRule="exact"/>
              <w:jc w:val="center"/>
              <w:rPr>
                <w:sz w:val="24"/>
              </w:rPr>
            </w:pPr>
          </w:p>
        </w:tc>
        <w:tc>
          <w:tcPr>
            <w:tcW w:w="1635" w:type="dxa"/>
            <w:vMerge w:val="restart"/>
            <w:noWrap w:val="0"/>
            <w:vAlign w:val="center"/>
          </w:tcPr>
          <w:p>
            <w:pPr>
              <w:spacing w:line="360" w:lineRule="exact"/>
              <w:rPr>
                <w:sz w:val="24"/>
              </w:rPr>
            </w:pPr>
            <w:r>
              <w:rPr>
                <w:sz w:val="24"/>
                <w:shd w:val="clear" w:color="auto" w:fill="FFFFFF"/>
              </w:rPr>
              <w:t>中标（成交）单位</w:t>
            </w:r>
          </w:p>
        </w:tc>
        <w:tc>
          <w:tcPr>
            <w:tcW w:w="5247" w:type="dxa"/>
            <w:gridSpan w:val="5"/>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17" w:type="dxa"/>
            <w:vMerge w:val="continue"/>
            <w:noWrap w:val="0"/>
            <w:vAlign w:val="top"/>
          </w:tcPr>
          <w:p>
            <w:pPr>
              <w:spacing w:line="360" w:lineRule="exact"/>
              <w:jc w:val="center"/>
              <w:rPr>
                <w:sz w:val="24"/>
              </w:rPr>
            </w:pPr>
          </w:p>
        </w:tc>
        <w:tc>
          <w:tcPr>
            <w:tcW w:w="1635" w:type="dxa"/>
            <w:vMerge w:val="continue"/>
            <w:noWrap w:val="0"/>
            <w:vAlign w:val="center"/>
          </w:tcPr>
          <w:p>
            <w:pPr>
              <w:spacing w:line="360" w:lineRule="exact"/>
              <w:rPr>
                <w:sz w:val="24"/>
                <w:shd w:val="clear" w:color="auto" w:fill="FFFFFF"/>
              </w:rPr>
            </w:pPr>
          </w:p>
        </w:tc>
        <w:tc>
          <w:tcPr>
            <w:tcW w:w="5247" w:type="dxa"/>
            <w:gridSpan w:val="5"/>
            <w:noWrap w:val="0"/>
            <w:vAlign w:val="center"/>
          </w:tcPr>
          <w:p>
            <w:pPr>
              <w:spacing w:line="360" w:lineRule="exact"/>
              <w:rPr>
                <w:sz w:val="24"/>
              </w:rPr>
            </w:pPr>
            <w:r>
              <w:rPr>
                <w:sz w:val="24"/>
              </w:rPr>
              <w:t>更名为：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17" w:type="dxa"/>
            <w:vMerge w:val="continue"/>
            <w:noWrap w:val="0"/>
            <w:vAlign w:val="top"/>
          </w:tcPr>
          <w:p>
            <w:pPr>
              <w:spacing w:line="360" w:lineRule="exact"/>
              <w:jc w:val="center"/>
              <w:rPr>
                <w:sz w:val="24"/>
              </w:rPr>
            </w:pPr>
          </w:p>
        </w:tc>
        <w:tc>
          <w:tcPr>
            <w:tcW w:w="1635" w:type="dxa"/>
            <w:noWrap w:val="0"/>
            <w:vAlign w:val="center"/>
          </w:tcPr>
          <w:p>
            <w:pPr>
              <w:spacing w:line="360" w:lineRule="exact"/>
              <w:rPr>
                <w:sz w:val="24"/>
              </w:rPr>
            </w:pPr>
            <w:r>
              <w:rPr>
                <w:sz w:val="24"/>
                <w:shd w:val="clear" w:color="auto" w:fill="FFFFFF"/>
              </w:rPr>
              <w:t>项目金额</w:t>
            </w:r>
          </w:p>
        </w:tc>
        <w:tc>
          <w:tcPr>
            <w:tcW w:w="1567" w:type="dxa"/>
            <w:gridSpan w:val="2"/>
            <w:noWrap w:val="0"/>
            <w:vAlign w:val="center"/>
          </w:tcPr>
          <w:p>
            <w:pPr>
              <w:spacing w:line="360" w:lineRule="exact"/>
              <w:rPr>
                <w:sz w:val="24"/>
              </w:rPr>
            </w:pPr>
          </w:p>
        </w:tc>
        <w:tc>
          <w:tcPr>
            <w:tcW w:w="1849" w:type="dxa"/>
            <w:gridSpan w:val="2"/>
            <w:noWrap w:val="0"/>
            <w:vAlign w:val="center"/>
          </w:tcPr>
          <w:p>
            <w:pPr>
              <w:spacing w:line="360" w:lineRule="exact"/>
              <w:rPr>
                <w:sz w:val="24"/>
              </w:rPr>
            </w:pPr>
            <w:r>
              <w:rPr>
                <w:sz w:val="24"/>
              </w:rPr>
              <w:t>付款次数</w:t>
            </w:r>
          </w:p>
        </w:tc>
        <w:tc>
          <w:tcPr>
            <w:tcW w:w="1831" w:type="dxa"/>
            <w:noWrap w:val="0"/>
            <w:vAlign w:val="top"/>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17" w:type="dxa"/>
            <w:vMerge w:val="continue"/>
            <w:noWrap w:val="0"/>
            <w:vAlign w:val="top"/>
          </w:tcPr>
          <w:p>
            <w:pPr>
              <w:spacing w:line="360" w:lineRule="exact"/>
              <w:jc w:val="center"/>
              <w:rPr>
                <w:sz w:val="24"/>
              </w:rPr>
            </w:pPr>
          </w:p>
        </w:tc>
        <w:tc>
          <w:tcPr>
            <w:tcW w:w="1635" w:type="dxa"/>
            <w:noWrap w:val="0"/>
            <w:vAlign w:val="center"/>
          </w:tcPr>
          <w:p>
            <w:pPr>
              <w:spacing w:line="360" w:lineRule="exact"/>
              <w:rPr>
                <w:sz w:val="24"/>
              </w:rPr>
            </w:pPr>
            <w:r>
              <w:rPr>
                <w:sz w:val="24"/>
                <w:shd w:val="clear" w:color="auto" w:fill="FFFFFF"/>
              </w:rPr>
              <w:t>合同签订时间</w:t>
            </w:r>
          </w:p>
        </w:tc>
        <w:tc>
          <w:tcPr>
            <w:tcW w:w="1567" w:type="dxa"/>
            <w:gridSpan w:val="2"/>
            <w:noWrap w:val="0"/>
            <w:vAlign w:val="center"/>
          </w:tcPr>
          <w:p>
            <w:pPr>
              <w:spacing w:line="360" w:lineRule="exact"/>
              <w:rPr>
                <w:sz w:val="24"/>
              </w:rPr>
            </w:pPr>
          </w:p>
        </w:tc>
        <w:tc>
          <w:tcPr>
            <w:tcW w:w="1849" w:type="dxa"/>
            <w:gridSpan w:val="2"/>
            <w:noWrap w:val="0"/>
            <w:vAlign w:val="center"/>
          </w:tcPr>
          <w:p>
            <w:pPr>
              <w:spacing w:line="360" w:lineRule="exact"/>
              <w:rPr>
                <w:sz w:val="24"/>
              </w:rPr>
            </w:pPr>
            <w:r>
              <w:rPr>
                <w:sz w:val="24"/>
              </w:rPr>
              <w:t>合同履约时间</w:t>
            </w:r>
          </w:p>
        </w:tc>
        <w:tc>
          <w:tcPr>
            <w:tcW w:w="1831" w:type="dxa"/>
            <w:noWrap w:val="0"/>
            <w:vAlign w:val="top"/>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517" w:type="dxa"/>
            <w:noWrap w:val="0"/>
            <w:vAlign w:val="center"/>
          </w:tcPr>
          <w:p>
            <w:pPr>
              <w:pStyle w:val="5"/>
              <w:widowControl w:val="0"/>
              <w:shd w:val="clear" w:color="auto" w:fill="FFFFFF"/>
              <w:spacing w:before="0" w:beforeAutospacing="0" w:after="0" w:afterAutospacing="0" w:line="360" w:lineRule="exact"/>
              <w:jc w:val="center"/>
              <w:rPr>
                <w:rFonts w:ascii="Times New Roman" w:hAnsi="Times New Roman" w:cs="Times New Roman"/>
              </w:rPr>
            </w:pPr>
            <w:r>
              <w:rPr>
                <w:rStyle w:val="8"/>
                <w:rFonts w:ascii="Times New Roman" w:hAnsi="Times New Roman" w:cs="Times New Roman"/>
              </w:rPr>
              <w:t>供应商</w:t>
            </w:r>
          </w:p>
          <w:p>
            <w:pPr>
              <w:pStyle w:val="5"/>
              <w:widowControl w:val="0"/>
              <w:shd w:val="clear" w:color="auto" w:fill="FFFFFF"/>
              <w:spacing w:before="0" w:beforeAutospacing="0" w:after="0" w:afterAutospacing="0" w:line="360" w:lineRule="exact"/>
              <w:jc w:val="center"/>
              <w:rPr>
                <w:rStyle w:val="8"/>
                <w:rFonts w:ascii="Times New Roman" w:hAnsi="Times New Roman" w:cs="Times New Roman"/>
              </w:rPr>
            </w:pPr>
            <w:r>
              <w:rPr>
                <w:rStyle w:val="8"/>
                <w:rFonts w:ascii="Times New Roman" w:hAnsi="Times New Roman" w:cs="Times New Roman"/>
              </w:rPr>
              <w:t>履约情况</w:t>
            </w:r>
          </w:p>
          <w:p>
            <w:pPr>
              <w:pStyle w:val="5"/>
              <w:widowControl w:val="0"/>
              <w:shd w:val="clear" w:color="auto" w:fill="FFFFFF"/>
              <w:spacing w:before="0" w:beforeAutospacing="0" w:after="0" w:afterAutospacing="0" w:line="360" w:lineRule="exact"/>
              <w:jc w:val="center"/>
              <w:rPr>
                <w:rFonts w:ascii="Times New Roman" w:hAnsi="Times New Roman" w:cs="Times New Roman"/>
              </w:rPr>
            </w:pPr>
            <w:r>
              <w:rPr>
                <w:rStyle w:val="8"/>
                <w:rFonts w:ascii="Times New Roman" w:hAnsi="Times New Roman" w:cs="Times New Roman"/>
              </w:rPr>
              <w:t>(打√)</w:t>
            </w:r>
          </w:p>
          <w:p>
            <w:pPr>
              <w:spacing w:line="360" w:lineRule="exact"/>
              <w:jc w:val="center"/>
              <w:rPr>
                <w:sz w:val="24"/>
              </w:rPr>
            </w:pPr>
          </w:p>
        </w:tc>
        <w:tc>
          <w:tcPr>
            <w:tcW w:w="6882" w:type="dxa"/>
            <w:gridSpan w:val="6"/>
            <w:noWrap w:val="0"/>
            <w:vAlign w:val="center"/>
          </w:tcPr>
          <w:p>
            <w:pPr>
              <w:spacing w:line="360" w:lineRule="exact"/>
              <w:rPr>
                <w:sz w:val="24"/>
              </w:rPr>
            </w:pPr>
            <w:r>
              <w:rPr>
                <w:sz w:val="24"/>
              </w:rPr>
              <w:t>1、履约质量：    好       一般        较差</w:t>
            </w:r>
          </w:p>
          <w:p>
            <w:pPr>
              <w:spacing w:line="360" w:lineRule="exact"/>
              <w:rPr>
                <w:sz w:val="24"/>
              </w:rPr>
            </w:pPr>
            <w:r>
              <w:rPr>
                <w:sz w:val="24"/>
              </w:rPr>
              <w:t>2、履约时间：    提前     按时        延期</w:t>
            </w:r>
          </w:p>
          <w:p>
            <w:pPr>
              <w:spacing w:line="360" w:lineRule="exact"/>
              <w:rPr>
                <w:sz w:val="24"/>
              </w:rPr>
            </w:pPr>
            <w:r>
              <w:rPr>
                <w:sz w:val="24"/>
              </w:rPr>
              <w:t>3、服务态度：    好       一般        较差</w:t>
            </w:r>
          </w:p>
          <w:p>
            <w:pPr>
              <w:spacing w:line="360" w:lineRule="exact"/>
              <w:rPr>
                <w:sz w:val="24"/>
              </w:rPr>
            </w:pPr>
            <w:r>
              <w:rPr>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17" w:type="dxa"/>
            <w:vMerge w:val="restart"/>
            <w:noWrap w:val="0"/>
            <w:vAlign w:val="center"/>
          </w:tcPr>
          <w:p>
            <w:pPr>
              <w:spacing w:line="360" w:lineRule="exact"/>
              <w:jc w:val="center"/>
              <w:rPr>
                <w:b/>
                <w:sz w:val="24"/>
              </w:rPr>
            </w:pPr>
            <w:r>
              <w:rPr>
                <w:b/>
                <w:sz w:val="24"/>
              </w:rPr>
              <w:t>验收结果</w:t>
            </w:r>
          </w:p>
        </w:tc>
        <w:tc>
          <w:tcPr>
            <w:tcW w:w="2315" w:type="dxa"/>
            <w:gridSpan w:val="2"/>
            <w:noWrap w:val="0"/>
            <w:vAlign w:val="center"/>
          </w:tcPr>
          <w:p>
            <w:pPr>
              <w:spacing w:line="360" w:lineRule="exact"/>
              <w:rPr>
                <w:sz w:val="24"/>
              </w:rPr>
            </w:pPr>
            <w:r>
              <w:rPr>
                <w:sz w:val="24"/>
                <w:shd w:val="clear" w:color="auto" w:fill="FFFFFF"/>
              </w:rPr>
              <w:t>验收是否合格</w:t>
            </w:r>
          </w:p>
        </w:tc>
        <w:tc>
          <w:tcPr>
            <w:tcW w:w="4567" w:type="dxa"/>
            <w:gridSpan w:val="4"/>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17" w:type="dxa"/>
            <w:vMerge w:val="continue"/>
            <w:noWrap w:val="0"/>
            <w:vAlign w:val="center"/>
          </w:tcPr>
          <w:p>
            <w:pPr>
              <w:spacing w:line="360" w:lineRule="exact"/>
              <w:jc w:val="center"/>
              <w:rPr>
                <w:sz w:val="24"/>
              </w:rPr>
            </w:pPr>
          </w:p>
        </w:tc>
        <w:tc>
          <w:tcPr>
            <w:tcW w:w="2315" w:type="dxa"/>
            <w:gridSpan w:val="2"/>
            <w:noWrap w:val="0"/>
            <w:vAlign w:val="center"/>
          </w:tcPr>
          <w:p>
            <w:pPr>
              <w:spacing w:line="360" w:lineRule="exact"/>
              <w:rPr>
                <w:sz w:val="24"/>
              </w:rPr>
            </w:pPr>
            <w:r>
              <w:rPr>
                <w:sz w:val="24"/>
                <w:shd w:val="clear" w:color="auto" w:fill="FFFFFF"/>
              </w:rPr>
              <w:t>验收负责人签字</w:t>
            </w:r>
          </w:p>
        </w:tc>
        <w:tc>
          <w:tcPr>
            <w:tcW w:w="4567" w:type="dxa"/>
            <w:gridSpan w:val="4"/>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517" w:type="dxa"/>
            <w:noWrap w:val="0"/>
            <w:vAlign w:val="center"/>
          </w:tcPr>
          <w:p>
            <w:pPr>
              <w:spacing w:line="360" w:lineRule="exact"/>
              <w:jc w:val="center"/>
              <w:rPr>
                <w:sz w:val="24"/>
              </w:rPr>
            </w:pPr>
            <w:r>
              <w:rPr>
                <w:rStyle w:val="8"/>
                <w:sz w:val="24"/>
                <w:shd w:val="clear" w:color="auto" w:fill="FFFFFF"/>
              </w:rPr>
              <w:t>采购单位</w:t>
            </w:r>
          </w:p>
        </w:tc>
        <w:tc>
          <w:tcPr>
            <w:tcW w:w="2315" w:type="dxa"/>
            <w:gridSpan w:val="2"/>
            <w:noWrap w:val="0"/>
            <w:vAlign w:val="center"/>
          </w:tcPr>
          <w:p>
            <w:pPr>
              <w:spacing w:line="360" w:lineRule="exact"/>
              <w:rPr>
                <w:sz w:val="24"/>
              </w:rPr>
            </w:pPr>
            <w:r>
              <w:rPr>
                <w:sz w:val="24"/>
              </w:rPr>
              <w:t xml:space="preserve">签字： </w:t>
            </w:r>
          </w:p>
          <w:p>
            <w:pPr>
              <w:spacing w:line="360" w:lineRule="exact"/>
              <w:rPr>
                <w:sz w:val="24"/>
              </w:rPr>
            </w:pPr>
            <w:r>
              <w:rPr>
                <w:sz w:val="24"/>
              </w:rPr>
              <w:t xml:space="preserve">             </w:t>
            </w:r>
          </w:p>
          <w:p>
            <w:pPr>
              <w:spacing w:line="360" w:lineRule="exact"/>
              <w:rPr>
                <w:sz w:val="24"/>
              </w:rPr>
            </w:pPr>
            <w:r>
              <w:rPr>
                <w:sz w:val="24"/>
              </w:rPr>
              <w:t>公章：</w:t>
            </w:r>
          </w:p>
        </w:tc>
        <w:tc>
          <w:tcPr>
            <w:tcW w:w="2306" w:type="dxa"/>
            <w:gridSpan w:val="2"/>
            <w:noWrap w:val="0"/>
            <w:vAlign w:val="center"/>
          </w:tcPr>
          <w:p>
            <w:pPr>
              <w:spacing w:line="360" w:lineRule="exact"/>
              <w:jc w:val="center"/>
              <w:rPr>
                <w:b/>
                <w:sz w:val="24"/>
              </w:rPr>
            </w:pPr>
            <w:r>
              <w:rPr>
                <w:b/>
                <w:sz w:val="24"/>
              </w:rPr>
              <w:t>供应商</w:t>
            </w:r>
          </w:p>
        </w:tc>
        <w:tc>
          <w:tcPr>
            <w:tcW w:w="2261" w:type="dxa"/>
            <w:gridSpan w:val="2"/>
            <w:noWrap w:val="0"/>
            <w:vAlign w:val="center"/>
          </w:tcPr>
          <w:p>
            <w:pPr>
              <w:spacing w:line="360" w:lineRule="exact"/>
              <w:rPr>
                <w:sz w:val="24"/>
              </w:rPr>
            </w:pPr>
            <w:r>
              <w:rPr>
                <w:sz w:val="24"/>
              </w:rPr>
              <w:t xml:space="preserve">签字： </w:t>
            </w:r>
          </w:p>
          <w:p>
            <w:pPr>
              <w:spacing w:line="360" w:lineRule="exact"/>
              <w:rPr>
                <w:sz w:val="24"/>
              </w:rPr>
            </w:pPr>
            <w:r>
              <w:rPr>
                <w:sz w:val="24"/>
              </w:rPr>
              <w:t xml:space="preserve">             </w:t>
            </w:r>
          </w:p>
          <w:p>
            <w:pPr>
              <w:spacing w:line="360" w:lineRule="exact"/>
              <w:ind w:firstLine="3480" w:firstLineChars="1450"/>
              <w:rPr>
                <w:sz w:val="24"/>
              </w:rPr>
            </w:pPr>
            <w:r>
              <w:rPr>
                <w:sz w:val="24"/>
              </w:rPr>
              <w:t>公公章：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517" w:type="dxa"/>
            <w:noWrap w:val="0"/>
            <w:vAlign w:val="center"/>
          </w:tcPr>
          <w:p>
            <w:pPr>
              <w:spacing w:line="360" w:lineRule="exact"/>
              <w:jc w:val="center"/>
              <w:rPr>
                <w:b/>
                <w:sz w:val="24"/>
              </w:rPr>
            </w:pPr>
            <w:r>
              <w:rPr>
                <w:b/>
                <w:sz w:val="24"/>
              </w:rPr>
              <w:t>监理单位（服务类）</w:t>
            </w:r>
          </w:p>
        </w:tc>
        <w:tc>
          <w:tcPr>
            <w:tcW w:w="2315" w:type="dxa"/>
            <w:gridSpan w:val="2"/>
            <w:noWrap w:val="0"/>
            <w:vAlign w:val="center"/>
          </w:tcPr>
          <w:p>
            <w:pPr>
              <w:spacing w:line="360" w:lineRule="exact"/>
              <w:rPr>
                <w:sz w:val="24"/>
              </w:rPr>
            </w:pPr>
            <w:r>
              <w:rPr>
                <w:sz w:val="24"/>
              </w:rPr>
              <w:t>签字：</w:t>
            </w:r>
          </w:p>
          <w:p>
            <w:pPr>
              <w:spacing w:line="360" w:lineRule="exact"/>
              <w:rPr>
                <w:sz w:val="24"/>
              </w:rPr>
            </w:pPr>
            <w:r>
              <w:rPr>
                <w:sz w:val="24"/>
              </w:rPr>
              <w:t>公章：</w:t>
            </w:r>
          </w:p>
          <w:p>
            <w:pPr>
              <w:spacing w:line="360" w:lineRule="exact"/>
              <w:rPr>
                <w:sz w:val="24"/>
              </w:rPr>
            </w:pPr>
            <w:r>
              <w:rPr>
                <w:sz w:val="24"/>
              </w:rPr>
              <w:t xml:space="preserve">  年    月     日</w:t>
            </w:r>
          </w:p>
        </w:tc>
        <w:tc>
          <w:tcPr>
            <w:tcW w:w="2306" w:type="dxa"/>
            <w:gridSpan w:val="2"/>
            <w:noWrap w:val="0"/>
            <w:vAlign w:val="center"/>
          </w:tcPr>
          <w:p>
            <w:pPr>
              <w:spacing w:line="360" w:lineRule="exact"/>
              <w:jc w:val="center"/>
              <w:rPr>
                <w:b/>
                <w:sz w:val="24"/>
              </w:rPr>
            </w:pPr>
            <w:r>
              <w:rPr>
                <w:b/>
                <w:sz w:val="24"/>
              </w:rPr>
              <w:t>设 计 单 位</w:t>
            </w:r>
          </w:p>
          <w:p>
            <w:pPr>
              <w:spacing w:line="360" w:lineRule="exact"/>
              <w:jc w:val="center"/>
              <w:rPr>
                <w:sz w:val="24"/>
              </w:rPr>
            </w:pPr>
            <w:r>
              <w:rPr>
                <w:b/>
                <w:sz w:val="24"/>
              </w:rPr>
              <w:t>（服务类</w:t>
            </w:r>
            <w:r>
              <w:rPr>
                <w:sz w:val="24"/>
              </w:rPr>
              <w:t>）</w:t>
            </w:r>
          </w:p>
        </w:tc>
        <w:tc>
          <w:tcPr>
            <w:tcW w:w="2261" w:type="dxa"/>
            <w:gridSpan w:val="2"/>
            <w:noWrap w:val="0"/>
            <w:vAlign w:val="center"/>
          </w:tcPr>
          <w:p>
            <w:pPr>
              <w:spacing w:line="360" w:lineRule="exact"/>
              <w:rPr>
                <w:sz w:val="24"/>
              </w:rPr>
            </w:pPr>
            <w:r>
              <w:rPr>
                <w:sz w:val="24"/>
              </w:rPr>
              <w:t>签字：</w:t>
            </w:r>
          </w:p>
          <w:p>
            <w:pPr>
              <w:spacing w:line="360" w:lineRule="exact"/>
              <w:rPr>
                <w:sz w:val="24"/>
              </w:rPr>
            </w:pPr>
            <w:r>
              <w:rPr>
                <w:sz w:val="24"/>
              </w:rPr>
              <w:t>公章：</w:t>
            </w:r>
          </w:p>
          <w:p>
            <w:pPr>
              <w:spacing w:line="360" w:lineRule="exact"/>
              <w:rPr>
                <w:sz w:val="24"/>
              </w:rPr>
            </w:pPr>
            <w:r>
              <w:rPr>
                <w:sz w:val="24"/>
              </w:rPr>
              <w:t xml:space="preserve">  年    月     日</w:t>
            </w:r>
          </w:p>
        </w:tc>
      </w:tr>
    </w:tbl>
    <w:p>
      <w:pPr>
        <w:spacing w:line="480" w:lineRule="exact"/>
        <w:rPr>
          <w:sz w:val="24"/>
        </w:rPr>
      </w:pPr>
      <w:r>
        <w:rPr>
          <w:sz w:val="24"/>
        </w:rPr>
        <w:t xml:space="preserve">注：本表一式三份，采购单位、县公共资源交易中心和供应商各一份 </w:t>
      </w:r>
    </w:p>
    <w:p>
      <w:pPr>
        <w:spacing w:line="480" w:lineRule="exact"/>
        <w:rPr>
          <w:sz w:val="24"/>
        </w:rPr>
      </w:pPr>
      <w:r>
        <w:rPr>
          <w:sz w:val="24"/>
        </w:rPr>
        <w:t xml:space="preserve">  联系人：                电话：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6F5E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2"/>
    </w:rPr>
  </w:style>
  <w:style w:type="paragraph" w:styleId="3">
    <w:name w:val="Body Text Indent"/>
    <w:basedOn w:val="1"/>
    <w:qFormat/>
    <w:uiPriority w:val="0"/>
    <w:pPr>
      <w:ind w:firstLine="435"/>
    </w:pPr>
    <w:rPr>
      <w:sz w:val="28"/>
    </w:rPr>
  </w:style>
  <w:style w:type="paragraph" w:styleId="4">
    <w:name w:val="annotation text"/>
    <w:basedOn w:val="1"/>
    <w:qFormat/>
    <w:uiPriority w:val="0"/>
    <w:pPr>
      <w:jc w:val="left"/>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2022-08-09T07:16:40Z</dcterms:created>
  <dc:creator>Administrator</dc:creator>
  <cp:lastModifiedBy>周争</cp:lastModifiedBy>
  <dcterms:modified xsi:type="dcterms:W3CDTF">2022-08-09T07:18:07Z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1528EC7CAB724676B74A2C9B2C74C336</vt:lpwstr>
  </property>
</Properties>
</file>