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275C" w14:textId="77777777" w:rsidR="00711554" w:rsidRDefault="00711554">
      <w:pPr>
        <w:spacing w:line="240" w:lineRule="auto"/>
        <w:ind w:firstLineChars="0" w:firstLine="0"/>
        <w:jc w:val="center"/>
        <w:rPr>
          <w:rFonts w:ascii="方正小标宋简体" w:eastAsia="方正小标宋简体" w:hAnsi="方正小标宋简体" w:cs="方正小标宋简体"/>
          <w:color w:val="FF0000"/>
          <w:spacing w:val="11"/>
          <w:w w:val="56"/>
          <w:sz w:val="144"/>
          <w:szCs w:val="144"/>
        </w:rPr>
      </w:pPr>
    </w:p>
    <w:p w14:paraId="278BD874" w14:textId="77777777" w:rsidR="00711554" w:rsidRDefault="00000000">
      <w:pPr>
        <w:spacing w:line="240" w:lineRule="auto"/>
        <w:ind w:firstLineChars="0" w:firstLine="0"/>
        <w:jc w:val="center"/>
        <w:rPr>
          <w:rFonts w:ascii="仿宋" w:eastAsia="仿宋" w:hAnsi="仿宋" w:cs="仿宋"/>
          <w:szCs w:val="32"/>
        </w:rPr>
      </w:pPr>
      <w:r>
        <w:rPr>
          <w:rFonts w:ascii="仿宋" w:eastAsia="仿宋" w:hAnsi="仿宋" w:cs="仿宋" w:hint="eastAsia"/>
          <w:szCs w:val="32"/>
        </w:rPr>
        <w:t>濉医〔2025〕xx号</w:t>
      </w:r>
    </w:p>
    <w:p w14:paraId="3AFBA06D" w14:textId="77777777" w:rsidR="00711554" w:rsidRDefault="00711554">
      <w:pPr>
        <w:spacing w:line="360" w:lineRule="auto"/>
        <w:ind w:firstLineChars="0" w:firstLine="0"/>
        <w:rPr>
          <w:rFonts w:ascii="Arial" w:eastAsia="宋体" w:hAnsi="Arial" w:cs="Arial"/>
          <w:b/>
          <w:bCs/>
          <w:color w:val="2F485A"/>
          <w:sz w:val="44"/>
          <w:szCs w:val="18"/>
        </w:rPr>
      </w:pPr>
    </w:p>
    <w:p w14:paraId="6246379C" w14:textId="77777777" w:rsidR="00711554" w:rsidRDefault="00000000">
      <w:pPr>
        <w:spacing w:line="5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关于2024年度濉溪县医院医共体成员单位</w:t>
      </w:r>
    </w:p>
    <w:p w14:paraId="3AD0367C" w14:textId="77777777" w:rsidR="00711554" w:rsidRDefault="00000000">
      <w:pPr>
        <w:spacing w:line="5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绩效考核情况的通报</w:t>
      </w:r>
    </w:p>
    <w:p w14:paraId="60C71294" w14:textId="77777777" w:rsidR="00711554" w:rsidRDefault="00711554">
      <w:pPr>
        <w:spacing w:line="540" w:lineRule="exact"/>
        <w:ind w:firstLineChars="0" w:firstLine="0"/>
        <w:rPr>
          <w:rFonts w:ascii="Times New Roman" w:hAnsi="Times New Roman" w:cs="Times New Roman"/>
        </w:rPr>
      </w:pPr>
    </w:p>
    <w:p w14:paraId="5020A84F" w14:textId="77777777" w:rsidR="00711554" w:rsidRDefault="00000000">
      <w:pPr>
        <w:spacing w:line="570" w:lineRule="exact"/>
        <w:ind w:firstLineChars="0" w:firstLine="0"/>
        <w:rPr>
          <w:rFonts w:ascii="Times New Roman" w:hAnsi="Times New Roman" w:cs="Times New Roman"/>
        </w:rPr>
      </w:pPr>
      <w:r>
        <w:rPr>
          <w:rFonts w:ascii="Times New Roman" w:hAnsi="Times New Roman" w:cs="Times New Roman"/>
        </w:rPr>
        <w:t>各分院</w:t>
      </w:r>
      <w:r>
        <w:rPr>
          <w:rFonts w:ascii="Times New Roman" w:hAnsi="Times New Roman" w:cs="Times New Roman" w:hint="eastAsia"/>
        </w:rPr>
        <w:t>、各科室</w:t>
      </w:r>
      <w:r>
        <w:rPr>
          <w:rFonts w:ascii="Times New Roman" w:hAnsi="Times New Roman" w:cs="Times New Roman"/>
        </w:rPr>
        <w:t>：</w:t>
      </w:r>
    </w:p>
    <w:p w14:paraId="0FE5B1CC" w14:textId="26647010" w:rsidR="00711554" w:rsidRDefault="003372F0">
      <w:pPr>
        <w:spacing w:line="570" w:lineRule="exact"/>
        <w:rPr>
          <w:rFonts w:ascii="Times New Roman" w:hAnsi="Times New Roman" w:cs="Times New Roman"/>
        </w:rPr>
      </w:pPr>
      <w:r w:rsidRPr="003372F0">
        <w:rPr>
          <w:rFonts w:ascii="Times New Roman" w:hAnsi="Times New Roman" w:cs="Times New Roman" w:hint="eastAsia"/>
        </w:rPr>
        <w:t>根据《濉溪县乡镇卫生院绩效考核办法</w:t>
      </w:r>
      <w:r>
        <w:rPr>
          <w:rFonts w:ascii="Times New Roman" w:hAnsi="Times New Roman" w:cs="Times New Roman" w:hint="eastAsia"/>
        </w:rPr>
        <w:t>（</w:t>
      </w:r>
      <w:r w:rsidRPr="003372F0">
        <w:rPr>
          <w:rFonts w:ascii="Times New Roman" w:hAnsi="Times New Roman" w:cs="Times New Roman"/>
        </w:rPr>
        <w:t>试行</w:t>
      </w:r>
      <w:r>
        <w:rPr>
          <w:rFonts w:ascii="Times New Roman" w:hAnsi="Times New Roman" w:cs="Times New Roman" w:hint="eastAsia"/>
        </w:rPr>
        <w:t>）</w:t>
      </w:r>
      <w:r w:rsidRPr="003372F0">
        <w:rPr>
          <w:rFonts w:ascii="Times New Roman" w:hAnsi="Times New Roman" w:cs="Times New Roman"/>
        </w:rPr>
        <w:t>》</w:t>
      </w:r>
      <w:r>
        <w:rPr>
          <w:rFonts w:ascii="Times New Roman" w:hAnsi="Times New Roman" w:cs="Times New Roman" w:hint="eastAsia"/>
        </w:rPr>
        <w:t>（</w:t>
      </w:r>
      <w:r w:rsidRPr="003372F0">
        <w:rPr>
          <w:rFonts w:ascii="Times New Roman" w:hAnsi="Times New Roman" w:cs="Times New Roman"/>
        </w:rPr>
        <w:t>濉卫生计生〔</w:t>
      </w:r>
      <w:r w:rsidRPr="003372F0">
        <w:rPr>
          <w:rFonts w:ascii="Times New Roman" w:hAnsi="Times New Roman" w:cs="Times New Roman"/>
        </w:rPr>
        <w:t>2018</w:t>
      </w:r>
      <w:r w:rsidRPr="003372F0">
        <w:rPr>
          <w:rFonts w:ascii="Times New Roman" w:hAnsi="Times New Roman" w:cs="Times New Roman"/>
        </w:rPr>
        <w:t>〕</w:t>
      </w:r>
      <w:r w:rsidRPr="003372F0">
        <w:rPr>
          <w:rFonts w:ascii="Times New Roman" w:hAnsi="Times New Roman" w:cs="Times New Roman"/>
        </w:rPr>
        <w:t>151</w:t>
      </w:r>
      <w:r w:rsidRPr="003372F0">
        <w:rPr>
          <w:rFonts w:ascii="Times New Roman" w:hAnsi="Times New Roman" w:cs="Times New Roman"/>
        </w:rPr>
        <w:t>号</w:t>
      </w:r>
      <w:r>
        <w:rPr>
          <w:rFonts w:ascii="Times New Roman" w:hAnsi="Times New Roman" w:cs="Times New Roman" w:hint="eastAsia"/>
        </w:rPr>
        <w:t>）</w:t>
      </w:r>
      <w:r w:rsidRPr="003372F0">
        <w:rPr>
          <w:rFonts w:ascii="Times New Roman" w:hAnsi="Times New Roman" w:cs="Times New Roman"/>
        </w:rPr>
        <w:t>、《濉溪县基层医疗机构内部绩效考核分配指导方案</w:t>
      </w:r>
      <w:r>
        <w:rPr>
          <w:rFonts w:ascii="Times New Roman" w:hAnsi="Times New Roman" w:cs="Times New Roman" w:hint="eastAsia"/>
        </w:rPr>
        <w:t>（</w:t>
      </w:r>
      <w:r w:rsidRPr="003372F0">
        <w:rPr>
          <w:rFonts w:ascii="Times New Roman" w:hAnsi="Times New Roman" w:cs="Times New Roman"/>
        </w:rPr>
        <w:t>试行</w:t>
      </w:r>
      <w:r>
        <w:rPr>
          <w:rFonts w:ascii="Times New Roman" w:hAnsi="Times New Roman" w:cs="Times New Roman" w:hint="eastAsia"/>
        </w:rPr>
        <w:t>）</w:t>
      </w:r>
      <w:r w:rsidRPr="003372F0">
        <w:rPr>
          <w:rFonts w:ascii="Times New Roman" w:hAnsi="Times New Roman" w:cs="Times New Roman"/>
        </w:rPr>
        <w:t>》</w:t>
      </w:r>
      <w:r>
        <w:rPr>
          <w:rFonts w:ascii="Times New Roman" w:hAnsi="Times New Roman" w:cs="Times New Roman" w:hint="eastAsia"/>
        </w:rPr>
        <w:t>（</w:t>
      </w:r>
      <w:r w:rsidRPr="003372F0">
        <w:rPr>
          <w:rFonts w:ascii="Times New Roman" w:hAnsi="Times New Roman" w:cs="Times New Roman"/>
        </w:rPr>
        <w:t>濉卫生计生〔</w:t>
      </w:r>
      <w:r w:rsidRPr="003372F0">
        <w:rPr>
          <w:rFonts w:ascii="Times New Roman" w:hAnsi="Times New Roman" w:cs="Times New Roman"/>
        </w:rPr>
        <w:t>2018</w:t>
      </w:r>
      <w:r>
        <w:rPr>
          <w:rFonts w:ascii="Times New Roman" w:hAnsi="Times New Roman" w:cs="Times New Roman" w:hint="eastAsia"/>
        </w:rPr>
        <w:t>〕</w:t>
      </w:r>
      <w:r w:rsidRPr="003372F0">
        <w:rPr>
          <w:rFonts w:ascii="Times New Roman" w:hAnsi="Times New Roman" w:cs="Times New Roman"/>
        </w:rPr>
        <w:t>261</w:t>
      </w:r>
      <w:r w:rsidRPr="003372F0">
        <w:rPr>
          <w:rFonts w:ascii="Times New Roman" w:hAnsi="Times New Roman" w:cs="Times New Roman"/>
        </w:rPr>
        <w:t>号</w:t>
      </w:r>
      <w:r>
        <w:rPr>
          <w:rFonts w:ascii="Times New Roman" w:hAnsi="Times New Roman" w:cs="Times New Roman" w:hint="eastAsia"/>
        </w:rPr>
        <w:t>）</w:t>
      </w:r>
      <w:r w:rsidRPr="003372F0">
        <w:rPr>
          <w:rFonts w:ascii="Times New Roman" w:hAnsi="Times New Roman" w:cs="Times New Roman"/>
        </w:rPr>
        <w:t>和《关于修订</w:t>
      </w:r>
      <w:r>
        <w:rPr>
          <w:rFonts w:ascii="Times New Roman" w:hAnsi="Times New Roman" w:cs="Times New Roman" w:hint="eastAsia"/>
        </w:rPr>
        <w:t>&lt;</w:t>
      </w:r>
      <w:r w:rsidRPr="003372F0">
        <w:rPr>
          <w:rFonts w:ascii="Times New Roman" w:hAnsi="Times New Roman" w:cs="Times New Roman"/>
        </w:rPr>
        <w:t>溪县紧密型县镇村三级医疗卫生机构绩效考核指标</w:t>
      </w:r>
      <w:r>
        <w:rPr>
          <w:rFonts w:ascii="Times New Roman" w:hAnsi="Times New Roman" w:cs="Times New Roman" w:hint="eastAsia"/>
        </w:rPr>
        <w:t>（</w:t>
      </w:r>
      <w:r w:rsidRPr="003372F0">
        <w:rPr>
          <w:rFonts w:ascii="Times New Roman" w:hAnsi="Times New Roman" w:cs="Times New Roman"/>
        </w:rPr>
        <w:t>试行</w:t>
      </w:r>
      <w:r>
        <w:rPr>
          <w:rFonts w:ascii="Times New Roman" w:hAnsi="Times New Roman" w:cs="Times New Roman" w:hint="eastAsia"/>
        </w:rPr>
        <w:t>）</w:t>
      </w:r>
      <w:r>
        <w:rPr>
          <w:rFonts w:ascii="Times New Roman" w:hAnsi="Times New Roman" w:cs="Times New Roman" w:hint="eastAsia"/>
        </w:rPr>
        <w:t>&gt;</w:t>
      </w:r>
      <w:r w:rsidRPr="003372F0">
        <w:rPr>
          <w:rFonts w:ascii="Times New Roman" w:hAnsi="Times New Roman" w:cs="Times New Roman"/>
        </w:rPr>
        <w:t>的通知》</w:t>
      </w:r>
      <w:r>
        <w:rPr>
          <w:rFonts w:ascii="Times New Roman" w:hAnsi="Times New Roman" w:cs="Times New Roman" w:hint="eastAsia"/>
        </w:rPr>
        <w:t>（</w:t>
      </w:r>
      <w:r w:rsidRPr="003372F0">
        <w:rPr>
          <w:rFonts w:ascii="Times New Roman" w:hAnsi="Times New Roman" w:cs="Times New Roman"/>
        </w:rPr>
        <w:t>濉医共办〔</w:t>
      </w:r>
      <w:r w:rsidRPr="003372F0">
        <w:rPr>
          <w:rFonts w:ascii="Times New Roman" w:hAnsi="Times New Roman" w:cs="Times New Roman"/>
        </w:rPr>
        <w:t>2022</w:t>
      </w:r>
      <w:r>
        <w:rPr>
          <w:rFonts w:ascii="Times New Roman" w:hAnsi="Times New Roman" w:cs="Times New Roman" w:hint="eastAsia"/>
        </w:rPr>
        <w:t>〕</w:t>
      </w:r>
      <w:r w:rsidRPr="003372F0">
        <w:rPr>
          <w:rFonts w:ascii="Times New Roman" w:hAnsi="Times New Roman" w:cs="Times New Roman"/>
        </w:rPr>
        <w:t>8</w:t>
      </w:r>
      <w:r w:rsidRPr="003372F0">
        <w:rPr>
          <w:rFonts w:ascii="Times New Roman" w:hAnsi="Times New Roman" w:cs="Times New Roman"/>
        </w:rPr>
        <w:t>号</w:t>
      </w:r>
      <w:r>
        <w:rPr>
          <w:rFonts w:ascii="Times New Roman" w:hAnsi="Times New Roman" w:cs="Times New Roman" w:hint="eastAsia"/>
        </w:rPr>
        <w:t>）</w:t>
      </w:r>
      <w:r w:rsidRPr="003372F0">
        <w:rPr>
          <w:rFonts w:ascii="Times New Roman" w:hAnsi="Times New Roman" w:cs="Times New Roman"/>
        </w:rPr>
        <w:t>要求，</w:t>
      </w:r>
      <w:r>
        <w:rPr>
          <w:rFonts w:ascii="Times New Roman" w:hAnsi="Times New Roman" w:cs="Times New Roman" w:hint="eastAsia"/>
        </w:rPr>
        <w:t>在县卫健委的指导下我院开展了</w:t>
      </w:r>
      <w:r w:rsidRPr="003372F0">
        <w:rPr>
          <w:rFonts w:ascii="Times New Roman" w:hAnsi="Times New Roman" w:cs="Times New Roman"/>
        </w:rPr>
        <w:t>2024</w:t>
      </w:r>
      <w:r w:rsidRPr="003372F0">
        <w:rPr>
          <w:rFonts w:ascii="Times New Roman" w:hAnsi="Times New Roman" w:cs="Times New Roman"/>
        </w:rPr>
        <w:t>年度</w:t>
      </w:r>
      <w:r>
        <w:rPr>
          <w:rFonts w:ascii="Times New Roman" w:hAnsi="Times New Roman" w:cs="Times New Roman" w:hint="eastAsia"/>
        </w:rPr>
        <w:t>辖区</w:t>
      </w:r>
      <w:r w:rsidRPr="003372F0">
        <w:rPr>
          <w:rFonts w:ascii="Times New Roman" w:hAnsi="Times New Roman" w:cs="Times New Roman"/>
        </w:rPr>
        <w:t>乡镇卫生院绩效考评现场调查评估及组织考核工作</w:t>
      </w:r>
      <w:r>
        <w:rPr>
          <w:rFonts w:ascii="Times New Roman" w:hAnsi="Times New Roman" w:cs="Times New Roman" w:hint="eastAsia"/>
        </w:rPr>
        <w:t>，</w:t>
      </w:r>
      <w:r w:rsidR="00000000">
        <w:rPr>
          <w:rFonts w:ascii="Times New Roman" w:hAnsi="Times New Roman" w:cs="Times New Roman"/>
        </w:rPr>
        <w:t>现将有关情况通报如下：</w:t>
      </w:r>
    </w:p>
    <w:p w14:paraId="79E2A371" w14:textId="77777777" w:rsidR="00711554" w:rsidRDefault="00000000">
      <w:pPr>
        <w:spacing w:line="570" w:lineRule="exact"/>
        <w:rPr>
          <w:rFonts w:ascii="黑体" w:eastAsia="黑体" w:hAnsi="黑体" w:cs="黑体"/>
        </w:rPr>
      </w:pPr>
      <w:r>
        <w:rPr>
          <w:rFonts w:ascii="黑体" w:eastAsia="黑体" w:hAnsi="黑体" w:cs="黑体" w:hint="eastAsia"/>
        </w:rPr>
        <w:t>一、考核情况</w:t>
      </w:r>
    </w:p>
    <w:p w14:paraId="06A51912" w14:textId="77777777" w:rsidR="00711554" w:rsidRDefault="00000000">
      <w:pPr>
        <w:spacing w:line="570" w:lineRule="exact"/>
        <w:ind w:firstLineChars="0"/>
        <w:rPr>
          <w:rFonts w:cs="仿宋_GB2312"/>
          <w:szCs w:val="32"/>
        </w:rPr>
      </w:pPr>
      <w:r>
        <w:rPr>
          <w:rFonts w:cs="仿宋_GB2312" w:hint="eastAsia"/>
          <w:szCs w:val="32"/>
        </w:rPr>
        <w:t>根据文件规定，指标数据主要来源于县级卫生信息管理平台直接获取的数据及年终现场调查，对照考评细则确定得分，年度综合得分前六名的</w:t>
      </w:r>
      <w:r>
        <w:rPr>
          <w:rFonts w:cs="仿宋_GB2312" w:hint="eastAsia"/>
          <w:color w:val="000000" w:themeColor="text1"/>
          <w:szCs w:val="32"/>
        </w:rPr>
        <w:t>单位分别是徐楼分院83.27分、韩村分院82.49分、濉溪镇分院80.86分、任集分院79.69分、临涣分院</w:t>
      </w:r>
      <w:r>
        <w:rPr>
          <w:rFonts w:cs="仿宋_GB2312" w:hint="eastAsia"/>
          <w:color w:val="000000" w:themeColor="text1"/>
          <w:szCs w:val="32"/>
        </w:rPr>
        <w:lastRenderedPageBreak/>
        <w:t>78.87分、岳集分院78.16分。考核得分后三名的分别是双堆分院72.58分、三和分院74.02分、百善分院74.71分。</w:t>
      </w:r>
    </w:p>
    <w:p w14:paraId="06BF7420" w14:textId="77777777" w:rsidR="00711554" w:rsidRDefault="00000000">
      <w:pPr>
        <w:spacing w:line="570" w:lineRule="exact"/>
        <w:rPr>
          <w:rFonts w:ascii="Times New Roman" w:hAnsi="Times New Roman" w:cs="Times New Roman"/>
        </w:rPr>
      </w:pPr>
      <w:r>
        <w:rPr>
          <w:rFonts w:ascii="黑体" w:eastAsia="黑体" w:hAnsi="黑体" w:cs="黑体" w:hint="eastAsia"/>
        </w:rPr>
        <w:t>二、工作开展情况及存在的问题</w:t>
      </w:r>
    </w:p>
    <w:p w14:paraId="79D6A605" w14:textId="77777777" w:rsidR="00711554" w:rsidRDefault="00000000">
      <w:pPr>
        <w:spacing w:line="570" w:lineRule="exact"/>
        <w:ind w:firstLine="643"/>
        <w:rPr>
          <w:rFonts w:ascii="楷体_GB2312" w:eastAsia="楷体_GB2312" w:hAnsi="楷体_GB2312" w:cs="楷体_GB2312"/>
          <w:b/>
          <w:bCs/>
        </w:rPr>
      </w:pPr>
      <w:r>
        <w:rPr>
          <w:rFonts w:ascii="楷体_GB2312" w:eastAsia="楷体_GB2312" w:hAnsi="楷体_GB2312" w:cs="楷体_GB2312" w:hint="eastAsia"/>
          <w:b/>
          <w:bCs/>
        </w:rPr>
        <w:t>（一）现场考核情况</w:t>
      </w:r>
    </w:p>
    <w:p w14:paraId="3AAC0913" w14:textId="77777777" w:rsidR="00711554" w:rsidRDefault="00000000">
      <w:pPr>
        <w:spacing w:line="570" w:lineRule="exact"/>
        <w:rPr>
          <w:rFonts w:ascii="Times New Roman" w:hAnsi="Times New Roman" w:cs="Times New Roman"/>
        </w:rPr>
      </w:pPr>
      <w:r>
        <w:rPr>
          <w:rFonts w:ascii="Times New Roman" w:hAnsi="Times New Roman" w:cs="Times New Roman"/>
        </w:rPr>
        <w:t>乡镇卫生院现场考核满分</w:t>
      </w:r>
      <w:r>
        <w:rPr>
          <w:rFonts w:ascii="Times New Roman" w:hAnsi="Times New Roman" w:cs="Times New Roman"/>
        </w:rPr>
        <w:t>500</w:t>
      </w:r>
      <w:r>
        <w:rPr>
          <w:rFonts w:ascii="Times New Roman" w:hAnsi="Times New Roman" w:cs="Times New Roman"/>
        </w:rPr>
        <w:t>分，平均得分</w:t>
      </w:r>
      <w:r>
        <w:rPr>
          <w:rFonts w:ascii="Times New Roman" w:hAnsi="Times New Roman" w:cs="Times New Roman" w:hint="eastAsia"/>
        </w:rPr>
        <w:t>495.18</w:t>
      </w:r>
      <w:r>
        <w:rPr>
          <w:rFonts w:ascii="Times New Roman" w:hAnsi="Times New Roman" w:cs="Times New Roman"/>
        </w:rPr>
        <w:t>分。</w:t>
      </w:r>
      <w:r>
        <w:rPr>
          <w:rFonts w:ascii="Times New Roman" w:hAnsi="Times New Roman" w:cs="Times New Roman" w:hint="eastAsia"/>
        </w:rPr>
        <w:t>临涣分院、双堆分院、徐楼分院、南坪分院、任集分院</w:t>
      </w:r>
      <w:r>
        <w:rPr>
          <w:rFonts w:ascii="Times New Roman" w:hAnsi="Times New Roman" w:cs="Times New Roman"/>
        </w:rPr>
        <w:t>排名靠前。</w:t>
      </w:r>
    </w:p>
    <w:p w14:paraId="74E4F019" w14:textId="593A1B8E" w:rsidR="00711554" w:rsidRDefault="00000000">
      <w:pPr>
        <w:spacing w:line="570" w:lineRule="exact"/>
        <w:ind w:firstLine="643"/>
        <w:rPr>
          <w:rFonts w:ascii="Times New Roman" w:hAnsi="Times New Roman" w:cs="Times New Roman"/>
        </w:rPr>
      </w:pPr>
      <w:r>
        <w:rPr>
          <w:rFonts w:cs="仿宋_GB2312" w:hint="eastAsia"/>
          <w:b/>
          <w:bCs/>
        </w:rPr>
        <w:t>1.整治院容院貌，改善诊疗环境。</w:t>
      </w:r>
      <w:r>
        <w:rPr>
          <w:rFonts w:ascii="Times New Roman" w:hAnsi="Times New Roman" w:cs="Times New Roman"/>
        </w:rPr>
        <w:t>满分</w:t>
      </w:r>
      <w:r>
        <w:rPr>
          <w:rFonts w:ascii="Times New Roman" w:hAnsi="Times New Roman" w:cs="Times New Roman"/>
        </w:rPr>
        <w:t>46</w:t>
      </w:r>
      <w:r>
        <w:rPr>
          <w:rFonts w:ascii="Times New Roman" w:hAnsi="Times New Roman" w:cs="Times New Roman"/>
        </w:rPr>
        <w:t>分，平均得分</w:t>
      </w:r>
      <w:r>
        <w:rPr>
          <w:rFonts w:ascii="Times New Roman" w:hAnsi="Times New Roman" w:cs="Times New Roman" w:hint="eastAsia"/>
        </w:rPr>
        <w:t>45.63</w:t>
      </w:r>
      <w:r>
        <w:rPr>
          <w:rFonts w:ascii="Times New Roman" w:hAnsi="Times New Roman" w:cs="Times New Roman"/>
        </w:rPr>
        <w:t>分。</w:t>
      </w:r>
      <w:r>
        <w:rPr>
          <w:rFonts w:ascii="Times New Roman" w:hAnsi="Times New Roman" w:cs="Times New Roman" w:hint="eastAsia"/>
        </w:rPr>
        <w:t>徐楼分院、任集分院、临涣分院、双堆分院、三和分院、铁佛分院、韩村分院、濉溪镇分院表现较好，百善分院、南坪分院、海孜分院、岳集分院表现较差。百善分院存在大环境地面有烟头和垃圾，公共卫生间有异味的问题</w:t>
      </w:r>
      <w:r w:rsidR="003372F0">
        <w:rPr>
          <w:rFonts w:ascii="Times New Roman" w:hAnsi="Times New Roman" w:cs="Times New Roman" w:hint="eastAsia"/>
        </w:rPr>
        <w:t>；</w:t>
      </w:r>
      <w:r>
        <w:rPr>
          <w:rFonts w:ascii="Times New Roman" w:hAnsi="Times New Roman" w:cs="Times New Roman" w:hint="eastAsia"/>
        </w:rPr>
        <w:t>南坪分院存在卫生间有异味的问题，海孜分院存在部分楼内地面不清洁、公共卫生间有异味问题</w:t>
      </w:r>
      <w:r w:rsidR="003372F0">
        <w:rPr>
          <w:rFonts w:ascii="Times New Roman" w:hAnsi="Times New Roman" w:cs="Times New Roman" w:hint="eastAsia"/>
        </w:rPr>
        <w:t>；</w:t>
      </w:r>
      <w:r>
        <w:rPr>
          <w:rFonts w:ascii="Times New Roman" w:hAnsi="Times New Roman" w:cs="Times New Roman" w:hint="eastAsia"/>
        </w:rPr>
        <w:t>岳集分院存在病房内卫生不干净的问题。</w:t>
      </w:r>
    </w:p>
    <w:p w14:paraId="0DDBD2E4" w14:textId="4D86A69A" w:rsidR="00711554" w:rsidRDefault="00000000">
      <w:pPr>
        <w:spacing w:line="570" w:lineRule="exact"/>
        <w:ind w:firstLine="643"/>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落实医疗核心制度，保证基础医疗质量。</w:t>
      </w:r>
      <w:r>
        <w:rPr>
          <w:rFonts w:ascii="Times New Roman" w:hAnsi="Times New Roman" w:cs="Times New Roman"/>
        </w:rPr>
        <w:t>满分</w:t>
      </w:r>
      <w:r>
        <w:rPr>
          <w:rFonts w:ascii="Times New Roman" w:hAnsi="Times New Roman" w:cs="Times New Roman"/>
        </w:rPr>
        <w:t>144</w:t>
      </w:r>
      <w:r>
        <w:rPr>
          <w:rFonts w:ascii="Times New Roman" w:hAnsi="Times New Roman" w:cs="Times New Roman"/>
        </w:rPr>
        <w:t>分，平均得分</w:t>
      </w:r>
      <w:r>
        <w:rPr>
          <w:rFonts w:ascii="Times New Roman" w:hAnsi="Times New Roman" w:cs="Times New Roman" w:hint="eastAsia"/>
        </w:rPr>
        <w:t>143</w:t>
      </w:r>
      <w:r>
        <w:rPr>
          <w:rFonts w:ascii="Times New Roman" w:hAnsi="Times New Roman" w:cs="Times New Roman"/>
        </w:rPr>
        <w:t>分。</w:t>
      </w:r>
      <w:r>
        <w:rPr>
          <w:rFonts w:ascii="Times New Roman" w:hAnsi="Times New Roman" w:cs="Times New Roman" w:hint="eastAsia"/>
        </w:rPr>
        <w:t>临涣分院、韩村分院</w:t>
      </w:r>
      <w:r>
        <w:rPr>
          <w:rFonts w:ascii="Times New Roman" w:hAnsi="Times New Roman" w:cs="Times New Roman"/>
        </w:rPr>
        <w:t>表现较好</w:t>
      </w:r>
      <w:r>
        <w:rPr>
          <w:rFonts w:ascii="Times New Roman" w:hAnsi="Times New Roman" w:cs="Times New Roman" w:hint="eastAsia"/>
        </w:rPr>
        <w:t>，徐楼分院、海孜分院、铁佛分院表现较差。徐楼分院存在缺</w:t>
      </w:r>
      <w:r w:rsidR="003372F0">
        <w:rPr>
          <w:rFonts w:ascii="Times New Roman" w:hAnsi="Times New Roman" w:cs="Times New Roman" w:hint="eastAsia"/>
        </w:rPr>
        <w:t>气管插管</w:t>
      </w:r>
      <w:r>
        <w:rPr>
          <w:rFonts w:ascii="Times New Roman" w:hAnsi="Times New Roman" w:cs="Times New Roman" w:hint="eastAsia"/>
        </w:rPr>
        <w:t>包，门诊输液瓶无标签的问题</w:t>
      </w:r>
      <w:r w:rsidR="003372F0">
        <w:rPr>
          <w:rFonts w:ascii="Times New Roman" w:hAnsi="Times New Roman" w:cs="Times New Roman" w:hint="eastAsia"/>
        </w:rPr>
        <w:t>；</w:t>
      </w:r>
      <w:r>
        <w:rPr>
          <w:rFonts w:ascii="Times New Roman" w:hAnsi="Times New Roman" w:cs="Times New Roman" w:hint="eastAsia"/>
        </w:rPr>
        <w:t>海孜分院存在在院运行病历异常检查结果部分无分析、处理</w:t>
      </w:r>
      <w:r w:rsidR="003372F0">
        <w:rPr>
          <w:rFonts w:ascii="Times New Roman" w:hAnsi="Times New Roman" w:cs="Times New Roman" w:hint="eastAsia"/>
        </w:rPr>
        <w:t>记录；</w:t>
      </w:r>
      <w:r>
        <w:rPr>
          <w:rFonts w:ascii="Times New Roman" w:hAnsi="Times New Roman" w:cs="Times New Roman" w:hint="eastAsia"/>
        </w:rPr>
        <w:t>铁佛分院存在抢救室氧气筒不能正常使用，输液瓶无拼贴的问题。</w:t>
      </w:r>
    </w:p>
    <w:p w14:paraId="45362635"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3.</w:t>
      </w:r>
      <w:r>
        <w:rPr>
          <w:rFonts w:ascii="Times New Roman" w:hAnsi="Times New Roman" w:cs="Times New Roman"/>
          <w:b/>
          <w:bCs/>
        </w:rPr>
        <w:t>管好重点科室，消除安全隐患。</w:t>
      </w:r>
      <w:r>
        <w:rPr>
          <w:rFonts w:ascii="Times New Roman" w:hAnsi="Times New Roman" w:cs="Times New Roman"/>
        </w:rPr>
        <w:t>满分</w:t>
      </w:r>
      <w:r>
        <w:rPr>
          <w:rFonts w:ascii="Times New Roman" w:hAnsi="Times New Roman" w:cs="Times New Roman"/>
        </w:rPr>
        <w:t>79</w:t>
      </w:r>
      <w:r>
        <w:rPr>
          <w:rFonts w:ascii="Times New Roman" w:hAnsi="Times New Roman" w:cs="Times New Roman"/>
        </w:rPr>
        <w:t>分，平均得分</w:t>
      </w:r>
      <w:r>
        <w:rPr>
          <w:rFonts w:ascii="Times New Roman" w:hAnsi="Times New Roman" w:cs="Times New Roman" w:hint="eastAsia"/>
        </w:rPr>
        <w:t>78.5</w:t>
      </w:r>
      <w:r>
        <w:rPr>
          <w:rFonts w:ascii="Times New Roman" w:hAnsi="Times New Roman" w:cs="Times New Roman"/>
        </w:rPr>
        <w:t>分。</w:t>
      </w:r>
      <w:r>
        <w:rPr>
          <w:rFonts w:ascii="Times New Roman" w:hAnsi="Times New Roman" w:cs="Times New Roman" w:hint="eastAsia"/>
        </w:rPr>
        <w:t>表现较好的分院有徐楼分院、南坪分院、任集分院、临涣分院、韩村分院，三和分院</w:t>
      </w:r>
      <w:r>
        <w:rPr>
          <w:rFonts w:ascii="Times New Roman" w:hAnsi="Times New Roman" w:cs="Times New Roman"/>
        </w:rPr>
        <w:t>表现较差</w:t>
      </w:r>
      <w:r>
        <w:rPr>
          <w:rFonts w:ascii="Times New Roman" w:hAnsi="Times New Roman" w:cs="Times New Roman" w:hint="eastAsia"/>
        </w:rPr>
        <w:t>。三和分院存在手术室无备用</w:t>
      </w:r>
      <w:r>
        <w:rPr>
          <w:rFonts w:ascii="Times New Roman" w:hAnsi="Times New Roman" w:cs="Times New Roman" w:hint="eastAsia"/>
        </w:rPr>
        <w:lastRenderedPageBreak/>
        <w:t>抢救药品，布局流程不规范，消毒液使用不规范，无处置室等问题。</w:t>
      </w:r>
    </w:p>
    <w:p w14:paraId="49648DA1" w14:textId="77777777" w:rsidR="00711554" w:rsidRDefault="00000000">
      <w:pPr>
        <w:spacing w:line="570" w:lineRule="exact"/>
        <w:ind w:firstLine="643"/>
        <w:rPr>
          <w:rFonts w:ascii="Times New Roman" w:hAnsi="Times New Roman" w:cs="Times New Roman"/>
          <w:color w:val="0000FF"/>
        </w:rPr>
      </w:pPr>
      <w:r>
        <w:rPr>
          <w:rFonts w:ascii="Times New Roman" w:hAnsi="Times New Roman" w:cs="Times New Roman"/>
          <w:b/>
          <w:bCs/>
        </w:rPr>
        <w:t>4.</w:t>
      </w:r>
      <w:r>
        <w:rPr>
          <w:rFonts w:ascii="Times New Roman" w:hAnsi="Times New Roman" w:cs="Times New Roman"/>
          <w:b/>
          <w:bCs/>
        </w:rPr>
        <w:t>安全合理用药，规范病历书写。</w:t>
      </w:r>
      <w:r>
        <w:rPr>
          <w:rFonts w:ascii="Times New Roman" w:hAnsi="Times New Roman" w:cs="Times New Roman"/>
        </w:rPr>
        <w:t>满分</w:t>
      </w:r>
      <w:r>
        <w:rPr>
          <w:rFonts w:ascii="Times New Roman" w:hAnsi="Times New Roman" w:cs="Times New Roman"/>
        </w:rPr>
        <w:t>30</w:t>
      </w:r>
      <w:r>
        <w:rPr>
          <w:rFonts w:ascii="Times New Roman" w:hAnsi="Times New Roman" w:cs="Times New Roman"/>
        </w:rPr>
        <w:t>分，平均得分</w:t>
      </w:r>
      <w:r>
        <w:rPr>
          <w:rFonts w:ascii="Times New Roman" w:hAnsi="Times New Roman" w:cs="Times New Roman" w:hint="eastAsia"/>
        </w:rPr>
        <w:t>27.58</w:t>
      </w:r>
      <w:r>
        <w:rPr>
          <w:rFonts w:ascii="Times New Roman" w:hAnsi="Times New Roman" w:cs="Times New Roman" w:hint="eastAsia"/>
        </w:rPr>
        <w:t>分。表现较好的分院有南坪分院、海孜分院，百善分院表现较差。百善分院存在个别药品无指征用药的问题。</w:t>
      </w:r>
    </w:p>
    <w:p w14:paraId="319A332E" w14:textId="77777777" w:rsidR="00711554" w:rsidRDefault="00000000">
      <w:pPr>
        <w:spacing w:line="570" w:lineRule="exact"/>
        <w:ind w:firstLine="643"/>
        <w:rPr>
          <w:rFonts w:ascii="Times New Roman" w:hAnsi="Times New Roman" w:cs="Times New Roman"/>
          <w:color w:val="000000" w:themeColor="text1"/>
        </w:rPr>
      </w:pPr>
      <w:r>
        <w:rPr>
          <w:rFonts w:ascii="Times New Roman" w:hAnsi="Times New Roman" w:cs="Times New Roman"/>
          <w:b/>
          <w:bCs/>
          <w:color w:val="000000" w:themeColor="text1"/>
        </w:rPr>
        <w:t>5.</w:t>
      </w:r>
      <w:r>
        <w:rPr>
          <w:rFonts w:ascii="Times New Roman" w:hAnsi="Times New Roman" w:cs="Times New Roman"/>
          <w:b/>
          <w:bCs/>
          <w:color w:val="000000" w:themeColor="text1"/>
        </w:rPr>
        <w:t>中医药服务与发展。</w:t>
      </w:r>
      <w:r>
        <w:rPr>
          <w:rFonts w:ascii="Times New Roman" w:hAnsi="Times New Roman" w:cs="Times New Roman"/>
          <w:color w:val="000000" w:themeColor="text1"/>
        </w:rPr>
        <w:t>满分</w:t>
      </w:r>
      <w:r>
        <w:rPr>
          <w:rFonts w:ascii="Times New Roman" w:hAnsi="Times New Roman" w:cs="Times New Roman"/>
          <w:color w:val="000000" w:themeColor="text1"/>
        </w:rPr>
        <w:t>27</w:t>
      </w:r>
      <w:r>
        <w:rPr>
          <w:rFonts w:ascii="Times New Roman" w:hAnsi="Times New Roman" w:cs="Times New Roman"/>
          <w:color w:val="000000" w:themeColor="text1"/>
        </w:rPr>
        <w:t>分，平均得分</w:t>
      </w:r>
      <w:r>
        <w:rPr>
          <w:rFonts w:ascii="Times New Roman" w:hAnsi="Times New Roman" w:cs="Times New Roman" w:hint="eastAsia"/>
          <w:color w:val="000000" w:themeColor="text1"/>
        </w:rPr>
        <w:t>27</w:t>
      </w:r>
      <w:r>
        <w:rPr>
          <w:rFonts w:ascii="Times New Roman" w:hAnsi="Times New Roman" w:cs="Times New Roman"/>
          <w:color w:val="000000" w:themeColor="text1"/>
        </w:rPr>
        <w:t>分。整体表现较好</w:t>
      </w:r>
      <w:r>
        <w:rPr>
          <w:rFonts w:ascii="Times New Roman" w:hAnsi="Times New Roman" w:cs="Times New Roman" w:hint="eastAsia"/>
          <w:color w:val="000000" w:themeColor="text1"/>
        </w:rPr>
        <w:t>。</w:t>
      </w:r>
    </w:p>
    <w:p w14:paraId="03AA2F73"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6.</w:t>
      </w:r>
      <w:r>
        <w:rPr>
          <w:rFonts w:ascii="Times New Roman" w:hAnsi="Times New Roman" w:cs="Times New Roman"/>
          <w:b/>
          <w:bCs/>
        </w:rPr>
        <w:t>村卫生室规范管理。</w:t>
      </w:r>
      <w:r>
        <w:rPr>
          <w:rFonts w:ascii="Times New Roman" w:hAnsi="Times New Roman" w:cs="Times New Roman"/>
        </w:rPr>
        <w:t>满分</w:t>
      </w:r>
      <w:r>
        <w:rPr>
          <w:rFonts w:ascii="Times New Roman" w:hAnsi="Times New Roman" w:cs="Times New Roman"/>
        </w:rPr>
        <w:t>50</w:t>
      </w:r>
      <w:r>
        <w:rPr>
          <w:rFonts w:ascii="Times New Roman" w:hAnsi="Times New Roman" w:cs="Times New Roman"/>
        </w:rPr>
        <w:t>分，平均得分</w:t>
      </w:r>
      <w:r>
        <w:rPr>
          <w:rFonts w:ascii="Times New Roman" w:hAnsi="Times New Roman" w:cs="Times New Roman" w:hint="eastAsia"/>
        </w:rPr>
        <w:t>49.92</w:t>
      </w:r>
      <w:r>
        <w:rPr>
          <w:rFonts w:ascii="Times New Roman" w:hAnsi="Times New Roman" w:cs="Times New Roman"/>
        </w:rPr>
        <w:t>分。</w:t>
      </w:r>
      <w:r>
        <w:rPr>
          <w:rFonts w:ascii="Times New Roman" w:hAnsi="Times New Roman" w:cs="Times New Roman" w:hint="eastAsia"/>
        </w:rPr>
        <w:t>整体表现较好，韩村分院辖区部分村室管理需要进一步规范。</w:t>
      </w:r>
    </w:p>
    <w:p w14:paraId="32EB0A0C"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城乡居民医保。</w:t>
      </w:r>
      <w:r>
        <w:rPr>
          <w:rFonts w:ascii="Times New Roman" w:hAnsi="Times New Roman" w:cs="Times New Roman"/>
        </w:rPr>
        <w:t>满分</w:t>
      </w:r>
      <w:r>
        <w:rPr>
          <w:rFonts w:ascii="Times New Roman" w:hAnsi="Times New Roman" w:cs="Times New Roman"/>
        </w:rPr>
        <w:t>15</w:t>
      </w:r>
      <w:r>
        <w:rPr>
          <w:rFonts w:ascii="Times New Roman" w:hAnsi="Times New Roman" w:cs="Times New Roman"/>
        </w:rPr>
        <w:t>分，平均得分</w:t>
      </w:r>
      <w:r>
        <w:rPr>
          <w:rFonts w:ascii="Times New Roman" w:hAnsi="Times New Roman" w:cs="Times New Roman"/>
        </w:rPr>
        <w:t>15</w:t>
      </w:r>
      <w:r>
        <w:rPr>
          <w:rFonts w:ascii="Times New Roman" w:hAnsi="Times New Roman" w:cs="Times New Roman"/>
        </w:rPr>
        <w:t>分。整体表现</w:t>
      </w:r>
      <w:r>
        <w:rPr>
          <w:rFonts w:ascii="Times New Roman" w:hAnsi="Times New Roman" w:cs="Times New Roman" w:hint="eastAsia"/>
        </w:rPr>
        <w:t>较好，均能严格按照要求，认真执行医保政策。</w:t>
      </w:r>
    </w:p>
    <w:p w14:paraId="7DED3BD5"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8.</w:t>
      </w:r>
      <w:r>
        <w:rPr>
          <w:rFonts w:ascii="Times New Roman" w:hAnsi="Times New Roman" w:cs="Times New Roman"/>
          <w:b/>
          <w:bCs/>
        </w:rPr>
        <w:t>安全生产及卫生应急。</w:t>
      </w:r>
      <w:r>
        <w:rPr>
          <w:rFonts w:ascii="Times New Roman" w:hAnsi="Times New Roman" w:cs="Times New Roman"/>
        </w:rPr>
        <w:t>满分</w:t>
      </w:r>
      <w:r>
        <w:rPr>
          <w:rFonts w:ascii="Times New Roman" w:hAnsi="Times New Roman" w:cs="Times New Roman"/>
        </w:rPr>
        <w:t>54</w:t>
      </w:r>
      <w:r>
        <w:rPr>
          <w:rFonts w:ascii="Times New Roman" w:hAnsi="Times New Roman" w:cs="Times New Roman"/>
        </w:rPr>
        <w:t>分，平均得分</w:t>
      </w:r>
      <w:r>
        <w:rPr>
          <w:rFonts w:ascii="Times New Roman" w:hAnsi="Times New Roman" w:cs="Times New Roman" w:hint="eastAsia"/>
        </w:rPr>
        <w:t>53.75</w:t>
      </w:r>
      <w:r>
        <w:rPr>
          <w:rFonts w:ascii="Times New Roman" w:hAnsi="Times New Roman" w:cs="Times New Roman"/>
        </w:rPr>
        <w:t>分。</w:t>
      </w:r>
      <w:r>
        <w:rPr>
          <w:rFonts w:ascii="Times New Roman" w:hAnsi="Times New Roman" w:cs="Times New Roman" w:hint="eastAsia"/>
        </w:rPr>
        <w:t>表现较好的分院有临涣分院、海孜分院、双堆分院、三和分院、铁佛分院、岳集分院、徐楼分院、韩村分院、濉溪镇分院，百善</w:t>
      </w:r>
      <w:r>
        <w:rPr>
          <w:rFonts w:ascii="Times New Roman" w:hAnsi="Times New Roman" w:cs="Times New Roman"/>
        </w:rPr>
        <w:t>分院</w:t>
      </w:r>
      <w:r>
        <w:rPr>
          <w:rFonts w:ascii="Times New Roman" w:hAnsi="Times New Roman" w:cs="Times New Roman" w:hint="eastAsia"/>
        </w:rPr>
        <w:t>、南坪分院、任集分院</w:t>
      </w:r>
      <w:r>
        <w:rPr>
          <w:rFonts w:ascii="Times New Roman" w:hAnsi="Times New Roman" w:cs="Times New Roman"/>
          <w:color w:val="000000" w:themeColor="text1"/>
        </w:rPr>
        <w:t>表现较差</w:t>
      </w:r>
      <w:r>
        <w:rPr>
          <w:rFonts w:ascii="Times New Roman" w:hAnsi="Times New Roman" w:cs="Times New Roman" w:hint="eastAsia"/>
          <w:color w:val="000000" w:themeColor="text1"/>
        </w:rPr>
        <w:t>。百善分院存在安全隐患排查资料和安全生产应急预案不完善的问题；南坪分院存在应急预案未及时更新的问题；任集分院存在无急救车辆的问题。</w:t>
      </w:r>
    </w:p>
    <w:p w14:paraId="111D538B"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9.</w:t>
      </w:r>
      <w:r>
        <w:rPr>
          <w:rFonts w:ascii="Times New Roman" w:hAnsi="Times New Roman" w:cs="Times New Roman"/>
          <w:b/>
          <w:bCs/>
        </w:rPr>
        <w:t>基础财务。</w:t>
      </w:r>
      <w:r>
        <w:rPr>
          <w:rFonts w:ascii="Times New Roman" w:hAnsi="Times New Roman" w:cs="Times New Roman"/>
        </w:rPr>
        <w:t>满分</w:t>
      </w:r>
      <w:r>
        <w:rPr>
          <w:rFonts w:ascii="Times New Roman" w:hAnsi="Times New Roman" w:cs="Times New Roman" w:hint="eastAsia"/>
        </w:rPr>
        <w:t>30</w:t>
      </w:r>
      <w:r>
        <w:rPr>
          <w:rFonts w:ascii="Times New Roman" w:hAnsi="Times New Roman" w:cs="Times New Roman"/>
        </w:rPr>
        <w:t>分，平均得分</w:t>
      </w:r>
      <w:r>
        <w:rPr>
          <w:rFonts w:ascii="Times New Roman" w:hAnsi="Times New Roman" w:cs="Times New Roman" w:hint="eastAsia"/>
        </w:rPr>
        <w:t>29.79</w:t>
      </w:r>
      <w:r>
        <w:rPr>
          <w:rFonts w:ascii="Times New Roman" w:hAnsi="Times New Roman" w:cs="Times New Roman"/>
        </w:rPr>
        <w:t>分。表现较好</w:t>
      </w:r>
      <w:r>
        <w:rPr>
          <w:rFonts w:ascii="Times New Roman" w:hAnsi="Times New Roman" w:cs="Times New Roman" w:hint="eastAsia"/>
        </w:rPr>
        <w:t>的有百善分院、徐楼分院、南坪分院、任集分院、临涣分院、海孜分院、双堆分院、三和分院，铁佛分院、岳集分院表现较差。铁佛分院存在耗材消耗登记不规范的问题；岳集分院存在收费窗口收入未每天上缴医院账号的问题。</w:t>
      </w:r>
    </w:p>
    <w:p w14:paraId="2D1AA409"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lastRenderedPageBreak/>
        <w:t>1</w:t>
      </w:r>
      <w:r>
        <w:rPr>
          <w:rFonts w:ascii="Times New Roman" w:hAnsi="Times New Roman" w:cs="Times New Roman" w:hint="eastAsia"/>
          <w:b/>
          <w:bCs/>
        </w:rPr>
        <w:t>0</w:t>
      </w:r>
      <w:r>
        <w:rPr>
          <w:rFonts w:ascii="Times New Roman" w:hAnsi="Times New Roman" w:cs="Times New Roman"/>
          <w:b/>
          <w:bCs/>
        </w:rPr>
        <w:t>.</w:t>
      </w:r>
      <w:r>
        <w:rPr>
          <w:rFonts w:ascii="Times New Roman" w:hAnsi="Times New Roman" w:cs="Times New Roman"/>
          <w:b/>
          <w:bCs/>
        </w:rPr>
        <w:t>家庭医生签约服务。</w:t>
      </w:r>
      <w:r>
        <w:rPr>
          <w:rFonts w:ascii="Times New Roman" w:hAnsi="Times New Roman" w:cs="Times New Roman"/>
        </w:rPr>
        <w:t>满分</w:t>
      </w:r>
      <w:r>
        <w:rPr>
          <w:rFonts w:ascii="Times New Roman" w:hAnsi="Times New Roman" w:cs="Times New Roman"/>
        </w:rPr>
        <w:t>20</w:t>
      </w:r>
      <w:r>
        <w:rPr>
          <w:rFonts w:ascii="Times New Roman" w:hAnsi="Times New Roman" w:cs="Times New Roman"/>
        </w:rPr>
        <w:t>分，平均得分</w:t>
      </w:r>
      <w:r>
        <w:rPr>
          <w:rFonts w:ascii="Times New Roman" w:hAnsi="Times New Roman" w:cs="Times New Roman"/>
        </w:rPr>
        <w:t>20</w:t>
      </w:r>
      <w:r>
        <w:rPr>
          <w:rFonts w:ascii="Times New Roman" w:hAnsi="Times New Roman" w:cs="Times New Roman"/>
        </w:rPr>
        <w:t>分。整体表现</w:t>
      </w:r>
      <w:r>
        <w:rPr>
          <w:rFonts w:ascii="Times New Roman" w:hAnsi="Times New Roman" w:cs="Times New Roman" w:hint="eastAsia"/>
        </w:rPr>
        <w:t>较好。</w:t>
      </w:r>
    </w:p>
    <w:p w14:paraId="7213AB02" w14:textId="77777777" w:rsidR="00711554" w:rsidRDefault="00000000">
      <w:pPr>
        <w:spacing w:line="570" w:lineRule="exact"/>
        <w:ind w:firstLine="643"/>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b/>
          <w:bCs/>
        </w:rPr>
        <w:t>1</w:t>
      </w:r>
      <w:r>
        <w:rPr>
          <w:rFonts w:ascii="Times New Roman" w:hAnsi="Times New Roman" w:cs="Times New Roman"/>
          <w:b/>
          <w:bCs/>
        </w:rPr>
        <w:t>.</w:t>
      </w:r>
      <w:r>
        <w:rPr>
          <w:rFonts w:ascii="Times New Roman" w:hAnsi="Times New Roman" w:cs="Times New Roman"/>
          <w:b/>
          <w:bCs/>
        </w:rPr>
        <w:t>卫生统计。</w:t>
      </w:r>
      <w:r>
        <w:rPr>
          <w:rFonts w:ascii="Times New Roman" w:hAnsi="Times New Roman" w:cs="Times New Roman"/>
        </w:rPr>
        <w:t>满分</w:t>
      </w:r>
      <w:r>
        <w:rPr>
          <w:rFonts w:ascii="Times New Roman" w:hAnsi="Times New Roman" w:cs="Times New Roman"/>
        </w:rPr>
        <w:t>5</w:t>
      </w:r>
      <w:r>
        <w:rPr>
          <w:rFonts w:ascii="Times New Roman" w:hAnsi="Times New Roman" w:cs="Times New Roman"/>
        </w:rPr>
        <w:t>分，平均得分</w:t>
      </w:r>
      <w:r>
        <w:rPr>
          <w:rFonts w:ascii="Times New Roman" w:hAnsi="Times New Roman" w:cs="Times New Roman" w:hint="eastAsia"/>
        </w:rPr>
        <w:t>5</w:t>
      </w:r>
      <w:r>
        <w:rPr>
          <w:rFonts w:ascii="Times New Roman" w:hAnsi="Times New Roman" w:cs="Times New Roman"/>
        </w:rPr>
        <w:t>分。</w:t>
      </w:r>
      <w:r>
        <w:rPr>
          <w:rFonts w:ascii="Times New Roman" w:hAnsi="Times New Roman" w:cs="Times New Roman" w:hint="eastAsia"/>
        </w:rPr>
        <w:t>整体表现较好。</w:t>
      </w:r>
    </w:p>
    <w:p w14:paraId="77945F56" w14:textId="77777777" w:rsidR="00711554" w:rsidRDefault="00000000">
      <w:pPr>
        <w:spacing w:line="570" w:lineRule="exact"/>
        <w:ind w:firstLine="643"/>
        <w:rPr>
          <w:rFonts w:ascii="Times New Roman" w:hAnsi="Times New Roman" w:cs="Times New Roman"/>
        </w:rPr>
      </w:pPr>
      <w:r>
        <w:rPr>
          <w:rFonts w:cs="仿宋_GB2312" w:hint="eastAsia"/>
          <w:b/>
          <w:bCs/>
          <w:szCs w:val="32"/>
        </w:rPr>
        <w:t>12.年终加减分。</w:t>
      </w:r>
      <w:r>
        <w:rPr>
          <w:rFonts w:cs="仿宋_GB2312" w:hint="eastAsia"/>
          <w:szCs w:val="32"/>
        </w:rPr>
        <w:t>主要涉及医防融合、进修培训、母婴安全、医疗安全、党建、信访以及县级政府以上表彰加分情况。考核组对各项指标进行了梳理和收集，并对得分情况进行了公示。</w:t>
      </w:r>
    </w:p>
    <w:p w14:paraId="121A70F0" w14:textId="77777777" w:rsidR="00711554" w:rsidRDefault="00000000">
      <w:pPr>
        <w:spacing w:line="570" w:lineRule="exact"/>
        <w:ind w:leftChars="200" w:left="1600" w:hangingChars="300" w:hanging="960"/>
        <w:rPr>
          <w:rFonts w:ascii="Times New Roman" w:hAnsi="Times New Roman" w:cs="Times New Roman"/>
          <w:szCs w:val="32"/>
        </w:rPr>
      </w:pPr>
      <w:r>
        <w:rPr>
          <w:rFonts w:ascii="Times New Roman" w:hAnsi="Times New Roman" w:cs="Times New Roman" w:hint="eastAsia"/>
          <w:szCs w:val="32"/>
        </w:rPr>
        <w:t>附件</w:t>
      </w:r>
      <w:r w:rsidRPr="003372F0">
        <w:rPr>
          <w:rFonts w:hAnsi="Times New Roman" w:cs="Times New Roman" w:hint="eastAsia"/>
          <w:szCs w:val="32"/>
        </w:rPr>
        <w:t>：1.</w:t>
      </w:r>
      <w:r w:rsidRPr="003372F0">
        <w:rPr>
          <w:rFonts w:hAnsi="Times New Roman" w:cs="Times New Roman" w:hint="eastAsia"/>
          <w:spacing w:val="-6"/>
          <w:w w:val="98"/>
          <w:szCs w:val="32"/>
        </w:rPr>
        <w:t>2024年度濉溪县医院医共体辖区分院绩效考核得分表</w:t>
      </w:r>
    </w:p>
    <w:p w14:paraId="1B6B630F" w14:textId="77777777" w:rsidR="00711554" w:rsidRDefault="00711554">
      <w:pPr>
        <w:spacing w:line="570" w:lineRule="exact"/>
        <w:ind w:firstLineChars="500" w:firstLine="1600"/>
        <w:rPr>
          <w:rFonts w:ascii="Times New Roman" w:hAnsi="Times New Roman" w:cs="Times New Roman"/>
          <w:szCs w:val="32"/>
        </w:rPr>
      </w:pPr>
    </w:p>
    <w:p w14:paraId="01C3EEF3" w14:textId="77777777" w:rsidR="00711554" w:rsidRDefault="00711554">
      <w:pPr>
        <w:spacing w:line="570" w:lineRule="exact"/>
        <w:ind w:rightChars="400" w:right="1280" w:firstLineChars="0" w:firstLine="0"/>
        <w:jc w:val="right"/>
      </w:pPr>
    </w:p>
    <w:p w14:paraId="54B2921B" w14:textId="77777777" w:rsidR="00711554" w:rsidRDefault="00711554">
      <w:pPr>
        <w:spacing w:line="570" w:lineRule="exact"/>
        <w:ind w:rightChars="400" w:right="1280" w:firstLineChars="0" w:firstLine="0"/>
        <w:jc w:val="right"/>
      </w:pPr>
    </w:p>
    <w:p w14:paraId="619BE7A2" w14:textId="77777777" w:rsidR="00711554" w:rsidRDefault="00000000">
      <w:pPr>
        <w:spacing w:line="570" w:lineRule="exact"/>
        <w:ind w:rightChars="400" w:right="1280" w:firstLineChars="0" w:firstLine="0"/>
        <w:jc w:val="right"/>
      </w:pPr>
      <w:r>
        <w:rPr>
          <w:rFonts w:hint="eastAsia"/>
        </w:rPr>
        <w:t>安徽省濉溪县医院</w:t>
      </w:r>
    </w:p>
    <w:p w14:paraId="351209D2" w14:textId="77777777" w:rsidR="00711554" w:rsidRDefault="00000000">
      <w:pPr>
        <w:spacing w:line="570" w:lineRule="exact"/>
        <w:ind w:rightChars="400" w:right="1280" w:firstLineChars="0" w:firstLine="0"/>
        <w:jc w:val="right"/>
      </w:pPr>
      <w:r>
        <w:rPr>
          <w:rFonts w:hint="eastAsia"/>
        </w:rPr>
        <w:t>2025年x月xx日</w:t>
      </w:r>
    </w:p>
    <w:p w14:paraId="100F7A36" w14:textId="77777777" w:rsidR="00711554" w:rsidRDefault="00711554">
      <w:pPr>
        <w:spacing w:line="570" w:lineRule="exact"/>
        <w:ind w:rightChars="400" w:right="1280" w:firstLineChars="0" w:firstLine="0"/>
        <w:jc w:val="right"/>
      </w:pPr>
    </w:p>
    <w:p w14:paraId="3CD01095" w14:textId="77777777" w:rsidR="00711554" w:rsidRDefault="00711554">
      <w:pPr>
        <w:spacing w:line="570" w:lineRule="exact"/>
        <w:ind w:rightChars="400" w:right="1280" w:firstLineChars="0" w:firstLine="0"/>
        <w:jc w:val="right"/>
      </w:pPr>
    </w:p>
    <w:p w14:paraId="1518E8FE" w14:textId="77777777" w:rsidR="00711554" w:rsidRDefault="00711554">
      <w:pPr>
        <w:spacing w:line="570" w:lineRule="exact"/>
        <w:ind w:rightChars="400" w:right="1280" w:firstLineChars="0" w:firstLine="0"/>
        <w:jc w:val="right"/>
      </w:pPr>
    </w:p>
    <w:p w14:paraId="77AF08F9" w14:textId="77777777" w:rsidR="00711554" w:rsidRDefault="00711554">
      <w:pPr>
        <w:spacing w:line="570" w:lineRule="exact"/>
        <w:ind w:rightChars="400" w:right="1280" w:firstLineChars="0" w:firstLine="0"/>
        <w:jc w:val="right"/>
      </w:pPr>
    </w:p>
    <w:p w14:paraId="10F83B36" w14:textId="77777777" w:rsidR="00711554" w:rsidRDefault="00711554">
      <w:pPr>
        <w:spacing w:line="570" w:lineRule="exact"/>
        <w:ind w:rightChars="400" w:right="1280" w:firstLineChars="0" w:firstLine="0"/>
        <w:jc w:val="right"/>
      </w:pPr>
    </w:p>
    <w:p w14:paraId="1E0438BF" w14:textId="77777777" w:rsidR="00711554" w:rsidRDefault="00711554">
      <w:pPr>
        <w:snapToGrid w:val="0"/>
        <w:spacing w:line="240" w:lineRule="auto"/>
        <w:ind w:rightChars="400" w:right="1280" w:firstLineChars="0" w:firstLine="0"/>
        <w:jc w:val="right"/>
      </w:pPr>
    </w:p>
    <w:p w14:paraId="2301BEB8" w14:textId="77777777" w:rsidR="00711554" w:rsidRDefault="00711554">
      <w:pPr>
        <w:snapToGrid w:val="0"/>
        <w:spacing w:line="240" w:lineRule="auto"/>
        <w:ind w:rightChars="400" w:right="1280" w:firstLineChars="0" w:firstLine="0"/>
        <w:jc w:val="right"/>
      </w:pPr>
    </w:p>
    <w:p w14:paraId="3072BF99" w14:textId="77777777" w:rsidR="00711554" w:rsidRDefault="00711554">
      <w:pPr>
        <w:snapToGrid w:val="0"/>
        <w:spacing w:line="240" w:lineRule="auto"/>
        <w:ind w:rightChars="400" w:right="1280" w:firstLineChars="0" w:firstLine="0"/>
        <w:jc w:val="right"/>
      </w:pPr>
    </w:p>
    <w:p w14:paraId="3D2D18F7" w14:textId="77777777" w:rsidR="00711554" w:rsidRDefault="00711554">
      <w:pPr>
        <w:snapToGrid w:val="0"/>
        <w:spacing w:line="240" w:lineRule="auto"/>
        <w:ind w:rightChars="400" w:right="1280" w:firstLineChars="0" w:firstLine="0"/>
        <w:jc w:val="right"/>
      </w:pPr>
    </w:p>
    <w:p w14:paraId="0623810B" w14:textId="77777777" w:rsidR="00711554" w:rsidRDefault="00000000">
      <w:pPr>
        <w:ind w:firstLineChars="0" w:firstLine="0"/>
        <w:rPr>
          <w:rFonts w:hAnsi="Times New Roman" w:cs="Times New Roman"/>
          <w:sz w:val="28"/>
          <w:szCs w:val="28"/>
        </w:rPr>
      </w:pPr>
      <w:r>
        <w:rPr>
          <w:rFonts w:ascii="Times New Roman" w:eastAsia="宋体" w:hAnsi="Times New Roman" w:cs="Times New Roman"/>
          <w:noProof/>
          <w:sz w:val="28"/>
        </w:rPr>
        <mc:AlternateContent>
          <mc:Choice Requires="wps">
            <w:drawing>
              <wp:anchor distT="0" distB="0" distL="114300" distR="114300" simplePos="0" relativeHeight="251660288" behindDoc="0" locked="0" layoutInCell="1" allowOverlap="1" wp14:anchorId="13028E64" wp14:editId="641D40D8">
                <wp:simplePos x="0" y="0"/>
                <wp:positionH relativeFrom="column">
                  <wp:posOffset>-46990</wp:posOffset>
                </wp:positionH>
                <wp:positionV relativeFrom="paragraph">
                  <wp:posOffset>19685</wp:posOffset>
                </wp:positionV>
                <wp:extent cx="5638800" cy="10160"/>
                <wp:effectExtent l="0" t="0" r="0" b="0"/>
                <wp:wrapNone/>
                <wp:docPr id="1" name="Line 2"/>
                <wp:cNvGraphicFramePr/>
                <a:graphic xmlns:a="http://schemas.openxmlformats.org/drawingml/2006/main">
                  <a:graphicData uri="http://schemas.microsoft.com/office/word/2010/wordprocessingShape">
                    <wps:wsp>
                      <wps:cNvCnPr/>
                      <wps:spPr>
                        <a:xfrm>
                          <a:off x="0" y="0"/>
                          <a:ext cx="5638800" cy="1016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809C74A"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pt,1.55pt" to="440.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" strokeweight="1pt"/>
            </w:pict>
          </mc:Fallback>
        </mc:AlternateContent>
      </w:r>
      <w:r>
        <w:rPr>
          <w:rFonts w:hAnsi="Times New Roman" w:cs="Times New Roman" w:hint="eastAsia"/>
          <w:sz w:val="28"/>
          <w:szCs w:val="28"/>
        </w:rPr>
        <w:t xml:space="preserve">  抄报：濉溪县卫生健康委员会</w:t>
      </w:r>
    </w:p>
    <w:p w14:paraId="1B1A3726" w14:textId="77777777" w:rsidR="00711554" w:rsidRDefault="00000000">
      <w:pPr>
        <w:ind w:firstLineChars="0" w:firstLine="0"/>
        <w:rPr>
          <w:rFonts w:ascii="宋体" w:hAnsi="宋体" w:cs="宋体"/>
          <w:bCs/>
          <w:sz w:val="28"/>
          <w:szCs w:val="28"/>
        </w:rPr>
      </w:pPr>
      <w:r>
        <w:rPr>
          <w:rFonts w:ascii="Times New Roman" w:eastAsia="宋体" w:hAnsi="Times New Roman" w:cs="Times New Roman"/>
          <w:noProof/>
          <w:sz w:val="28"/>
          <w:szCs w:val="28"/>
        </w:rPr>
        <mc:AlternateContent>
          <mc:Choice Requires="wps">
            <w:drawing>
              <wp:anchor distT="0" distB="0" distL="114300" distR="114300" simplePos="0" relativeHeight="251659264" behindDoc="0" locked="0" layoutInCell="1" allowOverlap="1" wp14:anchorId="514D8010" wp14:editId="2536C306">
                <wp:simplePos x="0" y="0"/>
                <wp:positionH relativeFrom="column">
                  <wp:posOffset>-46355</wp:posOffset>
                </wp:positionH>
                <wp:positionV relativeFrom="paragraph">
                  <wp:posOffset>635</wp:posOffset>
                </wp:positionV>
                <wp:extent cx="5637530" cy="9525"/>
                <wp:effectExtent l="0" t="4445" r="1270" b="8890"/>
                <wp:wrapNone/>
                <wp:docPr id="2" name="Line 3"/>
                <wp:cNvGraphicFramePr/>
                <a:graphic xmlns:a="http://schemas.openxmlformats.org/drawingml/2006/main">
                  <a:graphicData uri="http://schemas.microsoft.com/office/word/2010/wordprocessingShape">
                    <wps:wsp>
                      <wps:cNvCnPr/>
                      <wps:spPr>
                        <a:xfrm>
                          <a:off x="0" y="0"/>
                          <a:ext cx="563753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50C08FE"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05pt" to="44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"/>
            </w:pict>
          </mc:Fallback>
        </mc:AlternateContent>
      </w:r>
      <w:r>
        <w:rPr>
          <w:rFonts w:ascii="Times New Roman" w:eastAsia="宋体" w:hAnsi="Times New Roman" w:cs="Times New Roman"/>
          <w:noProof/>
          <w:sz w:val="28"/>
          <w:szCs w:val="28"/>
        </w:rPr>
        <mc:AlternateContent>
          <mc:Choice Requires="wps">
            <w:drawing>
              <wp:anchor distT="0" distB="0" distL="114300" distR="114300" simplePos="0" relativeHeight="251661312" behindDoc="0" locked="0" layoutInCell="1" allowOverlap="1" wp14:anchorId="40E49585" wp14:editId="1C48EF14">
                <wp:simplePos x="0" y="0"/>
                <wp:positionH relativeFrom="column">
                  <wp:posOffset>-46355</wp:posOffset>
                </wp:positionH>
                <wp:positionV relativeFrom="paragraph">
                  <wp:posOffset>327025</wp:posOffset>
                </wp:positionV>
                <wp:extent cx="5637530" cy="635"/>
                <wp:effectExtent l="0" t="0" r="0" b="0"/>
                <wp:wrapNone/>
                <wp:docPr id="3" name="Line 4"/>
                <wp:cNvGraphicFramePr/>
                <a:graphic xmlns:a="http://schemas.openxmlformats.org/drawingml/2006/main">
                  <a:graphicData uri="http://schemas.microsoft.com/office/word/2010/wordprocessingShape">
                    <wps:wsp>
                      <wps:cNvCnPr/>
                      <wps:spPr>
                        <a:xfrm flipV="1">
                          <a:off x="0" y="0"/>
                          <a:ext cx="563753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624FA25" id="Line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5pt,25.75pt" to="440.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" strokeweight="1pt"/>
            </w:pict>
          </mc:Fallback>
        </mc:AlternateContent>
      </w:r>
      <w:r>
        <w:rPr>
          <w:rFonts w:hAnsi="Times New Roman" w:cs="Times New Roman" w:hint="eastAsia"/>
          <w:sz w:val="28"/>
          <w:szCs w:val="28"/>
        </w:rPr>
        <w:t xml:space="preserve">  安徽省濉溪县医院办公室                   2025年x月xx日印  </w:t>
      </w:r>
    </w:p>
    <w:p w14:paraId="57C27077" w14:textId="77777777" w:rsidR="00711554" w:rsidRDefault="00711554">
      <w:pPr>
        <w:spacing w:line="570" w:lineRule="exact"/>
        <w:ind w:rightChars="400" w:right="1280" w:firstLineChars="0" w:firstLine="0"/>
        <w:jc w:val="right"/>
        <w:sectPr w:rsidR="00711554">
          <w:pgSz w:w="11906" w:h="16838"/>
          <w:pgMar w:top="2098" w:right="1474" w:bottom="1718" w:left="1587" w:header="851" w:footer="992" w:gutter="0"/>
          <w:cols w:space="425"/>
          <w:docGrid w:type="lines" w:linePitch="312"/>
        </w:sectPr>
      </w:pPr>
    </w:p>
    <w:p w14:paraId="59615FE4" w14:textId="77777777" w:rsidR="00711554" w:rsidRDefault="00000000">
      <w:pPr>
        <w:ind w:firstLineChars="0" w:firstLine="0"/>
        <w:jc w:val="left"/>
        <w:rPr>
          <w:rFonts w:ascii="黑体" w:eastAsia="黑体" w:hAnsi="黑体" w:cs="黑体"/>
        </w:rPr>
      </w:pPr>
      <w:r>
        <w:rPr>
          <w:rFonts w:ascii="黑体" w:eastAsia="黑体" w:hAnsi="黑体" w:cs="黑体" w:hint="eastAsia"/>
        </w:rPr>
        <w:lastRenderedPageBreak/>
        <w:t>附件1</w:t>
      </w:r>
    </w:p>
    <w:p w14:paraId="07A8A5CB" w14:textId="77777777" w:rsidR="00711554" w:rsidRDefault="00000000">
      <w:pPr>
        <w:ind w:firstLineChars="0" w:firstLine="0"/>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2024年度濉溪县医院医共体辖区分院绩效考核得分表</w:t>
      </w:r>
    </w:p>
    <w:tbl>
      <w:tblPr>
        <w:tblW w:w="5423" w:type="pct"/>
        <w:tblInd w:w="-839" w:type="dxa"/>
        <w:tblLayout w:type="fixed"/>
        <w:tblLook w:val="04A0" w:firstRow="1" w:lastRow="0" w:firstColumn="1" w:lastColumn="0" w:noHBand="0" w:noVBand="1"/>
      </w:tblPr>
      <w:tblGrid>
        <w:gridCol w:w="1034"/>
        <w:gridCol w:w="717"/>
        <w:gridCol w:w="717"/>
        <w:gridCol w:w="717"/>
        <w:gridCol w:w="717"/>
        <w:gridCol w:w="717"/>
        <w:gridCol w:w="717"/>
        <w:gridCol w:w="717"/>
        <w:gridCol w:w="717"/>
        <w:gridCol w:w="717"/>
        <w:gridCol w:w="717"/>
        <w:gridCol w:w="717"/>
        <w:gridCol w:w="717"/>
        <w:gridCol w:w="717"/>
        <w:gridCol w:w="717"/>
        <w:gridCol w:w="717"/>
        <w:gridCol w:w="717"/>
        <w:gridCol w:w="716"/>
        <w:gridCol w:w="719"/>
        <w:gridCol w:w="716"/>
        <w:gridCol w:w="716"/>
      </w:tblGrid>
      <w:tr w:rsidR="00711554" w14:paraId="3E6B079F" w14:textId="77777777">
        <w:trPr>
          <w:trHeight w:hRule="exact" w:val="550"/>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ED08CD"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单位</w:t>
            </w:r>
          </w:p>
        </w:tc>
        <w:tc>
          <w:tcPr>
            <w:tcW w:w="93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77992E"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第一季度（20%计入年度）</w:t>
            </w:r>
          </w:p>
        </w:tc>
        <w:tc>
          <w:tcPr>
            <w:tcW w:w="93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3C6B87"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第二季度（20%计入年度）</w:t>
            </w:r>
          </w:p>
        </w:tc>
        <w:tc>
          <w:tcPr>
            <w:tcW w:w="93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F5F095"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第三季度（20%计入年度）</w:t>
            </w:r>
          </w:p>
        </w:tc>
        <w:tc>
          <w:tcPr>
            <w:tcW w:w="139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1B7C76"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第四季度（40%计入年度）</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2B047"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2024年度合计</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B185E9"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排名</w:t>
            </w:r>
          </w:p>
        </w:tc>
      </w:tr>
      <w:tr w:rsidR="00711554" w14:paraId="122A74FA" w14:textId="77777777">
        <w:trPr>
          <w:trHeight w:hRule="exact" w:val="92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03FA5"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67176"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B9182"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A19AA"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3月监测结果</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78F1D"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第一季度小计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A04DB"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91DAC"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5月监测结果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440B3"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6月监测结果</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2FE79"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第二季度小计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53EE"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7月监测结果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5A18F"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3CB75"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9月监测结果</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11F8B"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第三季度小计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401BE"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3C5BE"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11月监测结果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5DD32"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12月监测结果</w:t>
            </w:r>
          </w:p>
        </w:tc>
        <w:tc>
          <w:tcPr>
            <w:tcW w:w="233" w:type="pct"/>
            <w:tcBorders>
              <w:top w:val="single" w:sz="4" w:space="0" w:color="000000"/>
              <w:left w:val="single" w:sz="4" w:space="0" w:color="000000"/>
              <w:bottom w:val="nil"/>
              <w:right w:val="single" w:sz="4" w:space="0" w:color="000000"/>
            </w:tcBorders>
            <w:shd w:val="clear" w:color="auto" w:fill="auto"/>
            <w:vAlign w:val="center"/>
          </w:tcPr>
          <w:p w14:paraId="49C39277"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第四季度监测小计</w:t>
            </w:r>
          </w:p>
        </w:tc>
        <w:tc>
          <w:tcPr>
            <w:tcW w:w="233" w:type="pct"/>
            <w:tcBorders>
              <w:top w:val="single" w:sz="4" w:space="0" w:color="000000"/>
              <w:left w:val="single" w:sz="4" w:space="0" w:color="000000"/>
              <w:bottom w:val="nil"/>
              <w:right w:val="single" w:sz="4" w:space="0" w:color="000000"/>
            </w:tcBorders>
            <w:shd w:val="clear" w:color="auto" w:fill="auto"/>
            <w:vAlign w:val="center"/>
          </w:tcPr>
          <w:p w14:paraId="6ED6CE1F"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现场考核结果（含年终加减分）</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E74DF"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第四季度总计</w:t>
            </w: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6615B"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1D1CD" w14:textId="77777777" w:rsidR="00711554" w:rsidRDefault="00711554">
            <w:pPr>
              <w:spacing w:line="300" w:lineRule="exact"/>
              <w:ind w:firstLineChars="0" w:firstLine="0"/>
              <w:jc w:val="center"/>
              <w:rPr>
                <w:rFonts w:ascii="宋体" w:eastAsia="宋体" w:hAnsi="宋体" w:cs="宋体"/>
                <w:b/>
                <w:bCs/>
                <w:color w:val="000000"/>
                <w:sz w:val="16"/>
                <w:szCs w:val="16"/>
              </w:rPr>
            </w:pPr>
          </w:p>
        </w:tc>
      </w:tr>
      <w:tr w:rsidR="00711554" w14:paraId="7F15C797" w14:textId="77777777">
        <w:trPr>
          <w:trHeight w:hRule="exact" w:val="920"/>
        </w:trPr>
        <w:tc>
          <w:tcPr>
            <w:tcW w:w="336"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01D64396"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13EB7DC7"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4C44FC2F"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0D8B6D18"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60%计入季度</w:t>
            </w: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38E4F947"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433BDE2D"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6AC745D4"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79CEBBEA"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60%计入季度</w:t>
            </w: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0B0C016A"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669EE74B"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791C1364"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4520D9CA"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60%计入季度</w:t>
            </w: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184FFAF8"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4F5BB4BD"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20%计入季度监测</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0C319CCA"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20%计入季度监测</w:t>
            </w:r>
          </w:p>
        </w:tc>
        <w:tc>
          <w:tcPr>
            <w:tcW w:w="233" w:type="pct"/>
            <w:tcBorders>
              <w:top w:val="single" w:sz="4" w:space="0" w:color="000000"/>
              <w:left w:val="single" w:sz="4" w:space="0" w:color="000000"/>
              <w:bottom w:val="single" w:sz="4" w:space="0" w:color="auto"/>
              <w:right w:val="single" w:sz="4" w:space="0" w:color="000000"/>
            </w:tcBorders>
            <w:shd w:val="clear" w:color="auto" w:fill="auto"/>
            <w:vAlign w:val="center"/>
          </w:tcPr>
          <w:p w14:paraId="6658BAF6"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60%计入季度监测</w:t>
            </w:r>
          </w:p>
        </w:tc>
        <w:tc>
          <w:tcPr>
            <w:tcW w:w="233" w:type="pct"/>
            <w:tcBorders>
              <w:top w:val="nil"/>
              <w:left w:val="single" w:sz="4" w:space="0" w:color="000000"/>
              <w:bottom w:val="single" w:sz="4" w:space="0" w:color="auto"/>
              <w:right w:val="single" w:sz="4" w:space="0" w:color="000000"/>
            </w:tcBorders>
            <w:shd w:val="clear" w:color="auto" w:fill="auto"/>
            <w:vAlign w:val="center"/>
          </w:tcPr>
          <w:p w14:paraId="75095771"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40%计入季度</w:t>
            </w:r>
          </w:p>
        </w:tc>
        <w:tc>
          <w:tcPr>
            <w:tcW w:w="233" w:type="pct"/>
            <w:tcBorders>
              <w:top w:val="nil"/>
              <w:left w:val="single" w:sz="4" w:space="0" w:color="000000"/>
              <w:bottom w:val="single" w:sz="4" w:space="0" w:color="auto"/>
              <w:right w:val="single" w:sz="4" w:space="0" w:color="000000"/>
            </w:tcBorders>
            <w:shd w:val="clear" w:color="auto" w:fill="auto"/>
            <w:vAlign w:val="center"/>
          </w:tcPr>
          <w:p w14:paraId="026C6F5C" w14:textId="77777777" w:rsidR="00711554" w:rsidRDefault="00000000">
            <w:pPr>
              <w:widowControl/>
              <w:spacing w:line="300" w:lineRule="exact"/>
              <w:ind w:firstLineChars="0" w:firstLine="0"/>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60%计入季度</w:t>
            </w: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14F8BFB7"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25DF982A" w14:textId="77777777" w:rsidR="00711554" w:rsidRDefault="00711554">
            <w:pPr>
              <w:spacing w:line="300" w:lineRule="exact"/>
              <w:ind w:firstLineChars="0" w:firstLine="0"/>
              <w:jc w:val="center"/>
              <w:rPr>
                <w:rFonts w:ascii="宋体" w:eastAsia="宋体" w:hAnsi="宋体" w:cs="宋体"/>
                <w:b/>
                <w:bCs/>
                <w:color w:val="000000"/>
                <w:sz w:val="16"/>
                <w:szCs w:val="16"/>
              </w:rPr>
            </w:pPr>
          </w:p>
        </w:tc>
        <w:tc>
          <w:tcPr>
            <w:tcW w:w="233" w:type="pct"/>
            <w:vMerge/>
            <w:tcBorders>
              <w:top w:val="single" w:sz="4" w:space="0" w:color="000000"/>
              <w:left w:val="single" w:sz="4" w:space="0" w:color="000000"/>
              <w:bottom w:val="single" w:sz="4" w:space="0" w:color="auto"/>
              <w:right w:val="single" w:sz="4" w:space="0" w:color="000000"/>
            </w:tcBorders>
            <w:shd w:val="clear" w:color="auto" w:fill="auto"/>
            <w:vAlign w:val="center"/>
          </w:tcPr>
          <w:p w14:paraId="0DDD5515" w14:textId="77777777" w:rsidR="00711554" w:rsidRDefault="00711554">
            <w:pPr>
              <w:spacing w:line="300" w:lineRule="exact"/>
              <w:ind w:firstLineChars="0" w:firstLine="0"/>
              <w:jc w:val="center"/>
              <w:rPr>
                <w:rFonts w:ascii="宋体" w:eastAsia="宋体" w:hAnsi="宋体" w:cs="宋体"/>
                <w:b/>
                <w:bCs/>
                <w:color w:val="000000"/>
                <w:sz w:val="16"/>
                <w:szCs w:val="16"/>
              </w:rPr>
            </w:pPr>
          </w:p>
        </w:tc>
      </w:tr>
      <w:tr w:rsidR="00711554" w14:paraId="51523CBA"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196D83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徐楼分院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2F10F8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65.36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4EE1A5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77.89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76697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78.60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2B7FBC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75.81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741DD9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76.79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4DE2EA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AB0F69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80.36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1EFE51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79.04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B34FAC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A85602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86.97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9C6E3C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E1C3B4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83.98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C1BF12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88.73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6FF72D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89.55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0E627E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81.88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895BBC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351D30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100.56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519988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94.25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1FE070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83.27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95F8A8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w:t>
            </w:r>
          </w:p>
        </w:tc>
      </w:tr>
      <w:tr w:rsidR="00711554" w14:paraId="18BC16E6"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AF083A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韩村分院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7F8C1C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74.62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2F4DD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78.84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AC9A9F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58B1F0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78.15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531703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80.33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4AB85D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81.48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33A4CF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EA8757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82.26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AFB4E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2BC6EE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81.85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1F7F52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084B37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76.67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DE564A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45225C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88.33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E80A42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83.65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82649F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84.48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FF0E58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98.46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7A2EAA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92.87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010C46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82.49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E4ADAE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2</w:t>
            </w:r>
          </w:p>
        </w:tc>
      </w:tr>
      <w:tr w:rsidR="00711554" w14:paraId="1697D122"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2C746B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濉溪镇分院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1F0365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68.58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76278D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72.26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7C3700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76.52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FAEA4A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9EF4CC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74.45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C61F57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77.83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511C6E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77.68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60806A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F4D94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74.88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83FC50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87.16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17616F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77.67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A5B42B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79.01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A1B498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84.54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E0EB8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81.92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6B977C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82.99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436162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9FC4A0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100.05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EB0DE6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93.26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251434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80.86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28DD7A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w:t>
            </w:r>
          </w:p>
        </w:tc>
      </w:tr>
      <w:tr w:rsidR="00711554" w14:paraId="58A666BB"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93EC23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任集分院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7AC908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60.86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231AB0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69.12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67A8AB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68.69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628C5F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4001C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71.43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3920A9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87.96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4ACF2A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9E612E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79.28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A6F71F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76.33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074195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86.29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0FC640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959F4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80.65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00C5EF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5A4842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36E6BD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79.83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E2CD0C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80.71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851634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98.88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55AEC4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91.61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C27CDF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79.69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E164D7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4</w:t>
            </w:r>
          </w:p>
        </w:tc>
      </w:tr>
      <w:tr w:rsidR="00711554" w14:paraId="0512C1CF"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2BFFCF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临涣分院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A591C5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69.89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7A1632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56540A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86D578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68.94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5C487C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F98AE3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71.63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F5F2E5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71.23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180D32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70.48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632924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81.51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22B6A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90.64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7C7524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83.65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4AD688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84.62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B90F0D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86.44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2745F9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85.09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584FF6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81.34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A45CA9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83.11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279A59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97.00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FD3A96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91.44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616390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78.87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D95560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5</w:t>
            </w:r>
          </w:p>
        </w:tc>
      </w:tr>
      <w:tr w:rsidR="00711554" w14:paraId="46C15833"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3BA1E58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岳集分院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CF0841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70.97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208BB8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73.35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40EFAF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DBEB62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74.19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85F3A5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69.52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84D96E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A24B4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42F6B5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72.99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A36B6F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71.73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014DB1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77.63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B26139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77.41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ECB5D7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ACD08E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80.33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6DA5C2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88.26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20D474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79.29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273B70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81.29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421BC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94.35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F317C8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89.13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88293C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46CA34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w:t>
            </w:r>
          </w:p>
        </w:tc>
      </w:tr>
      <w:tr w:rsidR="00711554" w14:paraId="16849940"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261823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海孜分院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1CCF16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58.73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E553D6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77.35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721927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68.15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DFD280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F5D9A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9ACBE1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67.38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304E54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68.06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DDB95E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67.38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C11931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75.92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9455FC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78.37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5774D0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81.84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CD1C35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79.96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63F4E8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5B5335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76.28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37E77D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C7CBD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E3F06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97.06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F8AEF4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90.73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009FEF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76.54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A86F57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w:t>
            </w:r>
          </w:p>
        </w:tc>
      </w:tr>
      <w:tr w:rsidR="00711554" w14:paraId="0C35222D"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7F7E1B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南坪分院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B9C50B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62.43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6D2B30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C2B3FA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68.75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235CC4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4EA74C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65.79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18E6D2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FFE44D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69.98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8A4A80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FCE006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79.30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F2920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79.96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0D85D1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7776F8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BFE6EC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79.43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AEC8EE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032056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78.97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A06657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27025C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94.72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3672EE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88.08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87FDA7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75.90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BECF30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w:t>
            </w:r>
          </w:p>
        </w:tc>
      </w:tr>
      <w:tr w:rsidR="00711554" w14:paraId="617FEAA3"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D6CD3C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铁佛分院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304E19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60.80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D5034F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90C443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64.42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6A1DF2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63.83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AFAA79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64.49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CFC568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67.87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7911B0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70.50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4C6407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68.77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4A50C0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ACB0B6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A809A3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80.76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2A86A1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1FA22A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85.78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4116DD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BB08C6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72.72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F07327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78.05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2270FE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96.78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F99547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89.29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849A99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75.02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CFB5886"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w:t>
            </w:r>
          </w:p>
        </w:tc>
      </w:tr>
      <w:tr w:rsidR="00711554" w14:paraId="7FEB06FA"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035966E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百善分院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7CC7C4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63.02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AC8DF5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65.48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72D499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69.39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F6C69F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67.33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D2AE3B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64.49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16F481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78.84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52D54F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69.97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720C9C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70.65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E9413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73.09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278282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75.42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6A886E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74.02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A4D257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CA3FBC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81.11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9FE290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678CC6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3477E7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8CB614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95.53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D60275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86.74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CD28ED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74.71</w:t>
            </w:r>
          </w:p>
        </w:tc>
        <w:tc>
          <w:tcPr>
            <w:tcW w:w="233" w:type="pct"/>
            <w:tcBorders>
              <w:top w:val="single" w:sz="4" w:space="0" w:color="auto"/>
              <w:left w:val="single" w:sz="4" w:space="0" w:color="auto"/>
              <w:bottom w:val="single" w:sz="4" w:space="0" w:color="000000"/>
              <w:right w:val="single" w:sz="4" w:space="0" w:color="000000"/>
            </w:tcBorders>
            <w:shd w:val="clear" w:color="auto" w:fill="auto"/>
            <w:vAlign w:val="center"/>
          </w:tcPr>
          <w:p w14:paraId="74BFDF6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10</w:t>
            </w:r>
          </w:p>
        </w:tc>
      </w:tr>
      <w:tr w:rsidR="00711554" w14:paraId="73EC844C" w14:textId="77777777">
        <w:trPr>
          <w:trHeight w:hRule="exact" w:val="39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6778F7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三和分院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C6CE2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63.66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CE04C0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62.76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3D1341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68.30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BC7E26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66.26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E46061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66.11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F63F39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8860A1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93E848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70.15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E6E0268"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D5F3CCD"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78.45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9AC695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69.28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65181D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72.49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FF0376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70.90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D8B54A0"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76.61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53A338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74.05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4D86F4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73.93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E30F1F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96.02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6BEA8E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87.18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B61A304"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74.02</w:t>
            </w:r>
          </w:p>
        </w:tc>
        <w:tc>
          <w:tcPr>
            <w:tcW w:w="233" w:type="pct"/>
            <w:tcBorders>
              <w:top w:val="single" w:sz="4" w:space="0" w:color="000000"/>
              <w:left w:val="single" w:sz="4" w:space="0" w:color="auto"/>
              <w:bottom w:val="single" w:sz="4" w:space="0" w:color="000000"/>
              <w:right w:val="single" w:sz="4" w:space="0" w:color="000000"/>
            </w:tcBorders>
            <w:shd w:val="clear" w:color="auto" w:fill="auto"/>
            <w:vAlign w:val="center"/>
          </w:tcPr>
          <w:p w14:paraId="1BB7C42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11</w:t>
            </w:r>
          </w:p>
        </w:tc>
      </w:tr>
      <w:tr w:rsidR="00711554" w14:paraId="58103239" w14:textId="77777777">
        <w:trPr>
          <w:trHeight w:hRule="exact" w:val="399"/>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539C550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双堆分院</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F773D2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60.12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C7280F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63.21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CAAEF2"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65.79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DA62F4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64.14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B7003C5"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65.89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34D5BA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67.56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9C2139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65.19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577A191"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65.80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97E0A3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73.22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35BF32C"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74.27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98CA21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69.61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3344F8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71.26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8DB1CB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75.02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8EAA227"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84.01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C5B990B"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77.58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410B23F9"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78.35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6FCD4A"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96.30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32374CF"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89.12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2451CBE"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72.58</w:t>
            </w:r>
          </w:p>
        </w:tc>
        <w:tc>
          <w:tcPr>
            <w:tcW w:w="233" w:type="pct"/>
            <w:tcBorders>
              <w:top w:val="single" w:sz="4" w:space="0" w:color="000000"/>
              <w:left w:val="single" w:sz="4" w:space="0" w:color="auto"/>
              <w:bottom w:val="single" w:sz="4" w:space="0" w:color="000000"/>
              <w:right w:val="single" w:sz="4" w:space="0" w:color="000000"/>
            </w:tcBorders>
            <w:shd w:val="clear" w:color="auto" w:fill="auto"/>
            <w:vAlign w:val="center"/>
          </w:tcPr>
          <w:p w14:paraId="006C5BF3" w14:textId="77777777" w:rsidR="00711554" w:rsidRDefault="00000000">
            <w:pPr>
              <w:widowControl/>
              <w:spacing w:line="300" w:lineRule="exact"/>
              <w:ind w:firstLineChars="0" w:firstLine="0"/>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12</w:t>
            </w:r>
          </w:p>
        </w:tc>
      </w:tr>
    </w:tbl>
    <w:p w14:paraId="0063905A" w14:textId="77777777" w:rsidR="00711554" w:rsidRDefault="00711554">
      <w:pPr>
        <w:spacing w:line="240" w:lineRule="auto"/>
        <w:ind w:firstLineChars="0" w:firstLine="0"/>
        <w:sectPr w:rsidR="00711554">
          <w:pgSz w:w="16838" w:h="11906" w:orient="landscape"/>
          <w:pgMar w:top="1800" w:right="1440" w:bottom="1800" w:left="1440" w:header="851" w:footer="992" w:gutter="0"/>
          <w:cols w:space="425"/>
          <w:docGrid w:type="lines" w:linePitch="312"/>
        </w:sectPr>
      </w:pPr>
    </w:p>
    <w:p w14:paraId="06A56AE5" w14:textId="77777777" w:rsidR="00711554" w:rsidRDefault="00711554">
      <w:pPr>
        <w:ind w:firstLineChars="0" w:firstLine="0"/>
      </w:pPr>
    </w:p>
    <w:sectPr w:rsidR="00711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7CF9D" w14:textId="77777777" w:rsidR="00093482" w:rsidRDefault="00093482">
      <w:pPr>
        <w:spacing w:line="240" w:lineRule="auto"/>
      </w:pPr>
      <w:r>
        <w:separator/>
      </w:r>
    </w:p>
  </w:endnote>
  <w:endnote w:type="continuationSeparator" w:id="0">
    <w:p w14:paraId="072BDCAC" w14:textId="77777777" w:rsidR="00093482" w:rsidRDefault="00093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7ACB" w14:textId="77777777" w:rsidR="00093482" w:rsidRDefault="00093482">
      <w:pPr>
        <w:spacing w:line="240" w:lineRule="auto"/>
      </w:pPr>
      <w:r>
        <w:separator/>
      </w:r>
    </w:p>
  </w:footnote>
  <w:footnote w:type="continuationSeparator" w:id="0">
    <w:p w14:paraId="1B69DB6A" w14:textId="77777777" w:rsidR="00093482" w:rsidRDefault="000934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357449"/>
    <w:rsid w:val="00093482"/>
    <w:rsid w:val="001E3B39"/>
    <w:rsid w:val="003372F0"/>
    <w:rsid w:val="00711554"/>
    <w:rsid w:val="02B11370"/>
    <w:rsid w:val="07021018"/>
    <w:rsid w:val="17DB271E"/>
    <w:rsid w:val="1CAF0249"/>
    <w:rsid w:val="1FAD2184"/>
    <w:rsid w:val="21BA755D"/>
    <w:rsid w:val="272C4EEF"/>
    <w:rsid w:val="2A5247E4"/>
    <w:rsid w:val="2C787BF4"/>
    <w:rsid w:val="3E357449"/>
    <w:rsid w:val="422827E7"/>
    <w:rsid w:val="493C513F"/>
    <w:rsid w:val="53F94E20"/>
    <w:rsid w:val="542B612B"/>
    <w:rsid w:val="6BCA6012"/>
    <w:rsid w:val="7AD6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F91E05"/>
  <w15:docId w15:val="{B28B2B65-62E9-49CB-AC18-942B677A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640"/>
      <w:jc w:val="both"/>
    </w:pPr>
    <w:rPr>
      <w:rFonts w:ascii="仿宋_GB2312" w:eastAsia="仿宋_GB2312" w:hAnsi="仿宋_GB2312" w:cstheme="minorBidi"/>
      <w:kern w:val="2"/>
      <w:sz w:val="3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customStyle="1" w:styleId="font11">
    <w:name w:val="font11"/>
    <w:basedOn w:val="a0"/>
    <w:autoRedefine/>
    <w:qFormat/>
    <w:rPr>
      <w:rFonts w:ascii="宋体" w:eastAsia="宋体" w:hAnsi="宋体" w:cs="宋体" w:hint="eastAsia"/>
      <w:b/>
      <w:bCs/>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 龚</cp:lastModifiedBy>
  <cp:revision>2</cp:revision>
  <cp:lastPrinted>2025-02-14T08:55:00Z</cp:lastPrinted>
  <dcterms:created xsi:type="dcterms:W3CDTF">2025-02-05T08:52:00Z</dcterms:created>
  <dcterms:modified xsi:type="dcterms:W3CDTF">2025-02-17T00:22:00Z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77FF3655FBBC43829B04F1D36616470A_11</vt:lpwstr>
  </property>
  <property fmtid="{D5CDD505-2E9C-101B-9397-08002B2CF9AE}" pid="4" name="KSOTemplateDocerSaveRecord">
    <vt:lpwstr>eyJoZGlkIjoiYjNkNzljOWQ3MzVlM2EwOWM0Y2YxNTAwZGIwMTcyZjEifQ==</vt:lpwstr>
  </property>
</Properties>
</file>