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DA80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中医医院</w:t>
      </w:r>
      <w:r>
        <w:rPr>
          <w:rFonts w:hint="eastAsia" w:ascii="宋体" w:hAnsi="宋体"/>
          <w:b/>
          <w:sz w:val="36"/>
          <w:szCs w:val="36"/>
          <w:lang w:eastAsia="zh-CN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78741BB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518CA4FA">
      <w:pPr>
        <w:jc w:val="center"/>
        <w:rPr>
          <w:rFonts w:ascii="楷体_GB2312" w:eastAsia="楷体_GB2312"/>
          <w:szCs w:val="32"/>
        </w:rPr>
      </w:pPr>
    </w:p>
    <w:p w14:paraId="14C55957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5EE5D71E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145A3CE3">
      <w:pPr>
        <w:ind w:firstLine="6594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8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4406F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9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FA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15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36A81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15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A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77EB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</w:tr>
      <w:tr w14:paraId="7474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63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3E1EB1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A1E960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E89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A4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337F4A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7F891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E85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65D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8E4363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1FF168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04DC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9E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01FC0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CE87AD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BA4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17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0AF237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778978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6DA4E343">
      <w:pPr>
        <w:ind w:firstLine="628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0D9F813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53640266">
      <w:pPr>
        <w:ind w:firstLine="628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0975547">
      <w:pPr>
        <w:ind w:firstLine="628"/>
        <w:rPr>
          <w:rFonts w:hint="eastAsia" w:ascii="仿宋_GB2312" w:hAnsi="仿宋" w:eastAsia="仿宋_GB2312"/>
          <w:color w:val="FF0000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  <w:lang w:val="en-US" w:eastAsia="zh-CN"/>
        </w:rPr>
        <w:t>中医医院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0C9B748C">
      <w:pPr>
        <w:ind w:firstLine="628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4A53A806"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  <w:lang w:val="en-US" w:eastAsia="zh-CN"/>
        </w:rPr>
        <w:t>中医医院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78F80E10">
      <w:pPr>
        <w:numPr>
          <w:ilvl w:val="0"/>
          <w:numId w:val="0"/>
        </w:numPr>
        <w:ind w:firstLine="628"/>
        <w:rPr>
          <w:rFonts w:hint="eastAsia" w:ascii="仿宋_GB2312" w:hAnsi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cs="Times New Roman"/>
          <w:b/>
          <w:bCs/>
          <w:color w:val="auto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中医医院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569EB468">
      <w:pPr>
        <w:numPr>
          <w:ilvl w:val="0"/>
          <w:numId w:val="0"/>
        </w:num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</w:t>
      </w:r>
      <w:r>
        <w:rPr>
          <w:rFonts w:hint="eastAsia" w:ascii="仿宋_GB2312" w:hAnsi="仿宋"/>
          <w:b w:val="0"/>
          <w:bCs w:val="0"/>
          <w:szCs w:val="32"/>
        </w:rPr>
        <w:t>支出</w:t>
      </w:r>
      <w:r>
        <w:rPr>
          <w:rFonts w:hint="eastAsia" w:ascii="仿宋_GB2312" w:hAnsi="仿宋"/>
          <w:b w:val="0"/>
          <w:bCs w:val="0"/>
          <w:szCs w:val="32"/>
          <w:lang w:val="en-US" w:eastAsia="zh-CN"/>
        </w:rPr>
        <w:t>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 xml:space="preserve">万元, </w:t>
      </w:r>
      <w:r>
        <w:rPr>
          <w:rFonts w:hint="eastAsia" w:ascii="仿宋_GB2312" w:hAnsi="仿宋"/>
          <w:szCs w:val="32"/>
          <w:lang w:val="en-US" w:eastAsia="zh-CN"/>
        </w:rPr>
        <w:t>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与预算数相同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决算数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中医医院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人次）。经费使用严格贯彻</w:t>
      </w:r>
      <w:bookmarkStart w:id="0" w:name="_GoBack"/>
      <w:bookmarkEnd w:id="0"/>
      <w:r>
        <w:rPr>
          <w:rFonts w:hint="eastAsia" w:ascii="仿宋_GB2312" w:hAnsi="仿宋"/>
          <w:szCs w:val="32"/>
        </w:rPr>
        <w:t>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1015FD42">
      <w:pPr>
        <w:ind w:firstLine="628"/>
        <w:rPr>
          <w:rFonts w:hint="eastAsia"/>
          <w:color w:val="auto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0万元，下降0%，</w:t>
      </w:r>
      <w:r>
        <w:rPr>
          <w:rFonts w:hint="eastAsia" w:ascii="仿宋_GB2312" w:hAnsi="仿宋"/>
          <w:color w:val="auto"/>
          <w:szCs w:val="32"/>
          <w:lang w:eastAsia="zh-CN"/>
        </w:rPr>
        <w:t>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为0万元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与预算数相同，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。</w:t>
      </w:r>
      <w:r>
        <w:rPr>
          <w:rFonts w:hint="eastAsia" w:ascii="仿宋_GB2312" w:hAnsi="仿宋"/>
          <w:color w:val="auto"/>
          <w:szCs w:val="32"/>
        </w:rPr>
        <w:t>其中，公务用车购置费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预算为0</w:t>
      </w:r>
      <w:r>
        <w:rPr>
          <w:rFonts w:hint="eastAsia" w:ascii="仿宋_GB2312" w:hAnsi="仿宋"/>
          <w:color w:val="auto"/>
          <w:szCs w:val="32"/>
        </w:rPr>
        <w:t>万元，</w:t>
      </w:r>
      <w:r>
        <w:rPr>
          <w:rFonts w:hint="eastAsia" w:ascii="仿宋_GB2312" w:hAnsi="仿宋"/>
          <w:color w:val="auto"/>
          <w:szCs w:val="32"/>
          <w:lang w:eastAsia="zh-CN"/>
        </w:rPr>
        <w:t>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与预算数相同，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"/>
          <w:color w:val="auto"/>
          <w:szCs w:val="32"/>
          <w:lang w:eastAsia="zh-CN"/>
        </w:rPr>
        <w:t>2023</w:t>
      </w:r>
      <w:r>
        <w:rPr>
          <w:rFonts w:hint="eastAsia" w:ascii="仿宋_GB2312" w:hAnsi="仿宋"/>
          <w:color w:val="auto"/>
          <w:szCs w:val="32"/>
        </w:rPr>
        <w:t>年购置</w:t>
      </w:r>
      <w:r>
        <w:rPr>
          <w:rFonts w:hint="eastAsia" w:ascii="仿宋_GB2312" w:hAnsi="仿宋"/>
          <w:szCs w:val="32"/>
        </w:rPr>
        <w:t>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与预算数相同</w:t>
      </w:r>
      <w:r>
        <w:rPr>
          <w:rFonts w:hint="eastAsia" w:ascii="仿宋_GB2312" w:hAnsi="仿宋"/>
          <w:color w:val="auto"/>
          <w:szCs w:val="32"/>
          <w:u w:val="none"/>
        </w:rPr>
        <w:t>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公务用车运行维护费，包</w:t>
      </w:r>
      <w:r>
        <w:rPr>
          <w:rFonts w:hint="eastAsia" w:ascii="仿宋_GB2312" w:hAnsi="仿宋"/>
          <w:szCs w:val="32"/>
        </w:rPr>
        <w:t>括车辆燃料费、维修费、过路过桥费、保险费等支出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中医医院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  <w:r>
        <w:rPr>
          <w:rFonts w:hint="eastAsia" w:ascii="仿宋_GB2312" w:hAnsi="仿宋"/>
          <w:b/>
          <w:bCs/>
          <w:szCs w:val="32"/>
        </w:rPr>
        <w:t>部门决算车辆是</w:t>
      </w:r>
      <w:r>
        <w:rPr>
          <w:rFonts w:hint="eastAsia" w:ascii="仿宋_GB2312" w:hAnsi="仿宋"/>
          <w:b/>
          <w:bCs/>
          <w:szCs w:val="32"/>
          <w:lang w:val="en-US" w:eastAsia="zh-CN"/>
        </w:rPr>
        <w:t>16</w:t>
      </w:r>
      <w:r>
        <w:rPr>
          <w:rFonts w:hint="eastAsia" w:ascii="仿宋_GB2312" w:hAnsi="仿宋"/>
          <w:b/>
          <w:bCs/>
          <w:szCs w:val="32"/>
        </w:rPr>
        <w:t>辆，差异原因写车辆的购置和运行维护费是事业收入资金承担，非一般公共预算财政拨款经费支出</w:t>
      </w:r>
      <w:r>
        <w:rPr>
          <w:rFonts w:hint="eastAsia" w:ascii="仿宋_GB2312" w:hAnsi="仿宋"/>
          <w:b/>
          <w:bCs/>
          <w:szCs w:val="32"/>
          <w:lang w:eastAsia="zh-CN"/>
        </w:rPr>
        <w:t>。</w:t>
      </w:r>
    </w:p>
    <w:p w14:paraId="4A9BEA7B"/>
    <w:sectPr>
      <w:footerReference r:id="rId3" w:type="default"/>
      <w:pgSz w:w="11906" w:h="16838"/>
      <w:pgMar w:top="2155" w:right="1531" w:bottom="1588" w:left="1588" w:header="0" w:footer="1588" w:gutter="0"/>
      <w:pgNumType w:fmt="decimal"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B6EA">
    <w:pPr>
      <w:pStyle w:val="5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73077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973077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TRkNTZkN2ZjNjdjMDJjMzk4OTZhYzhjZTVjMjAifQ=="/>
    <w:docVar w:name="KSO_WPS_MARK_KEY" w:val="9f52e7d9-3979-4cea-bfa1-24ba88a6d2a8"/>
  </w:docVars>
  <w:rsids>
    <w:rsidRoot w:val="00000000"/>
    <w:rsid w:val="02D75B2D"/>
    <w:rsid w:val="77A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Subtitle"/>
    <w:basedOn w:val="1"/>
    <w:qFormat/>
    <w:uiPriority w:val="0"/>
    <w:rPr>
      <w:i/>
      <w:color w:val="4F81BD"/>
      <w:sz w:val="24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1010</Characters>
  <Lines>0</Lines>
  <Paragraphs>0</Paragraphs>
  <TotalTime>0</TotalTime>
  <ScaleCrop>false</ScaleCrop>
  <LinksUpToDate>false</LinksUpToDate>
  <CharactersWithSpaces>1088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2024-08-15T08:22:00Z</dcterms:created>
  <dc:creator>Administrator</dc:creator>
  <cp:lastModifiedBy>王欣</cp:lastModifiedBy>
  <dcterms:modified xsi:type="dcterms:W3CDTF">2025-06-23T00:15:56Z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4BECB69C414E47A499C0AEBFE8812EC3_12</vt:lpwstr>
  </property>
  <property fmtid="{D5CDD505-2E9C-101B-9397-08002B2CF9AE}" pid="4" name="KSOTemplateDocerSaveRecord">
    <vt:lpwstr>eyJoZGlkIjoiMWY2Mjg4NmJlNzQyYmM2YjhhNTk1MmI1NDNhMzIzMWMifQ==</vt:lpwstr>
  </property>
</Properties>
</file>