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12工伤职工可以配置哪些残疾辅助器具及标准</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720"/>
        <w:gridCol w:w="2265"/>
        <w:gridCol w:w="1275"/>
        <w:gridCol w:w="855"/>
        <w:gridCol w:w="1695"/>
        <w:gridCol w:w="127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720"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序号</w:t>
            </w:r>
          </w:p>
        </w:tc>
        <w:tc>
          <w:tcPr>
            <w:tcW w:w="2265"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项目</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定额标准</w:t>
            </w:r>
          </w:p>
        </w:tc>
        <w:tc>
          <w:tcPr>
            <w:tcW w:w="855"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序号</w:t>
            </w:r>
          </w:p>
        </w:tc>
        <w:tc>
          <w:tcPr>
            <w:tcW w:w="1695"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项目</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定额标准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72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22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（元/年）</w:t>
            </w:r>
          </w:p>
        </w:tc>
        <w:tc>
          <w:tcPr>
            <w:tcW w:w="85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69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（元/年）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7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1</w:t>
            </w:r>
          </w:p>
        </w:tc>
        <w:tc>
          <w:tcPr>
            <w:tcW w:w="226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髋离断大腿假肢</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7000</w:t>
            </w:r>
          </w:p>
        </w:tc>
        <w:tc>
          <w:tcPr>
            <w:tcW w:w="8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14</w:t>
            </w:r>
          </w:p>
        </w:tc>
        <w:tc>
          <w:tcPr>
            <w:tcW w:w="16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矫形鞋</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600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7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2</w:t>
            </w:r>
          </w:p>
        </w:tc>
        <w:tc>
          <w:tcPr>
            <w:tcW w:w="226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大腿假肢</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5000</w:t>
            </w:r>
          </w:p>
        </w:tc>
        <w:tc>
          <w:tcPr>
            <w:tcW w:w="8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15</w:t>
            </w:r>
          </w:p>
        </w:tc>
        <w:tc>
          <w:tcPr>
            <w:tcW w:w="16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轮椅</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300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7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3</w:t>
            </w:r>
          </w:p>
        </w:tc>
        <w:tc>
          <w:tcPr>
            <w:tcW w:w="226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膝离断大腿假肢</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5000</w:t>
            </w:r>
          </w:p>
        </w:tc>
        <w:tc>
          <w:tcPr>
            <w:tcW w:w="8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16</w:t>
            </w:r>
          </w:p>
        </w:tc>
        <w:tc>
          <w:tcPr>
            <w:tcW w:w="16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拐杖</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70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7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4</w:t>
            </w:r>
          </w:p>
        </w:tc>
        <w:tc>
          <w:tcPr>
            <w:tcW w:w="226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小腿假肢</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4000</w:t>
            </w:r>
          </w:p>
        </w:tc>
        <w:tc>
          <w:tcPr>
            <w:tcW w:w="8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17</w:t>
            </w:r>
          </w:p>
        </w:tc>
        <w:tc>
          <w:tcPr>
            <w:tcW w:w="16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假眼</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300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7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5</w:t>
            </w:r>
          </w:p>
        </w:tc>
        <w:tc>
          <w:tcPr>
            <w:tcW w:w="226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半足</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1500</w:t>
            </w:r>
          </w:p>
        </w:tc>
        <w:tc>
          <w:tcPr>
            <w:tcW w:w="8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18</w:t>
            </w:r>
          </w:p>
        </w:tc>
        <w:tc>
          <w:tcPr>
            <w:tcW w:w="16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假耳</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500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7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6</w:t>
            </w:r>
          </w:p>
        </w:tc>
        <w:tc>
          <w:tcPr>
            <w:tcW w:w="226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肩离断假肢</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8000</w:t>
            </w:r>
          </w:p>
        </w:tc>
        <w:tc>
          <w:tcPr>
            <w:tcW w:w="8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19</w:t>
            </w:r>
          </w:p>
        </w:tc>
        <w:tc>
          <w:tcPr>
            <w:tcW w:w="16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假鼻</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600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7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7</w:t>
            </w:r>
          </w:p>
        </w:tc>
        <w:tc>
          <w:tcPr>
            <w:tcW w:w="226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上臂假肢</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6000</w:t>
            </w:r>
          </w:p>
        </w:tc>
        <w:tc>
          <w:tcPr>
            <w:tcW w:w="8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20</w:t>
            </w:r>
          </w:p>
        </w:tc>
        <w:tc>
          <w:tcPr>
            <w:tcW w:w="16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助听器</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300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7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8</w:t>
            </w:r>
          </w:p>
        </w:tc>
        <w:tc>
          <w:tcPr>
            <w:tcW w:w="226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肘离断假肢</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6000</w:t>
            </w:r>
          </w:p>
        </w:tc>
        <w:tc>
          <w:tcPr>
            <w:tcW w:w="8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21</w:t>
            </w:r>
          </w:p>
        </w:tc>
        <w:tc>
          <w:tcPr>
            <w:tcW w:w="16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假牙</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100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7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9</w:t>
            </w:r>
          </w:p>
        </w:tc>
        <w:tc>
          <w:tcPr>
            <w:tcW w:w="226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前臂假肢</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5000</w:t>
            </w:r>
          </w:p>
        </w:tc>
        <w:tc>
          <w:tcPr>
            <w:tcW w:w="8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22</w:t>
            </w:r>
          </w:p>
        </w:tc>
        <w:tc>
          <w:tcPr>
            <w:tcW w:w="16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颈部矫形器</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400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7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10</w:t>
            </w:r>
          </w:p>
        </w:tc>
        <w:tc>
          <w:tcPr>
            <w:tcW w:w="226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腕离断假肢</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5500</w:t>
            </w:r>
          </w:p>
        </w:tc>
        <w:tc>
          <w:tcPr>
            <w:tcW w:w="8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23</w:t>
            </w:r>
          </w:p>
        </w:tc>
        <w:tc>
          <w:tcPr>
            <w:tcW w:w="16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上肢矫形器</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300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7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11</w:t>
            </w:r>
          </w:p>
        </w:tc>
        <w:tc>
          <w:tcPr>
            <w:tcW w:w="226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部分手假肢</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1200</w:t>
            </w:r>
          </w:p>
        </w:tc>
        <w:tc>
          <w:tcPr>
            <w:tcW w:w="8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24</w:t>
            </w:r>
          </w:p>
        </w:tc>
        <w:tc>
          <w:tcPr>
            <w:tcW w:w="16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下肢矫形器</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300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7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12</w:t>
            </w:r>
          </w:p>
        </w:tc>
        <w:tc>
          <w:tcPr>
            <w:tcW w:w="226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假手指</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250</w:t>
            </w:r>
          </w:p>
        </w:tc>
        <w:tc>
          <w:tcPr>
            <w:tcW w:w="8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25</w:t>
            </w:r>
          </w:p>
        </w:tc>
        <w:tc>
          <w:tcPr>
            <w:tcW w:w="16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眼镜</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100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7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13</w:t>
            </w:r>
          </w:p>
        </w:tc>
        <w:tc>
          <w:tcPr>
            <w:tcW w:w="226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胸腰椎固定矫形器</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400</w:t>
            </w:r>
          </w:p>
        </w:tc>
        <w:tc>
          <w:tcPr>
            <w:tcW w:w="8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26</w:t>
            </w:r>
          </w:p>
        </w:tc>
        <w:tc>
          <w:tcPr>
            <w:tcW w:w="16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截瘫助行器</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6000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说明：辅助器具费用支付额度为年度定额标准乘以工伤职工确定的更换年限。最高更换年限为10年。</w:t>
      </w:r>
    </w:p>
    <w:p>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13一次性伤残补助金待遇标准</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795"/>
        <w:gridCol w:w="1320"/>
        <w:gridCol w:w="2655"/>
        <w:gridCol w:w="1605"/>
        <w:gridCol w:w="142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115" w:type="dxa"/>
            <w:gridSpan w:val="2"/>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项  目</w:t>
            </w:r>
          </w:p>
        </w:tc>
        <w:tc>
          <w:tcPr>
            <w:tcW w:w="26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计算基数</w:t>
            </w: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比例</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支付渠道</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795"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一次性伤残补助金</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一级</w:t>
            </w:r>
          </w:p>
        </w:tc>
        <w:tc>
          <w:tcPr>
            <w:tcW w:w="26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本人工资</w:t>
            </w: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27个月</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基金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79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二级</w:t>
            </w:r>
          </w:p>
        </w:tc>
        <w:tc>
          <w:tcPr>
            <w:tcW w:w="26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本人工资</w:t>
            </w: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25个月</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基金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79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三级</w:t>
            </w:r>
          </w:p>
        </w:tc>
        <w:tc>
          <w:tcPr>
            <w:tcW w:w="26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本人工资</w:t>
            </w: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23个月</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基金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79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四级</w:t>
            </w:r>
          </w:p>
        </w:tc>
        <w:tc>
          <w:tcPr>
            <w:tcW w:w="26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本人工资</w:t>
            </w: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21个月</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基金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79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五级</w:t>
            </w:r>
          </w:p>
        </w:tc>
        <w:tc>
          <w:tcPr>
            <w:tcW w:w="26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本人工资</w:t>
            </w: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18个月</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基金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79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六级</w:t>
            </w:r>
          </w:p>
        </w:tc>
        <w:tc>
          <w:tcPr>
            <w:tcW w:w="26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本人工资</w:t>
            </w: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16个月</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基金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79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七级</w:t>
            </w:r>
          </w:p>
        </w:tc>
        <w:tc>
          <w:tcPr>
            <w:tcW w:w="26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本人工资</w:t>
            </w: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13个月</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基金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79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八级</w:t>
            </w:r>
          </w:p>
        </w:tc>
        <w:tc>
          <w:tcPr>
            <w:tcW w:w="26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本人工资</w:t>
            </w: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11个月</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基金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79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九级</w:t>
            </w:r>
          </w:p>
        </w:tc>
        <w:tc>
          <w:tcPr>
            <w:tcW w:w="26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本人工资</w:t>
            </w: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9个月</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基金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79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十级</w:t>
            </w:r>
          </w:p>
        </w:tc>
        <w:tc>
          <w:tcPr>
            <w:tcW w:w="26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本人工资</w:t>
            </w: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7个月</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基金</w:t>
            </w:r>
          </w:p>
        </w:tc>
      </w:tr>
    </w:tbl>
    <w:p>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14伤残津贴待遇标准</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795"/>
        <w:gridCol w:w="1320"/>
        <w:gridCol w:w="2655"/>
        <w:gridCol w:w="1605"/>
        <w:gridCol w:w="142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115" w:type="dxa"/>
            <w:gridSpan w:val="2"/>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项目</w:t>
            </w:r>
          </w:p>
        </w:tc>
        <w:tc>
          <w:tcPr>
            <w:tcW w:w="26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计算基数</w:t>
            </w: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比例</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支付渠道</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795"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每月伤残津贴</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一级</w:t>
            </w:r>
          </w:p>
        </w:tc>
        <w:tc>
          <w:tcPr>
            <w:tcW w:w="26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本人工资</w:t>
            </w: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90%</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基金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79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二级</w:t>
            </w:r>
          </w:p>
        </w:tc>
        <w:tc>
          <w:tcPr>
            <w:tcW w:w="26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本人工资</w:t>
            </w: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85%</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基金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79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三级</w:t>
            </w:r>
          </w:p>
        </w:tc>
        <w:tc>
          <w:tcPr>
            <w:tcW w:w="26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本人工资</w:t>
            </w: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80%</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基金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79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四级</w:t>
            </w:r>
          </w:p>
        </w:tc>
        <w:tc>
          <w:tcPr>
            <w:tcW w:w="26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本人工资</w:t>
            </w: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75%</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基金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79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五级</w:t>
            </w:r>
          </w:p>
        </w:tc>
        <w:tc>
          <w:tcPr>
            <w:tcW w:w="26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本人工资</w:t>
            </w: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70%</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用人单位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79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六级</w:t>
            </w:r>
          </w:p>
        </w:tc>
        <w:tc>
          <w:tcPr>
            <w:tcW w:w="26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本人工资</w:t>
            </w: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60%</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用人单位</w:t>
            </w:r>
          </w:p>
        </w:tc>
      </w:tr>
    </w:tbl>
    <w:p>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15生活护理费待遇标准</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1080"/>
        <w:gridCol w:w="1905"/>
        <w:gridCol w:w="2835"/>
        <w:gridCol w:w="720"/>
        <w:gridCol w:w="127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PrEx>
        <w:tc>
          <w:tcPr>
            <w:tcW w:w="2985" w:type="dxa"/>
            <w:gridSpan w:val="2"/>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项目</w:t>
            </w:r>
          </w:p>
        </w:tc>
        <w:tc>
          <w:tcPr>
            <w:tcW w:w="283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计算基数</w:t>
            </w:r>
          </w:p>
        </w:tc>
        <w:tc>
          <w:tcPr>
            <w:tcW w:w="7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比例</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支付渠道</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080"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费</w:t>
            </w:r>
          </w:p>
        </w:tc>
        <w:tc>
          <w:tcPr>
            <w:tcW w:w="19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生活完全不能自理</w:t>
            </w:r>
          </w:p>
        </w:tc>
        <w:tc>
          <w:tcPr>
            <w:tcW w:w="283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统筹区上年度职工月平均工资</w:t>
            </w:r>
          </w:p>
        </w:tc>
        <w:tc>
          <w:tcPr>
            <w:tcW w:w="7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50%</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基金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08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9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生活大部分不能自理</w:t>
            </w:r>
          </w:p>
        </w:tc>
        <w:tc>
          <w:tcPr>
            <w:tcW w:w="283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统筹区上年度职工月平均工资</w:t>
            </w:r>
          </w:p>
        </w:tc>
        <w:tc>
          <w:tcPr>
            <w:tcW w:w="7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40%</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基金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08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9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生活部分不能自理</w:t>
            </w:r>
          </w:p>
        </w:tc>
        <w:tc>
          <w:tcPr>
            <w:tcW w:w="283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统筹区上年度职工月平均工资</w:t>
            </w:r>
          </w:p>
        </w:tc>
        <w:tc>
          <w:tcPr>
            <w:tcW w:w="7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30%</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基金</w:t>
            </w:r>
          </w:p>
        </w:tc>
      </w:tr>
    </w:tbl>
    <w:p>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16一次性伤残就业补助金和一次性工伤医疗补助金待遇标准</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795"/>
        <w:gridCol w:w="1320"/>
        <w:gridCol w:w="2655"/>
        <w:gridCol w:w="1605"/>
        <w:gridCol w:w="142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115" w:type="dxa"/>
            <w:gridSpan w:val="2"/>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项目</w:t>
            </w:r>
          </w:p>
        </w:tc>
        <w:tc>
          <w:tcPr>
            <w:tcW w:w="26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计算基数</w:t>
            </w: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标准</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支付渠道</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795"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一次性工伤医疗补助金</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五级</w:t>
            </w:r>
          </w:p>
        </w:tc>
        <w:tc>
          <w:tcPr>
            <w:tcW w:w="2655"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统筹区上年度职工月平均工资</w:t>
            </w: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24个月</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基金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79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六级</w:t>
            </w:r>
          </w:p>
        </w:tc>
        <w:tc>
          <w:tcPr>
            <w:tcW w:w="265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18个月</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基金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79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七级</w:t>
            </w:r>
          </w:p>
        </w:tc>
        <w:tc>
          <w:tcPr>
            <w:tcW w:w="265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10个月</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基金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79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八级</w:t>
            </w:r>
          </w:p>
        </w:tc>
        <w:tc>
          <w:tcPr>
            <w:tcW w:w="265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8个月</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基金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79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九级</w:t>
            </w:r>
          </w:p>
        </w:tc>
        <w:tc>
          <w:tcPr>
            <w:tcW w:w="265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6个月</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基金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79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十级</w:t>
            </w:r>
          </w:p>
        </w:tc>
        <w:tc>
          <w:tcPr>
            <w:tcW w:w="265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4个月</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基金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795"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一次性伤残就业补助金</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五级</w:t>
            </w:r>
          </w:p>
        </w:tc>
        <w:tc>
          <w:tcPr>
            <w:tcW w:w="265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40个月</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用人单位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79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六级</w:t>
            </w:r>
          </w:p>
        </w:tc>
        <w:tc>
          <w:tcPr>
            <w:tcW w:w="265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34个月</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用人单位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79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七级</w:t>
            </w:r>
          </w:p>
        </w:tc>
        <w:tc>
          <w:tcPr>
            <w:tcW w:w="265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20个月</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用人单位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79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八级</w:t>
            </w:r>
          </w:p>
        </w:tc>
        <w:tc>
          <w:tcPr>
            <w:tcW w:w="265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15个月</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用人单位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79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九级</w:t>
            </w:r>
          </w:p>
        </w:tc>
        <w:tc>
          <w:tcPr>
            <w:tcW w:w="265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10个月</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用人单位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79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十级</w:t>
            </w:r>
          </w:p>
        </w:tc>
        <w:tc>
          <w:tcPr>
            <w:tcW w:w="265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5个月</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用人单位</w:t>
            </w:r>
          </w:p>
        </w:tc>
      </w:tr>
    </w:tbl>
    <w:p>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17领取一次性伤残就业补助金的相关规定 《安徽省实施〈工伤保险条例〉办法》（安徽省人民政府令第247号）第二十六条规定：  依照本办法第二十四条、第二十五条规定，享受一次性伤残就业补助金待遇的职工，距法定退休年龄不足五年的，一次性伤残就业补助金按照下列标准执行：（一）不足一年的，按照全额的30%支付；（二）不足两年的，按照全额的60%支付；（三）不足三年的，按照全额的70%支付；（四）不足四年的，按照全额的80%支付；（五）不足五年的，按照全额的90%支付。</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18工伤职工退休能否享受一次性伤残就业补助金和一次性工伤医疗补助金待遇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《安徽省实施〈工伤保险条例〉办法》（安徽省人民政府令第247号）第二十七条规定：伤残职工按照规定办理退休手续的，不享受一次性工伤医疗补助金和一次性伤残就业补助金待遇。</w:t>
      </w:r>
    </w:p>
    <w:p>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19职工在同一用人单位连续工作期间多次发生工伤，工伤鉴定级别分别在七至十级之间，该职工提出解除劳动关系，其一次性工伤医疗补助金和一次性伤残补助金应该以哪种伤残等级标准核定？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根据《关于执行&lt;工伤保险条例&gt;若干问题的意见》(人社部发[2013]34号)规定，职工在同一用人单位连续工作期间多次发生工伤的，符合《工伤保险条例》第三十六、三十七条规定领取相关待遇的，按照其在同一用人单位发生工伤的最高伤残级别，计发一次性伤残就业补助金和一次性工伤医疗补助金。</w:t>
      </w:r>
    </w:p>
    <w:p>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20复查鉴定享受哪些待遇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根据《安徽省实施&lt;工伤保险条例&gt;办法》(安徽省人民政府令第247号)第三十五条规定：“工伤职工经复查鉴定，伤残等级发生变化，从复查鉴定结论作出的次月起，按照新的鉴定结论支付伤残津贴、生活护理费。”</w:t>
      </w:r>
    </w:p>
    <w:p>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21因工死亡职工享受待遇项目及标准</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1826"/>
        <w:gridCol w:w="1301"/>
        <w:gridCol w:w="2575"/>
        <w:gridCol w:w="1571"/>
        <w:gridCol w:w="139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3195" w:type="dxa"/>
            <w:gridSpan w:val="2"/>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项  目</w:t>
            </w:r>
          </w:p>
        </w:tc>
        <w:tc>
          <w:tcPr>
            <w:tcW w:w="26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计算基数</w:t>
            </w: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比例</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支付渠道</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3195" w:type="dxa"/>
            <w:gridSpan w:val="2"/>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丧 葬 费</w:t>
            </w:r>
          </w:p>
        </w:tc>
        <w:tc>
          <w:tcPr>
            <w:tcW w:w="26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统筹区上年度职工月平均工资</w:t>
            </w: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6个月</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基金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3195" w:type="dxa"/>
            <w:gridSpan w:val="2"/>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一次性工亡补助金</w:t>
            </w:r>
          </w:p>
        </w:tc>
        <w:tc>
          <w:tcPr>
            <w:tcW w:w="26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上一年度全国城镇居民可支配收入</w:t>
            </w: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20倍</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基金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875"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供养亲属抚恤金</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配偶</w:t>
            </w:r>
          </w:p>
        </w:tc>
        <w:tc>
          <w:tcPr>
            <w:tcW w:w="26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本人工资</w:t>
            </w: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40%</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基金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87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其他亲属</w:t>
            </w:r>
          </w:p>
        </w:tc>
        <w:tc>
          <w:tcPr>
            <w:tcW w:w="26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本人工资</w:t>
            </w: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30%</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基金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87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孤寡老人、孤儿</w:t>
            </w:r>
          </w:p>
        </w:tc>
        <w:tc>
          <w:tcPr>
            <w:tcW w:w="265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上述标准基础上加发</w:t>
            </w:r>
          </w:p>
        </w:tc>
        <w:tc>
          <w:tcPr>
            <w:tcW w:w="16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10%</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top w:w="0" w:type="dxa"/>
              <w:left w:w="180" w:type="dxa"/>
              <w:bottom w:w="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bdr w:val="none" w:color="auto" w:sz="0" w:space="0"/>
              </w:rPr>
              <w:t>基金</w:t>
            </w:r>
          </w:p>
        </w:tc>
      </w:tr>
    </w:tbl>
    <w:p>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22 1-4级工伤职工是否享受一次性工亡补助金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《工伤保险条例》第三十九条规定： 一级至四级伤残职工在停工留薪期满后死亡的，其近亲属可以从工伤保险基金领取丧葬费和供养亲属抚恤金。因此，1-4级工伤职工死亡不享受一次性工亡补助金待遇。</w:t>
      </w:r>
    </w:p>
    <w:p>
      <w:pPr>
        <w:keepNext w:val="0"/>
        <w:keepLines w:val="0"/>
        <w:widowControl/>
        <w:suppressLineNumbers w:val="0"/>
        <w:jc w:val="left"/>
      </w:pPr>
      <w:bookmarkStart w:id="0" w:name="_GoBack"/>
      <w:bookmarkEnd w:id="0"/>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23一级至四级伤残职工有哪些工伤待遇 职工因工致残被鉴定为一级至四级伤残的，保留劳动关系，退出工作岗位，享受以下待遇：</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（1）从工伤保险基金按伤残等级支付一次性伤残补助金；金额低于当地最低工资标准的，由工伤保险基金补足差额；</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（2）工伤职工达到退休年龄并办理退休手续后，停发伤残津贴，按照国家有关规定享受基本养老保险待遇。基本养老保险待遇低于伤残津贴的，由工伤保险基金补足差额。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ZWY1YzVkMjdiYmY0YWYzNTYxYzhmMzhlNzQ0MGUifQ=="/>
  </w:docVars>
  <w:rsids>
    <w:rsidRoot w:val="00000000"/>
    <w:rsid w:val="15901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1806</Words>
  <Characters>1968</Characters>
  <Lines>0</Lines>
  <Paragraphs>0</Paragraphs>
  <TotalTime>0</TotalTime>
  <ScaleCrop>false</ScaleCrop>
  <LinksUpToDate>false</LinksUpToDate>
  <CharactersWithSpaces>1979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2023-06-02T07:28:13Z</dcterms:created>
  <dc:creator>Administrator</dc:creator>
  <cp:lastModifiedBy>邹国庆</cp:lastModifiedBy>
  <dcterms:modified xsi:type="dcterms:W3CDTF">2023-06-02T07:28:38Z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D81A74F2A71848B58D0627D4306917E6_12</vt:lpwstr>
  </property>
</Properties>
</file>