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D1E9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/>
          <w:color w:val="auto"/>
          <w:kern w:val="2"/>
          <w:sz w:val="44"/>
          <w:szCs w:val="44"/>
          <w:lang w:val="en-US" w:eastAsia="zh-CN"/>
        </w:rPr>
        <w:t>《</w:t>
      </w:r>
      <w:r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lang w:val="en-US" w:eastAsia="zh-CN"/>
        </w:rPr>
        <w:t>濉溪县</w:t>
      </w:r>
      <w:r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</w:rPr>
        <w:t>质量强</w:t>
      </w:r>
      <w:r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lang w:val="en-US" w:eastAsia="zh-CN"/>
        </w:rPr>
        <w:t>县培育建设</w:t>
      </w:r>
      <w:r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</w:rPr>
        <w:t>实施</w:t>
      </w:r>
      <w:r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lang w:val="en-US" w:eastAsia="zh-CN"/>
        </w:rPr>
        <w:t>方案</w:t>
      </w:r>
      <w:r>
        <w:rPr>
          <w:rFonts w:hint="eastAsia" w:ascii="Times New Roman" w:hAnsi="Times New Roman" w:eastAsia="方正小标宋简体" w:cs="Times New Roman"/>
          <w:snapToGrid/>
          <w:color w:val="auto"/>
          <w:kern w:val="2"/>
          <w:sz w:val="44"/>
          <w:szCs w:val="44"/>
          <w:lang w:val="en-US" w:eastAsia="zh-CN"/>
        </w:rPr>
        <w:t>》</w:t>
      </w:r>
    </w:p>
    <w:p w14:paraId="4C7B82C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/>
          <w:color w:val="auto"/>
          <w:kern w:val="2"/>
          <w:sz w:val="44"/>
          <w:szCs w:val="44"/>
          <w:lang w:val="en-US" w:eastAsia="zh-CN"/>
        </w:rPr>
        <w:t>起草说明</w:t>
      </w:r>
      <w:bookmarkStart w:id="0" w:name="_GoBack"/>
      <w:bookmarkEnd w:id="0"/>
    </w:p>
    <w:p w14:paraId="20553EC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3755D8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出台背景和依据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2024年濉溪县成功入选首批国家市场监管总局质量强县（区、镇）培育库。为贯彻落实《质量强国建设纲要》《安徽省质量强省建设纲要》，进一步推进我县经济社会高质量发展，更好发挥质量在促进城市可持续发展中的作用，推动质量强国在基层落地生根，根据《市场监管总局关于印发〈质量强县（区、镇）培育建设工作方案〉的通知》的决策部署，结合我县实际，制定本实施方案。 </w:t>
      </w:r>
    </w:p>
    <w:p w14:paraId="6EE75EF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制定意义和总体考虑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《方案》全面贯彻新发展理念，以助力县域经济高质量发展为导向，着眼于培育质量卓越的产业集群，致力营造人人创造质量、人人享受质量的社会文化氛围，为濉溪县三年培育期内的质量工作做出整体谋划和合理布局，对统筹推进质量强县建设、全面提升我县质量总体水平具有重要意义。 </w:t>
      </w:r>
    </w:p>
    <w:p w14:paraId="71C838D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三、工作目标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以《方案》为抓手，立足我县自身定位和资源优势，健全质量政策措施，深入实施质量提升行动，加强全面质量管理，优化质量发展环境，全面提升产品、工程、服务质量水平，到2027年，我县力争在市场监管总局培育建设的100个以上质量工作基础好，质量效益水平全面提高，人民群众质量获得感、满意度明显增强的质量强县名单中名列前茅。 </w:t>
      </w:r>
    </w:p>
    <w:p w14:paraId="6D7273E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、主要内容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方案》立足县情，在结构上参照总局《质量强县（区、镇）培育建设工作方案》结构并对工作步骤的时间节点予以要求和细化，共分“总体要求、重点任务、工作步骤、保障措施”四大部分，包含七大重点任务，明确21个县直部门的工作职责，对2025年至2027年我县质量强县培育建设工作进行谋篇布局。 把增强质量发展创新动能作为质量强县发展重要驱动力，实施“建链补链强链”工程，聚焦内部管理、检验检测、智慧监管等多方面提升覆盖生产经营全过程的产品质量水平。发挥质量要素对绿色发展的支撑赋能作用，协同推进经济高质量发展和生态环境高水平保护。严格落实食品、药品、产品、特种设备等方面的监管职责，守牢质量安全底线。深入开展全民质量行动，形成特色鲜明的质量文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4043A"/>
    <w:rsid w:val="3F2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2025-10-29T09:02:47Z</dcterms:created>
  <dc:creator>Administrator</dc:creator>
  <cp:lastModifiedBy>WPS_1689736603</cp:lastModifiedBy>
  <dcterms:modified xsi:type="dcterms:W3CDTF">2025-10-29T09:05:30Z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eyJoZGlkIjoiMWY2Mjg4NmJlNzQyYmM2YjhhNTk1MmI1NDNhMzIzMWMiLCJ1c2VySWQiOiIxNTEzNDEwNDUwIn0=</vt:lpwstr>
  </property>
  <property fmtid="{D5CDD505-2E9C-101B-9397-08002B2CF9AE}" pid="4" name="ICV">
    <vt:lpwstr>3C921EC05298470E8DBC530A3AC59E66_12</vt:lpwstr>
  </property>
</Properties>
</file>