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78187">
      <w:pPr>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0" w:firstLineChars="0"/>
        <w:jc w:val="center"/>
        <w:textAlignment w:val="baseline"/>
        <w:rPr>
          <w:rFonts w:hint="default" w:ascii="Times New Roman" w:hAnsi="Times New Roman" w:eastAsia="方正小标宋简体" w:cs="Times New Roman"/>
          <w:snapToGrid w:val="0"/>
          <w:color w:val="auto"/>
          <w:spacing w:val="0"/>
          <w:kern w:val="0"/>
          <w:sz w:val="44"/>
          <w:szCs w:val="44"/>
          <w:highlight w:val="none"/>
          <w:u w:val="none"/>
          <w:lang w:val="en-US" w:eastAsia="zh-CN"/>
        </w:rPr>
      </w:pPr>
      <w:r>
        <w:rPr>
          <w:rFonts w:hint="default" w:ascii="Times New Roman" w:hAnsi="Times New Roman" w:eastAsia="方正小标宋简体" w:cs="Times New Roman"/>
          <w:snapToGrid w:val="0"/>
          <w:color w:val="auto"/>
          <w:spacing w:val="0"/>
          <w:kern w:val="0"/>
          <w:sz w:val="44"/>
          <w:szCs w:val="44"/>
          <w:highlight w:val="none"/>
          <w:u w:val="none"/>
          <w:lang w:val="en-US" w:eastAsia="zh-CN"/>
        </w:rPr>
        <w:t>濉溪县“重大项目前期工作攻坚年”行动方案</w:t>
      </w:r>
    </w:p>
    <w:p w14:paraId="38145CCD">
      <w:pPr>
        <w:keepNext w:val="0"/>
        <w:keepLines w:val="0"/>
        <w:pageBreakBefore w:val="0"/>
        <w:widowControl/>
        <w:wordWrap/>
        <w:overflowPunct/>
        <w:topLinePunct w:val="0"/>
        <w:bidi w:val="0"/>
        <w:adjustRightInd w:val="0"/>
        <w:snapToGrid w:val="0"/>
        <w:spacing w:after="0" w:line="580" w:lineRule="exact"/>
        <w:ind w:left="0" w:leftChars="0" w:right="0"/>
        <w:jc w:val="center"/>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pacing w:val="13"/>
          <w:sz w:val="32"/>
          <w:szCs w:val="32"/>
          <w:highlight w:val="none"/>
          <w:u w:val="none"/>
          <w:lang w:eastAsia="zh-CN"/>
        </w:rPr>
        <w:t>（</w:t>
      </w:r>
      <w:r>
        <w:rPr>
          <w:rFonts w:hint="default" w:ascii="Times New Roman" w:hAnsi="Times New Roman" w:eastAsia="仿宋_GB2312" w:cs="Times New Roman"/>
          <w:spacing w:val="13"/>
          <w:sz w:val="32"/>
          <w:szCs w:val="32"/>
          <w:highlight w:val="none"/>
          <w:u w:val="none"/>
        </w:rPr>
        <w:t>征求意见稿</w:t>
      </w:r>
      <w:r>
        <w:rPr>
          <w:rFonts w:hint="default" w:ascii="Times New Roman" w:hAnsi="Times New Roman" w:eastAsia="仿宋_GB2312" w:cs="Times New Roman"/>
          <w:spacing w:val="13"/>
          <w:sz w:val="32"/>
          <w:szCs w:val="32"/>
          <w:highlight w:val="none"/>
          <w:u w:val="none"/>
          <w:lang w:eastAsia="zh-CN"/>
        </w:rPr>
        <w:t>）</w:t>
      </w:r>
    </w:p>
    <w:p w14:paraId="07217CD9">
      <w:pPr>
        <w:keepNext w:val="0"/>
        <w:keepLines w:val="0"/>
        <w:pageBreakBefore w:val="0"/>
        <w:wordWrap/>
        <w:bidi w:val="0"/>
        <w:spacing w:line="580" w:lineRule="exact"/>
        <w:ind w:left="0" w:leftChars="0" w:right="0"/>
        <w:rPr>
          <w:rFonts w:hint="default" w:ascii="Times New Roman" w:hAnsi="Times New Roman" w:eastAsia="仿宋_GB2312" w:cs="Times New Roman"/>
          <w:sz w:val="32"/>
          <w:szCs w:val="32"/>
          <w:highlight w:val="none"/>
          <w:u w:val="none"/>
        </w:rPr>
      </w:pPr>
    </w:p>
    <w:p w14:paraId="19F53047">
      <w:pPr>
        <w:pStyle w:val="3"/>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80"/>
        <w:jc w:val="both"/>
        <w:textAlignment w:val="baseline"/>
        <w:rPr>
          <w:rFonts w:hint="default" w:ascii="Times New Roman" w:hAnsi="Times New Roman" w:eastAsia="仿宋_GB2312" w:cs="Times New Roman"/>
          <w:spacing w:val="8"/>
          <w:sz w:val="32"/>
          <w:szCs w:val="32"/>
          <w:highlight w:val="none"/>
          <w:u w:val="none"/>
        </w:rPr>
      </w:pPr>
      <w:r>
        <w:rPr>
          <w:rFonts w:hint="default" w:ascii="Times New Roman" w:hAnsi="Times New Roman" w:eastAsia="仿宋_GB2312" w:cs="Times New Roman"/>
          <w:spacing w:val="-3"/>
          <w:sz w:val="32"/>
          <w:szCs w:val="32"/>
          <w:highlight w:val="none"/>
          <w:u w:val="none"/>
        </w:rPr>
        <w:t>为扎实推进重大项目前期工作，加快项目转化生成和落地实</w:t>
      </w:r>
      <w:r>
        <w:rPr>
          <w:rFonts w:hint="default" w:ascii="Times New Roman" w:hAnsi="Times New Roman" w:eastAsia="仿宋_GB2312" w:cs="Times New Roman"/>
          <w:spacing w:val="8"/>
          <w:sz w:val="32"/>
          <w:szCs w:val="32"/>
          <w:highlight w:val="none"/>
          <w:u w:val="none"/>
        </w:rPr>
        <w:t>施，</w:t>
      </w:r>
      <w:r>
        <w:rPr>
          <w:rFonts w:hint="default" w:ascii="Times New Roman" w:hAnsi="Times New Roman" w:eastAsia="仿宋_GB2312" w:cs="Times New Roman"/>
          <w:spacing w:val="8"/>
          <w:sz w:val="32"/>
          <w:szCs w:val="32"/>
          <w:highlight w:val="none"/>
          <w:u w:val="none"/>
          <w:lang w:val="en-US" w:eastAsia="zh-CN"/>
        </w:rPr>
        <w:t>结合《淮北市</w:t>
      </w:r>
      <w:r>
        <w:rPr>
          <w:rFonts w:hint="default" w:ascii="Times New Roman" w:hAnsi="Times New Roman" w:eastAsia="仿宋_GB2312" w:cs="Times New Roman"/>
          <w:spacing w:val="8"/>
          <w:sz w:val="32"/>
          <w:szCs w:val="32"/>
          <w:highlight w:val="none"/>
          <w:u w:val="none"/>
        </w:rPr>
        <w:t>“重大项目前期工作攻坚年”</w:t>
      </w:r>
      <w:r>
        <w:rPr>
          <w:rFonts w:hint="default" w:ascii="Times New Roman" w:hAnsi="Times New Roman" w:eastAsia="仿宋_GB2312" w:cs="Times New Roman"/>
          <w:spacing w:val="8"/>
          <w:sz w:val="32"/>
          <w:szCs w:val="32"/>
          <w:highlight w:val="none"/>
          <w:u w:val="none"/>
          <w:lang w:val="en-US" w:eastAsia="zh-CN"/>
        </w:rPr>
        <w:t>行动方案》文件精神，</w:t>
      </w:r>
      <w:r>
        <w:rPr>
          <w:rFonts w:hint="default" w:ascii="Times New Roman" w:hAnsi="Times New Roman" w:eastAsia="仿宋_GB2312" w:cs="Times New Roman"/>
          <w:spacing w:val="8"/>
          <w:sz w:val="32"/>
          <w:szCs w:val="32"/>
          <w:highlight w:val="none"/>
          <w:u w:val="none"/>
        </w:rPr>
        <w:t>决定在全</w:t>
      </w:r>
      <w:r>
        <w:rPr>
          <w:rFonts w:hint="default" w:ascii="Times New Roman" w:hAnsi="Times New Roman" w:eastAsia="仿宋_GB2312" w:cs="Times New Roman"/>
          <w:spacing w:val="8"/>
          <w:sz w:val="32"/>
          <w:szCs w:val="32"/>
          <w:highlight w:val="none"/>
          <w:u w:val="none"/>
          <w:lang w:val="en-US" w:eastAsia="zh-CN"/>
        </w:rPr>
        <w:t>县</w:t>
      </w:r>
      <w:r>
        <w:rPr>
          <w:rFonts w:hint="default" w:ascii="Times New Roman" w:hAnsi="Times New Roman" w:eastAsia="仿宋_GB2312" w:cs="Times New Roman"/>
          <w:spacing w:val="8"/>
          <w:sz w:val="32"/>
          <w:szCs w:val="32"/>
          <w:highlight w:val="none"/>
          <w:u w:val="none"/>
        </w:rPr>
        <w:t>开展“重大项目前期工作攻坚年”行动，</w:t>
      </w:r>
      <w:r>
        <w:rPr>
          <w:rFonts w:hint="default" w:ascii="Times New Roman" w:hAnsi="Times New Roman" w:eastAsia="仿宋_GB2312" w:cs="Times New Roman"/>
          <w:spacing w:val="8"/>
          <w:sz w:val="32"/>
          <w:szCs w:val="32"/>
          <w:highlight w:val="none"/>
          <w:u w:val="none"/>
          <w:lang w:eastAsia="zh-CN"/>
        </w:rPr>
        <w:t>现</w:t>
      </w:r>
      <w:r>
        <w:rPr>
          <w:rFonts w:hint="default" w:ascii="Times New Roman" w:hAnsi="Times New Roman" w:eastAsia="仿宋_GB2312" w:cs="Times New Roman"/>
          <w:spacing w:val="8"/>
          <w:sz w:val="32"/>
          <w:szCs w:val="32"/>
          <w:highlight w:val="none"/>
          <w:u w:val="none"/>
        </w:rPr>
        <w:t>制定如下方案。</w:t>
      </w:r>
    </w:p>
    <w:p w14:paraId="0CE3A4FF">
      <w:pPr>
        <w:pStyle w:val="3"/>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72" w:firstLineChars="200"/>
        <w:jc w:val="both"/>
        <w:textAlignment w:val="baseline"/>
        <w:rPr>
          <w:rFonts w:hint="default" w:ascii="Times New Roman" w:hAnsi="Times New Roman" w:eastAsia="黑体" w:cs="Times New Roman"/>
          <w:spacing w:val="8"/>
          <w:sz w:val="32"/>
          <w:szCs w:val="32"/>
          <w:highlight w:val="none"/>
          <w:u w:val="none"/>
          <w:lang w:val="en-US" w:eastAsia="en-US"/>
        </w:rPr>
      </w:pPr>
      <w:r>
        <w:rPr>
          <w:rFonts w:hint="default" w:ascii="Times New Roman" w:hAnsi="Times New Roman" w:eastAsia="黑体" w:cs="Times New Roman"/>
          <w:spacing w:val="8"/>
          <w:sz w:val="32"/>
          <w:szCs w:val="32"/>
          <w:highlight w:val="none"/>
          <w:u w:val="none"/>
          <w:lang w:val="en-US" w:eastAsia="en-US"/>
        </w:rPr>
        <w:t>一、总体要求</w:t>
      </w:r>
    </w:p>
    <w:p w14:paraId="0D03B5EB">
      <w:pPr>
        <w:keepNext w:val="0"/>
        <w:keepLines w:val="0"/>
        <w:pageBreakBefore w:val="0"/>
        <w:widowControl/>
        <w:wordWrap/>
        <w:overflowPunct w:val="0"/>
        <w:topLinePunct w:val="0"/>
        <w:autoSpaceDE w:val="0"/>
        <w:autoSpaceDN w:val="0"/>
        <w:bidi w:val="0"/>
        <w:adjustRightInd w:val="0"/>
        <w:snapToGrid w:val="0"/>
        <w:spacing w:after="0" w:line="580" w:lineRule="exact"/>
        <w:ind w:left="0" w:leftChars="0" w:right="0" w:firstLine="628" w:firstLineChars="200"/>
        <w:rPr>
          <w:rFonts w:hint="default" w:ascii="Times New Roman" w:hAnsi="Times New Roman" w:eastAsia="仿宋_GB2312" w:cs="Times New Roman"/>
          <w:spacing w:val="-3"/>
          <w:sz w:val="32"/>
          <w:szCs w:val="32"/>
          <w:highlight w:val="none"/>
          <w:u w:val="none"/>
        </w:rPr>
      </w:pPr>
      <w:r>
        <w:rPr>
          <w:rFonts w:hint="default" w:ascii="Times New Roman" w:hAnsi="Times New Roman" w:eastAsia="仿宋_GB2312" w:cs="Times New Roman"/>
          <w:spacing w:val="-3"/>
          <w:sz w:val="32"/>
          <w:szCs w:val="32"/>
          <w:highlight w:val="none"/>
          <w:u w:val="none"/>
        </w:rPr>
        <w:t>深入贯彻落实习近平总书记考察安徽重要讲话精神，坚决</w:t>
      </w:r>
      <w:r>
        <w:rPr>
          <w:rFonts w:hint="default" w:ascii="Times New Roman" w:hAnsi="Times New Roman" w:eastAsia="仿宋_GB2312" w:cs="Times New Roman"/>
          <w:spacing w:val="-3"/>
          <w:sz w:val="32"/>
          <w:szCs w:val="32"/>
          <w:highlight w:val="none"/>
          <w:u w:val="none"/>
          <w:lang w:eastAsia="zh-CN"/>
        </w:rPr>
        <w:t>落实</w:t>
      </w:r>
      <w:r>
        <w:rPr>
          <w:rFonts w:hint="default" w:ascii="Times New Roman" w:hAnsi="Times New Roman" w:eastAsia="仿宋_GB2312" w:cs="Times New Roman"/>
          <w:spacing w:val="-3"/>
          <w:sz w:val="32"/>
          <w:szCs w:val="32"/>
          <w:highlight w:val="none"/>
          <w:u w:val="none"/>
          <w:lang w:val="en-US" w:eastAsia="zh-CN"/>
        </w:rPr>
        <w:t>省</w:t>
      </w:r>
      <w:r>
        <w:rPr>
          <w:rFonts w:hint="default" w:ascii="Times New Roman" w:hAnsi="Times New Roman" w:eastAsia="仿宋_GB2312" w:cs="Times New Roman"/>
          <w:spacing w:val="-3"/>
          <w:sz w:val="32"/>
          <w:szCs w:val="32"/>
          <w:highlight w:val="none"/>
          <w:u w:val="none"/>
        </w:rPr>
        <w:t>委、</w:t>
      </w:r>
      <w:r>
        <w:rPr>
          <w:rFonts w:hint="default" w:ascii="Times New Roman" w:hAnsi="Times New Roman" w:eastAsia="仿宋_GB2312" w:cs="Times New Roman"/>
          <w:spacing w:val="-3"/>
          <w:sz w:val="32"/>
          <w:szCs w:val="32"/>
          <w:highlight w:val="none"/>
          <w:u w:val="none"/>
          <w:lang w:val="en-US" w:eastAsia="zh-CN"/>
        </w:rPr>
        <w:t>省</w:t>
      </w:r>
      <w:r>
        <w:rPr>
          <w:rFonts w:hint="default" w:ascii="Times New Roman" w:hAnsi="Times New Roman" w:eastAsia="仿宋_GB2312" w:cs="Times New Roman"/>
          <w:spacing w:val="-3"/>
          <w:sz w:val="32"/>
          <w:szCs w:val="32"/>
          <w:highlight w:val="none"/>
          <w:u w:val="none"/>
        </w:rPr>
        <w:t>政府</w:t>
      </w:r>
      <w:r>
        <w:rPr>
          <w:rFonts w:hint="default" w:ascii="Times New Roman" w:hAnsi="Times New Roman" w:eastAsia="仿宋_GB2312" w:cs="Times New Roman"/>
          <w:spacing w:val="-3"/>
          <w:sz w:val="32"/>
          <w:szCs w:val="32"/>
          <w:highlight w:val="none"/>
          <w:u w:val="none"/>
          <w:lang w:eastAsia="zh-CN"/>
        </w:rPr>
        <w:t>，</w:t>
      </w:r>
      <w:r>
        <w:rPr>
          <w:rFonts w:hint="default" w:ascii="Times New Roman" w:hAnsi="Times New Roman" w:eastAsia="仿宋_GB2312" w:cs="Times New Roman"/>
          <w:spacing w:val="-3"/>
          <w:sz w:val="32"/>
          <w:szCs w:val="32"/>
          <w:highlight w:val="none"/>
          <w:u w:val="none"/>
          <w:lang w:val="en-US" w:eastAsia="zh-CN"/>
        </w:rPr>
        <w:t>市委、市政府</w:t>
      </w:r>
      <w:r>
        <w:rPr>
          <w:rFonts w:hint="default" w:ascii="Times New Roman" w:hAnsi="Times New Roman" w:eastAsia="仿宋_GB2312" w:cs="Times New Roman"/>
          <w:spacing w:val="-3"/>
          <w:sz w:val="32"/>
          <w:szCs w:val="32"/>
          <w:highlight w:val="none"/>
          <w:u w:val="none"/>
        </w:rPr>
        <w:t>关于</w:t>
      </w:r>
      <w:r>
        <w:rPr>
          <w:rFonts w:hint="default" w:ascii="Times New Roman" w:hAnsi="Times New Roman" w:eastAsia="仿宋_GB2312" w:cs="Times New Roman"/>
          <w:spacing w:val="-3"/>
          <w:sz w:val="32"/>
          <w:szCs w:val="32"/>
          <w:highlight w:val="none"/>
          <w:u w:val="none"/>
          <w:lang w:val="en-US" w:eastAsia="zh-CN"/>
        </w:rPr>
        <w:t>积极扩大有效投资各项</w:t>
      </w:r>
      <w:r>
        <w:rPr>
          <w:rFonts w:hint="default" w:ascii="Times New Roman" w:hAnsi="Times New Roman" w:eastAsia="仿宋_GB2312" w:cs="Times New Roman"/>
          <w:spacing w:val="-3"/>
          <w:sz w:val="32"/>
          <w:szCs w:val="32"/>
          <w:highlight w:val="none"/>
          <w:u w:val="none"/>
        </w:rPr>
        <w:t>决策部署，以国家重大战略和重点投向为牵引</w:t>
      </w:r>
      <w:r>
        <w:rPr>
          <w:rFonts w:hint="default" w:ascii="Times New Roman" w:hAnsi="Times New Roman" w:eastAsia="仿宋_GB2312" w:cs="Times New Roman"/>
          <w:spacing w:val="-3"/>
          <w:sz w:val="32"/>
          <w:szCs w:val="32"/>
          <w:highlight w:val="none"/>
          <w:u w:val="none"/>
          <w:lang w:eastAsia="zh-CN"/>
        </w:rPr>
        <w:t>，</w:t>
      </w:r>
      <w:r>
        <w:rPr>
          <w:rFonts w:hint="default" w:ascii="Times New Roman" w:hAnsi="Times New Roman" w:eastAsia="仿宋_GB2312" w:cs="Times New Roman"/>
          <w:spacing w:val="-3"/>
          <w:sz w:val="32"/>
          <w:szCs w:val="32"/>
          <w:highlight w:val="none"/>
          <w:u w:val="none"/>
        </w:rPr>
        <w:t>树牢“项目为王”理念，实行“三灯管理+工作机制”</w:t>
      </w:r>
      <w:r>
        <w:rPr>
          <w:rFonts w:hint="default" w:ascii="Times New Roman" w:hAnsi="Times New Roman" w:eastAsia="仿宋_GB2312" w:cs="Times New Roman"/>
          <w:spacing w:val="-3"/>
          <w:sz w:val="32"/>
          <w:szCs w:val="32"/>
          <w:highlight w:val="none"/>
          <w:u w:val="none"/>
          <w:lang w:eastAsia="zh-CN"/>
        </w:rPr>
        <w:t>，</w:t>
      </w:r>
      <w:r>
        <w:rPr>
          <w:rFonts w:hint="default" w:ascii="Times New Roman" w:hAnsi="Times New Roman" w:eastAsia="仿宋_GB2312" w:cs="Times New Roman"/>
          <w:spacing w:val="-3"/>
          <w:sz w:val="32"/>
          <w:szCs w:val="32"/>
          <w:highlight w:val="none"/>
          <w:u w:val="none"/>
        </w:rPr>
        <w:t>推进审批提速、调度提效、项目提质，持续扩大有效投资，</w:t>
      </w:r>
      <w:r>
        <w:rPr>
          <w:rFonts w:hint="default" w:ascii="Times New Roman" w:hAnsi="Times New Roman" w:eastAsia="仿宋_GB2312" w:cs="Times New Roman"/>
          <w:spacing w:val="-3"/>
          <w:sz w:val="32"/>
          <w:szCs w:val="32"/>
          <w:highlight w:val="none"/>
          <w:u w:val="none"/>
          <w:lang w:val="en-US" w:eastAsia="zh-CN"/>
        </w:rPr>
        <w:t>为</w:t>
      </w:r>
      <w:r>
        <w:rPr>
          <w:rFonts w:hint="default" w:ascii="Times New Roman" w:hAnsi="Times New Roman" w:eastAsia="仿宋_GB2312" w:cs="Times New Roman"/>
          <w:spacing w:val="-3"/>
          <w:sz w:val="32"/>
          <w:szCs w:val="32"/>
          <w:highlight w:val="none"/>
          <w:u w:val="none"/>
        </w:rPr>
        <w:t>全面建设现代化美好濉溪，奋力开创濉溪高质量转型发展提供有力支撑。</w:t>
      </w:r>
    </w:p>
    <w:p w14:paraId="524D07EF">
      <w:pPr>
        <w:pStyle w:val="3"/>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72" w:firstLineChars="200"/>
        <w:jc w:val="both"/>
        <w:textAlignment w:val="baseline"/>
        <w:rPr>
          <w:rFonts w:hint="default" w:ascii="Times New Roman" w:hAnsi="Times New Roman" w:eastAsia="黑体" w:cs="Times New Roman"/>
          <w:spacing w:val="8"/>
          <w:sz w:val="32"/>
          <w:szCs w:val="32"/>
          <w:highlight w:val="none"/>
          <w:u w:val="none"/>
          <w:lang w:val="en-US" w:eastAsia="en-US"/>
        </w:rPr>
      </w:pPr>
      <w:r>
        <w:rPr>
          <w:rFonts w:hint="default" w:ascii="Times New Roman" w:hAnsi="Times New Roman" w:eastAsia="黑体" w:cs="Times New Roman"/>
          <w:spacing w:val="8"/>
          <w:sz w:val="32"/>
          <w:szCs w:val="32"/>
          <w:highlight w:val="none"/>
          <w:u w:val="none"/>
          <w:lang w:val="en-US" w:eastAsia="en-US"/>
        </w:rPr>
        <w:t>二、工作目标</w:t>
      </w:r>
    </w:p>
    <w:p w14:paraId="3B05D61C">
      <w:pPr>
        <w:pStyle w:val="2"/>
        <w:keepNext w:val="0"/>
        <w:keepLines w:val="0"/>
        <w:pageBreakBefore w:val="0"/>
        <w:wordWrap/>
        <w:bidi w:val="0"/>
        <w:spacing w:line="580" w:lineRule="exact"/>
        <w:ind w:left="0" w:leftChars="0" w:right="0" w:firstLine="640" w:firstLineChars="200"/>
        <w:rPr>
          <w:rFonts w:hint="default" w:ascii="Times New Roman" w:hAnsi="Times New Roman" w:eastAsia="仿宋_GB2312" w:cs="Times New Roman"/>
          <w:sz w:val="32"/>
          <w:szCs w:val="32"/>
          <w:highlight w:val="none"/>
          <w:u w:val="none"/>
        </w:rPr>
      </w:pPr>
      <w:r>
        <w:rPr>
          <w:rStyle w:val="10"/>
          <w:rFonts w:hint="default" w:ascii="Times New Roman" w:hAnsi="Times New Roman" w:eastAsia="仿宋_GB2312" w:cs="Times New Roman"/>
          <w:sz w:val="32"/>
          <w:szCs w:val="32"/>
          <w:highlight w:val="none"/>
          <w:u w:val="none"/>
        </w:rPr>
        <w:t>通过集中攻坚</w:t>
      </w:r>
      <w:r>
        <w:rPr>
          <w:rStyle w:val="10"/>
          <w:rFonts w:hint="default" w:ascii="Times New Roman" w:hAnsi="Times New Roman" w:cs="Times New Roman"/>
          <w:sz w:val="32"/>
          <w:szCs w:val="32"/>
          <w:highlight w:val="none"/>
          <w:u w:val="none"/>
          <w:lang w:val="en-US"/>
        </w:rPr>
        <w:t>推进</w:t>
      </w:r>
      <w:r>
        <w:rPr>
          <w:rStyle w:val="10"/>
          <w:rFonts w:hint="default" w:ascii="Times New Roman" w:hAnsi="Times New Roman" w:eastAsia="仿宋_GB2312" w:cs="Times New Roman"/>
          <w:sz w:val="32"/>
          <w:szCs w:val="32"/>
          <w:highlight w:val="none"/>
          <w:u w:val="none"/>
        </w:rPr>
        <w:t>项目前期工作的计划性、系统性、实效性显著增强，项目成熟度、政策匹配度显著提高，为完成2025年投资目标任务、推动“十四五”顺利收官、“十五五”良好开</w:t>
      </w:r>
      <w:r>
        <w:rPr>
          <w:rFonts w:hint="default" w:ascii="Times New Roman" w:hAnsi="Times New Roman" w:eastAsia="仿宋_GB2312" w:cs="Times New Roman"/>
          <w:sz w:val="32"/>
          <w:szCs w:val="32"/>
          <w:highlight w:val="none"/>
          <w:u w:val="none"/>
        </w:rPr>
        <w:t>局打牢项目基础。</w:t>
      </w:r>
    </w:p>
    <w:p w14:paraId="452D9045">
      <w:pPr>
        <w:pStyle w:val="2"/>
        <w:keepNext w:val="0"/>
        <w:keepLines w:val="0"/>
        <w:pageBreakBefore w:val="0"/>
        <w:wordWrap/>
        <w:overflowPunct/>
        <w:topLinePunct w:val="0"/>
        <w:bidi w:val="0"/>
        <w:spacing w:line="580" w:lineRule="exact"/>
        <w:ind w:left="0" w:leftChars="0" w:right="0"/>
        <w:rPr>
          <w:rStyle w:val="10"/>
          <w:rFonts w:hint="default" w:ascii="Times New Roman" w:hAnsi="Times New Roman" w:eastAsia="仿宋_GB2312" w:cs="Times New Roman"/>
          <w:sz w:val="32"/>
          <w:szCs w:val="32"/>
          <w:highlight w:val="none"/>
          <w:u w:val="none"/>
        </w:rPr>
      </w:pPr>
      <w:r>
        <w:rPr>
          <w:rFonts w:hint="default" w:ascii="Times New Roman" w:hAnsi="Times New Roman" w:eastAsia="楷体_GB2312" w:cs="Times New Roman"/>
          <w:b/>
          <w:bCs/>
          <w:spacing w:val="1"/>
          <w:kern w:val="2"/>
          <w:sz w:val="32"/>
          <w:szCs w:val="32"/>
          <w:highlight w:val="none"/>
          <w:u w:val="none"/>
          <w:lang w:val="en-US" w:eastAsia="zh-CN" w:bidi="ar-SA"/>
        </w:rPr>
        <w:t>开工数量取得新提升。</w:t>
      </w:r>
      <w:r>
        <w:rPr>
          <w:rStyle w:val="10"/>
          <w:rFonts w:hint="default" w:ascii="Times New Roman" w:hAnsi="Times New Roman" w:eastAsia="仿宋_GB2312" w:cs="Times New Roman"/>
          <w:sz w:val="32"/>
          <w:szCs w:val="32"/>
          <w:highlight w:val="none"/>
          <w:u w:val="none"/>
        </w:rPr>
        <w:t>原则上，</w:t>
      </w:r>
      <w:r>
        <w:rPr>
          <w:rStyle w:val="10"/>
          <w:rFonts w:hint="default" w:ascii="Times New Roman" w:hAnsi="Times New Roman" w:eastAsia="仿宋_GB2312" w:cs="Times New Roman"/>
          <w:sz w:val="32"/>
          <w:szCs w:val="32"/>
          <w:highlight w:val="none"/>
          <w:u w:val="none"/>
          <w:lang w:eastAsia="zh-CN"/>
        </w:rPr>
        <w:t>当</w:t>
      </w:r>
      <w:r>
        <w:rPr>
          <w:rStyle w:val="10"/>
          <w:rFonts w:hint="default" w:ascii="Times New Roman" w:hAnsi="Times New Roman" w:eastAsia="仿宋_GB2312" w:cs="Times New Roman"/>
          <w:sz w:val="32"/>
          <w:szCs w:val="32"/>
          <w:highlight w:val="none"/>
          <w:u w:val="none"/>
        </w:rPr>
        <w:t>年中央资金项目申报时开工率</w:t>
      </w:r>
      <w:r>
        <w:rPr>
          <w:rStyle w:val="10"/>
          <w:rFonts w:hint="default" w:ascii="Times New Roman" w:hAnsi="Times New Roman" w:eastAsia="仿宋_GB2312" w:cs="Times New Roman"/>
          <w:sz w:val="32"/>
          <w:szCs w:val="32"/>
          <w:highlight w:val="none"/>
          <w:u w:val="none"/>
          <w:lang w:eastAsia="zh-CN"/>
        </w:rPr>
        <w:t>（</w:t>
      </w:r>
      <w:r>
        <w:rPr>
          <w:rStyle w:val="10"/>
          <w:rFonts w:hint="default" w:ascii="Times New Roman" w:hAnsi="Times New Roman" w:eastAsia="仿宋_GB2312" w:cs="Times New Roman"/>
          <w:sz w:val="32"/>
          <w:szCs w:val="32"/>
          <w:highlight w:val="none"/>
          <w:u w:val="none"/>
        </w:rPr>
        <w:t>在建项目个数占总项目的比重</w:t>
      </w:r>
      <w:r>
        <w:rPr>
          <w:rStyle w:val="10"/>
          <w:rFonts w:hint="default" w:ascii="Times New Roman" w:hAnsi="Times New Roman" w:eastAsia="仿宋_GB2312" w:cs="Times New Roman"/>
          <w:sz w:val="32"/>
          <w:szCs w:val="32"/>
          <w:highlight w:val="none"/>
          <w:u w:val="none"/>
          <w:lang w:eastAsia="zh-CN"/>
        </w:rPr>
        <w:t>）</w:t>
      </w:r>
      <w:r>
        <w:rPr>
          <w:rStyle w:val="10"/>
          <w:rFonts w:hint="default" w:ascii="Times New Roman" w:hAnsi="Times New Roman" w:eastAsia="仿宋_GB2312" w:cs="Times New Roman"/>
          <w:sz w:val="32"/>
          <w:szCs w:val="32"/>
          <w:highlight w:val="none"/>
          <w:u w:val="none"/>
        </w:rPr>
        <w:t>达到</w:t>
      </w:r>
      <w:r>
        <w:rPr>
          <w:rStyle w:val="10"/>
          <w:rFonts w:hint="default" w:ascii="Times New Roman" w:hAnsi="Times New Roman" w:eastAsia="仿宋_GB2312" w:cs="Times New Roman"/>
          <w:sz w:val="32"/>
          <w:szCs w:val="32"/>
          <w:highlight w:val="none"/>
          <w:u w:val="none"/>
          <w:lang w:val="en-US" w:eastAsia="zh-CN"/>
        </w:rPr>
        <w:t>50</w:t>
      </w:r>
      <w:r>
        <w:rPr>
          <w:rStyle w:val="10"/>
          <w:rFonts w:hint="default" w:ascii="Times New Roman" w:hAnsi="Times New Roman" w:eastAsia="仿宋_GB2312" w:cs="Times New Roman"/>
          <w:sz w:val="32"/>
          <w:szCs w:val="32"/>
          <w:highlight w:val="none"/>
          <w:u w:val="none"/>
        </w:rPr>
        <w:t>%、资金下达时达到80%、下达</w:t>
      </w:r>
      <w:r>
        <w:rPr>
          <w:rStyle w:val="10"/>
          <w:rFonts w:hint="default" w:ascii="Times New Roman" w:hAnsi="Times New Roman" w:eastAsia="仿宋_GB2312" w:cs="Times New Roman"/>
          <w:sz w:val="32"/>
          <w:szCs w:val="32"/>
          <w:highlight w:val="none"/>
          <w:u w:val="none"/>
          <w:lang w:val="en-US" w:eastAsia="zh-CN"/>
        </w:rPr>
        <w:t>3</w:t>
      </w:r>
      <w:r>
        <w:rPr>
          <w:rStyle w:val="10"/>
          <w:rFonts w:hint="default" w:ascii="Times New Roman" w:hAnsi="Times New Roman" w:eastAsia="仿宋_GB2312" w:cs="Times New Roman"/>
          <w:sz w:val="32"/>
          <w:szCs w:val="32"/>
          <w:highlight w:val="none"/>
          <w:u w:val="none"/>
        </w:rPr>
        <w:t>个月内全部开工。省季度集中开工动员项目当季全部开工</w:t>
      </w:r>
      <w:r>
        <w:rPr>
          <w:rStyle w:val="10"/>
          <w:rFonts w:hint="default" w:ascii="Times New Roman" w:hAnsi="Times New Roman" w:eastAsia="仿宋_GB2312" w:cs="Times New Roman"/>
          <w:sz w:val="32"/>
          <w:szCs w:val="32"/>
          <w:highlight w:val="none"/>
          <w:u w:val="none"/>
          <w:lang w:eastAsia="zh-CN"/>
        </w:rPr>
        <w:t>，开工后</w:t>
      </w:r>
      <w:r>
        <w:rPr>
          <w:rStyle w:val="10"/>
          <w:rFonts w:hint="default" w:ascii="Times New Roman" w:hAnsi="Times New Roman" w:eastAsia="仿宋_GB2312" w:cs="Times New Roman"/>
          <w:sz w:val="32"/>
          <w:szCs w:val="32"/>
          <w:highlight w:val="none"/>
          <w:u w:val="none"/>
          <w:lang w:val="en-US" w:eastAsia="zh-CN"/>
        </w:rPr>
        <w:t>2个月内完成纳统</w:t>
      </w:r>
      <w:r>
        <w:rPr>
          <w:rStyle w:val="10"/>
          <w:rFonts w:hint="default" w:ascii="Times New Roman" w:hAnsi="Times New Roman" w:eastAsia="仿宋_GB2312" w:cs="Times New Roman"/>
          <w:sz w:val="32"/>
          <w:szCs w:val="32"/>
          <w:highlight w:val="none"/>
          <w:u w:val="none"/>
        </w:rPr>
        <w:t>。</w:t>
      </w:r>
    </w:p>
    <w:p w14:paraId="0B1D3092">
      <w:pPr>
        <w:pStyle w:val="2"/>
        <w:keepNext w:val="0"/>
        <w:keepLines w:val="0"/>
        <w:pageBreakBefore w:val="0"/>
        <w:wordWrap/>
        <w:overflowPunct/>
        <w:topLinePunct w:val="0"/>
        <w:bidi w:val="0"/>
        <w:spacing w:line="580" w:lineRule="exact"/>
        <w:ind w:left="0" w:leftChars="0" w:right="0"/>
        <w:rPr>
          <w:rStyle w:val="10"/>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b/>
          <w:bCs/>
          <w:spacing w:val="1"/>
          <w:kern w:val="2"/>
          <w:sz w:val="32"/>
          <w:szCs w:val="32"/>
          <w:highlight w:val="none"/>
          <w:u w:val="none"/>
          <w:lang w:val="en-US" w:eastAsia="en-US" w:bidi="ar-SA"/>
        </w:rPr>
        <w:t>资金争取取得新突破。</w:t>
      </w:r>
      <w:r>
        <w:rPr>
          <w:rStyle w:val="10"/>
          <w:rFonts w:hint="default" w:ascii="Times New Roman" w:hAnsi="Times New Roman" w:eastAsia="仿宋_GB2312" w:cs="Times New Roman"/>
          <w:sz w:val="32"/>
          <w:szCs w:val="32"/>
          <w:highlight w:val="none"/>
          <w:u w:val="none"/>
        </w:rPr>
        <w:t>精准对接国家政策导向，找准全县发展所需，谋划推进一批利当前惠长远的重大项目，力争争取中央预算内投资、超长期特别国债、地方政府专项债券额度保持较高水平。</w:t>
      </w:r>
    </w:p>
    <w:p w14:paraId="36B3A667">
      <w:pPr>
        <w:pStyle w:val="2"/>
        <w:keepNext w:val="0"/>
        <w:keepLines w:val="0"/>
        <w:pageBreakBefore w:val="0"/>
        <w:wordWrap/>
        <w:overflowPunct/>
        <w:topLinePunct w:val="0"/>
        <w:bidi w:val="0"/>
        <w:spacing w:line="580" w:lineRule="exact"/>
        <w:ind w:left="0" w:leftChars="0" w:right="0"/>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b/>
          <w:bCs/>
          <w:spacing w:val="1"/>
          <w:kern w:val="2"/>
          <w:sz w:val="32"/>
          <w:szCs w:val="32"/>
          <w:highlight w:val="none"/>
          <w:u w:val="none"/>
          <w:lang w:val="en-US" w:eastAsia="en-US" w:bidi="ar-SA"/>
        </w:rPr>
        <w:t>项目</w:t>
      </w:r>
      <w:r>
        <w:rPr>
          <w:rFonts w:hint="default" w:ascii="Times New Roman" w:hAnsi="Times New Roman" w:eastAsia="楷体" w:cs="Times New Roman"/>
          <w:b/>
          <w:bCs/>
          <w:spacing w:val="1"/>
          <w:kern w:val="2"/>
          <w:sz w:val="32"/>
          <w:szCs w:val="32"/>
          <w:highlight w:val="none"/>
          <w:u w:val="none"/>
          <w:lang w:val="en-US" w:eastAsia="zh-CN" w:bidi="ar-SA"/>
        </w:rPr>
        <w:t>实施</w:t>
      </w:r>
      <w:r>
        <w:rPr>
          <w:rFonts w:hint="default" w:ascii="Times New Roman" w:hAnsi="Times New Roman" w:eastAsia="楷体" w:cs="Times New Roman"/>
          <w:b/>
          <w:bCs/>
          <w:spacing w:val="1"/>
          <w:kern w:val="2"/>
          <w:sz w:val="32"/>
          <w:szCs w:val="32"/>
          <w:highlight w:val="none"/>
          <w:u w:val="none"/>
          <w:lang w:val="en-US" w:eastAsia="en-US" w:bidi="ar-SA"/>
        </w:rPr>
        <w:t>取得新</w:t>
      </w:r>
      <w:r>
        <w:rPr>
          <w:rFonts w:hint="default" w:ascii="Times New Roman" w:hAnsi="Times New Roman" w:eastAsia="楷体" w:cs="Times New Roman"/>
          <w:b/>
          <w:bCs/>
          <w:spacing w:val="1"/>
          <w:kern w:val="2"/>
          <w:sz w:val="32"/>
          <w:szCs w:val="32"/>
          <w:highlight w:val="none"/>
          <w:u w:val="none"/>
          <w:lang w:val="en-US" w:eastAsia="zh-CN" w:bidi="ar-SA"/>
        </w:rPr>
        <w:t>成效</w:t>
      </w:r>
      <w:r>
        <w:rPr>
          <w:rFonts w:hint="default" w:ascii="Times New Roman" w:hAnsi="Times New Roman" w:eastAsia="楷体" w:cs="Times New Roman"/>
          <w:b/>
          <w:bCs/>
          <w:spacing w:val="1"/>
          <w:kern w:val="2"/>
          <w:sz w:val="32"/>
          <w:szCs w:val="32"/>
          <w:highlight w:val="none"/>
          <w:u w:val="none"/>
          <w:lang w:val="en-US" w:eastAsia="en-US" w:bidi="ar-SA"/>
        </w:rPr>
        <w:t>。</w:t>
      </w:r>
      <w:r>
        <w:rPr>
          <w:rFonts w:hint="default" w:ascii="Times New Roman" w:hAnsi="Times New Roman" w:eastAsia="仿宋_GB2312" w:cs="Times New Roman"/>
          <w:sz w:val="32"/>
          <w:szCs w:val="32"/>
          <w:highlight w:val="none"/>
          <w:u w:val="none"/>
        </w:rPr>
        <w:t>当年超长期特别国债项目和中央预算内投资项目全部开工。</w:t>
      </w:r>
    </w:p>
    <w:p w14:paraId="18400B6C">
      <w:pPr>
        <w:pStyle w:val="3"/>
        <w:keepNext w:val="0"/>
        <w:keepLines w:val="0"/>
        <w:pageBreakBefore w:val="0"/>
        <w:widowControl/>
        <w:kinsoku w:val="0"/>
        <w:wordWrap/>
        <w:overflowPunct/>
        <w:topLinePunct w:val="0"/>
        <w:autoSpaceDE w:val="0"/>
        <w:autoSpaceDN w:val="0"/>
        <w:bidi w:val="0"/>
        <w:adjustRightInd w:val="0"/>
        <w:snapToGrid w:val="0"/>
        <w:spacing w:after="0" w:line="580" w:lineRule="exact"/>
        <w:ind w:right="0" w:firstLine="672" w:firstLineChars="200"/>
        <w:jc w:val="both"/>
        <w:textAlignment w:val="baseline"/>
        <w:rPr>
          <w:rFonts w:hint="default" w:ascii="Times New Roman" w:hAnsi="Times New Roman" w:eastAsia="黑体" w:cs="Times New Roman"/>
          <w:spacing w:val="8"/>
          <w:sz w:val="32"/>
          <w:szCs w:val="32"/>
          <w:highlight w:val="none"/>
          <w:u w:val="none"/>
          <w:lang w:val="en-US" w:eastAsia="en-US"/>
        </w:rPr>
      </w:pPr>
      <w:r>
        <w:rPr>
          <w:rFonts w:hint="default" w:ascii="Times New Roman" w:hAnsi="Times New Roman" w:eastAsia="黑体" w:cs="Times New Roman"/>
          <w:spacing w:val="8"/>
          <w:sz w:val="32"/>
          <w:szCs w:val="32"/>
          <w:highlight w:val="none"/>
          <w:u w:val="none"/>
          <w:lang w:val="en-US" w:eastAsia="en-US"/>
        </w:rPr>
        <w:t>三、重点任务</w:t>
      </w:r>
    </w:p>
    <w:p w14:paraId="12707D65">
      <w:pPr>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7" w:firstLineChars="200"/>
        <w:jc w:val="both"/>
        <w:textAlignment w:val="auto"/>
        <w:outlineLvl w:val="0"/>
        <w:rPr>
          <w:rFonts w:hint="eastAsia" w:ascii="楷体_GB2312" w:hAnsi="楷体_GB2312" w:eastAsia="楷体_GB2312" w:cs="楷体_GB2312"/>
          <w:b/>
          <w:bCs/>
          <w:spacing w:val="1"/>
          <w:sz w:val="32"/>
          <w:szCs w:val="32"/>
          <w:highlight w:val="none"/>
          <w:u w:val="none"/>
          <w:lang w:val="en-US" w:eastAsia="zh-CN"/>
        </w:rPr>
      </w:pPr>
      <w:r>
        <w:rPr>
          <w:rFonts w:hint="eastAsia" w:ascii="楷体_GB2312" w:hAnsi="楷体_GB2312" w:eastAsia="楷体_GB2312" w:cs="楷体_GB2312"/>
          <w:b/>
          <w:bCs/>
          <w:spacing w:val="1"/>
          <w:sz w:val="32"/>
          <w:szCs w:val="32"/>
          <w:highlight w:val="none"/>
          <w:u w:val="none"/>
          <w:lang w:val="en-US" w:eastAsia="zh-CN"/>
        </w:rPr>
        <w:t>（一）做实</w:t>
      </w:r>
      <w:r>
        <w:rPr>
          <w:rFonts w:hint="eastAsia" w:ascii="楷体_GB2312" w:hAnsi="楷体_GB2312" w:eastAsia="楷体_GB2312" w:cs="楷体_GB2312"/>
          <w:b/>
          <w:bCs/>
          <w:spacing w:val="1"/>
          <w:sz w:val="32"/>
          <w:szCs w:val="32"/>
          <w:highlight w:val="none"/>
          <w:u w:val="none"/>
          <w:lang w:val="en-US" w:eastAsia="en-US"/>
        </w:rPr>
        <w:t>前期论证，提高</w:t>
      </w:r>
      <w:r>
        <w:rPr>
          <w:rFonts w:hint="eastAsia" w:ascii="楷体_GB2312" w:hAnsi="楷体_GB2312" w:eastAsia="楷体_GB2312" w:cs="楷体_GB2312"/>
          <w:b/>
          <w:bCs/>
          <w:spacing w:val="1"/>
          <w:sz w:val="32"/>
          <w:szCs w:val="32"/>
          <w:highlight w:val="none"/>
          <w:u w:val="none"/>
          <w:lang w:val="en-US" w:eastAsia="zh-CN"/>
        </w:rPr>
        <w:t>项目</w:t>
      </w:r>
      <w:r>
        <w:rPr>
          <w:rFonts w:hint="eastAsia" w:ascii="楷体_GB2312" w:hAnsi="楷体_GB2312" w:eastAsia="楷体_GB2312" w:cs="楷体_GB2312"/>
          <w:b/>
          <w:bCs/>
          <w:spacing w:val="1"/>
          <w:sz w:val="32"/>
          <w:szCs w:val="32"/>
          <w:highlight w:val="none"/>
          <w:u w:val="none"/>
          <w:lang w:val="en-US" w:eastAsia="en-US"/>
        </w:rPr>
        <w:t>谋划质量</w:t>
      </w:r>
      <w:r>
        <w:rPr>
          <w:rFonts w:hint="eastAsia" w:ascii="楷体_GB2312" w:hAnsi="楷体_GB2312" w:eastAsia="楷体_GB2312" w:cs="楷体_GB2312"/>
          <w:b/>
          <w:bCs/>
          <w:spacing w:val="1"/>
          <w:sz w:val="32"/>
          <w:szCs w:val="32"/>
          <w:highlight w:val="none"/>
          <w:u w:val="none"/>
          <w:lang w:val="en-US" w:eastAsia="zh-CN"/>
        </w:rPr>
        <w:t>。</w:t>
      </w:r>
    </w:p>
    <w:p w14:paraId="35032EEA">
      <w:pPr>
        <w:keepNext w:val="0"/>
        <w:keepLines w:val="0"/>
        <w:pageBreakBefore w:val="0"/>
        <w:wordWrap/>
        <w:overflowPunct w:val="0"/>
        <w:topLinePunct/>
        <w:bidi w:val="0"/>
        <w:adjustRightInd w:val="0"/>
        <w:snapToGrid w:val="0"/>
        <w:spacing w:after="0" w:line="580" w:lineRule="exact"/>
        <w:ind w:left="0" w:leftChars="0" w:right="0" w:firstLine="643" w:firstLineChars="200"/>
        <w:rPr>
          <w:rFonts w:hint="default" w:ascii="Times New Roman" w:hAnsi="Times New Roman" w:eastAsia="仿宋_GB2312" w:cs="Times New Roman"/>
          <w:sz w:val="32"/>
          <w:szCs w:val="32"/>
          <w:highlight w:val="none"/>
          <w:u w:val="none"/>
        </w:rPr>
      </w:pPr>
      <w:r>
        <w:rPr>
          <w:rStyle w:val="10"/>
          <w:rFonts w:hint="default" w:ascii="Times New Roman" w:hAnsi="Times New Roman" w:eastAsia="仿宋_GB2312" w:cs="Times New Roman"/>
          <w:b/>
          <w:bCs/>
          <w:sz w:val="32"/>
          <w:szCs w:val="32"/>
          <w:highlight w:val="none"/>
          <w:u w:val="none"/>
        </w:rPr>
        <w:t>1.提高</w:t>
      </w:r>
      <w:r>
        <w:rPr>
          <w:rStyle w:val="10"/>
          <w:rFonts w:hint="default" w:ascii="Times New Roman" w:hAnsi="Times New Roman" w:eastAsia="仿宋_GB2312" w:cs="Times New Roman"/>
          <w:b/>
          <w:bCs/>
          <w:sz w:val="32"/>
          <w:szCs w:val="32"/>
          <w:highlight w:val="none"/>
          <w:u w:val="none"/>
          <w:lang w:val="en-US"/>
        </w:rPr>
        <w:t>项目</w:t>
      </w:r>
      <w:r>
        <w:rPr>
          <w:rStyle w:val="10"/>
          <w:rFonts w:hint="default" w:ascii="Times New Roman" w:hAnsi="Times New Roman" w:eastAsia="仿宋_GB2312" w:cs="Times New Roman"/>
          <w:b/>
          <w:bCs/>
          <w:sz w:val="32"/>
          <w:szCs w:val="32"/>
          <w:highlight w:val="none"/>
          <w:u w:val="none"/>
        </w:rPr>
        <w:t>谋划</w:t>
      </w:r>
      <w:r>
        <w:rPr>
          <w:rStyle w:val="10"/>
          <w:rFonts w:hint="default" w:ascii="Times New Roman" w:hAnsi="Times New Roman" w:eastAsia="仿宋_GB2312" w:cs="Times New Roman"/>
          <w:b/>
          <w:bCs/>
          <w:sz w:val="32"/>
          <w:szCs w:val="32"/>
          <w:highlight w:val="none"/>
          <w:u w:val="none"/>
          <w:lang w:val="en-US"/>
        </w:rPr>
        <w:t>匹配度</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sz w:val="32"/>
          <w:szCs w:val="32"/>
          <w:highlight w:val="none"/>
          <w:u w:val="none"/>
        </w:rPr>
        <w:t>分级分领域组织专题培训，提高项目与重大规划的衔接性、与政策目标的符合性。分领域开展“项目需求评估”，摸清短板弱项、排出实施计划。行业主管部门要发挥行业指导作用，围绕国家和省重点支持方向，牵头谋划本行业重大项目</w:t>
      </w:r>
      <w:r>
        <w:rPr>
          <w:rStyle w:val="10"/>
          <w:rFonts w:hint="default" w:ascii="Times New Roman" w:hAnsi="Times New Roman" w:eastAsia="仿宋_GB2312" w:cs="Times New Roman"/>
          <w:sz w:val="32"/>
          <w:szCs w:val="32"/>
          <w:highlight w:val="none"/>
          <w:u w:val="none"/>
          <w:lang w:eastAsia="zh"/>
        </w:rPr>
        <w:t>。</w:t>
      </w:r>
      <w:r>
        <w:rPr>
          <w:rStyle w:val="10"/>
          <w:rFonts w:hint="default" w:ascii="Times New Roman" w:hAnsi="Times New Roman" w:eastAsia="仿宋_GB2312" w:cs="Times New Roman"/>
          <w:sz w:val="32"/>
          <w:szCs w:val="32"/>
          <w:highlight w:val="none"/>
          <w:u w:val="none"/>
          <w:lang w:val="en-US"/>
        </w:rPr>
        <w:t>镇</w:t>
      </w:r>
      <w:r>
        <w:rPr>
          <w:rStyle w:val="10"/>
          <w:rFonts w:hint="default" w:ascii="Times New Roman" w:hAnsi="Times New Roman" w:eastAsia="仿宋_GB2312" w:cs="Times New Roman"/>
          <w:sz w:val="32"/>
          <w:szCs w:val="32"/>
          <w:highlight w:val="none"/>
          <w:u w:val="none"/>
        </w:rPr>
        <w:t>、园区要结合自身资源禀赋、工作基础和发展方向，牵头谋划本地区重大项目，实现项目建设接替有序。（</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val="en-US" w:eastAsia="zh-CN"/>
        </w:rPr>
        <w:t>县</w:t>
      </w:r>
      <w:r>
        <w:rPr>
          <w:rFonts w:hint="default" w:ascii="Times New Roman" w:hAnsi="Times New Roman" w:eastAsia="仿宋_GB2312" w:cs="Times New Roman"/>
          <w:sz w:val="32"/>
          <w:szCs w:val="32"/>
          <w:highlight w:val="none"/>
          <w:u w:val="none"/>
        </w:rPr>
        <w:t>发改委、</w:t>
      </w:r>
      <w:r>
        <w:rPr>
          <w:rFonts w:hint="default" w:ascii="Times New Roman" w:hAnsi="Times New Roman" w:eastAsia="仿宋_GB2312" w:cs="Times New Roman"/>
          <w:sz w:val="32"/>
          <w:szCs w:val="32"/>
          <w:highlight w:val="none"/>
          <w:u w:val="none"/>
          <w:lang w:val="en-US" w:eastAsia="zh-CN"/>
        </w:rPr>
        <w:t>县</w:t>
      </w:r>
      <w:r>
        <w:rPr>
          <w:rFonts w:hint="default" w:ascii="Times New Roman" w:hAnsi="Times New Roman" w:eastAsia="仿宋_GB2312" w:cs="Times New Roman"/>
          <w:sz w:val="32"/>
          <w:szCs w:val="32"/>
          <w:highlight w:val="none"/>
          <w:u w:val="none"/>
        </w:rPr>
        <w:t>有关行业主管部门，各</w:t>
      </w:r>
      <w:r>
        <w:rPr>
          <w:rFonts w:hint="default" w:ascii="Times New Roman" w:hAnsi="Times New Roman" w:eastAsia="仿宋_GB2312" w:cs="Times New Roman"/>
          <w:sz w:val="32"/>
          <w:szCs w:val="32"/>
          <w:highlight w:val="none"/>
          <w:u w:val="none"/>
          <w:lang w:val="en-US" w:eastAsia="zh-CN"/>
        </w:rPr>
        <w:t>镇、园区</w:t>
      </w:r>
      <w:r>
        <w:rPr>
          <w:rFonts w:hint="default" w:ascii="Times New Roman" w:hAnsi="Times New Roman" w:eastAsia="仿宋_GB2312" w:cs="Times New Roman"/>
          <w:sz w:val="32"/>
          <w:szCs w:val="32"/>
          <w:highlight w:val="none"/>
          <w:u w:val="none"/>
        </w:rPr>
        <w:t>。以下工作均需各</w:t>
      </w:r>
      <w:r>
        <w:rPr>
          <w:rFonts w:hint="default" w:ascii="Times New Roman" w:hAnsi="Times New Roman" w:eastAsia="仿宋_GB2312" w:cs="Times New Roman"/>
          <w:sz w:val="32"/>
          <w:szCs w:val="32"/>
          <w:highlight w:val="none"/>
          <w:u w:val="none"/>
          <w:lang w:val="en-US" w:eastAsia="zh-CN"/>
        </w:rPr>
        <w:t>镇、园区</w:t>
      </w:r>
      <w:r>
        <w:rPr>
          <w:rFonts w:hint="default" w:ascii="Times New Roman" w:hAnsi="Times New Roman" w:eastAsia="仿宋_GB2312" w:cs="Times New Roman"/>
          <w:sz w:val="32"/>
          <w:szCs w:val="32"/>
          <w:highlight w:val="none"/>
          <w:u w:val="none"/>
        </w:rPr>
        <w:t>落实，不再列出</w:t>
      </w:r>
      <w:r>
        <w:rPr>
          <w:rFonts w:hint="default" w:ascii="Times New Roman" w:hAnsi="Times New Roman" w:eastAsia="仿宋_GB2312" w:cs="Times New Roman"/>
          <w:sz w:val="32"/>
          <w:szCs w:val="32"/>
          <w:highlight w:val="none"/>
          <w:u w:val="none"/>
          <w:lang w:eastAsia="zh-CN"/>
        </w:rPr>
        <w:t>）</w:t>
      </w:r>
    </w:p>
    <w:p w14:paraId="22C2248C">
      <w:pPr>
        <w:pStyle w:val="3"/>
        <w:keepNext w:val="0"/>
        <w:keepLines w:val="0"/>
        <w:pageBreakBefore w:val="0"/>
        <w:wordWrap/>
        <w:bidi w:val="0"/>
        <w:spacing w:after="0" w:line="580" w:lineRule="exact"/>
        <w:ind w:left="0" w:leftChars="0" w:right="0" w:firstLine="643" w:firstLineChars="200"/>
        <w:jc w:val="both"/>
        <w:rPr>
          <w:rFonts w:hint="default" w:ascii="Times New Roman" w:hAnsi="Times New Roman" w:eastAsia="仿宋_GB2312" w:cs="Times New Roman"/>
          <w:sz w:val="32"/>
          <w:szCs w:val="32"/>
          <w:highlight w:val="none"/>
          <w:u w:val="none"/>
        </w:rPr>
      </w:pPr>
      <w:r>
        <w:rPr>
          <w:rStyle w:val="10"/>
          <w:rFonts w:hint="default" w:ascii="Times New Roman" w:hAnsi="Times New Roman" w:eastAsia="仿宋_GB2312" w:cs="Times New Roman"/>
          <w:b/>
          <w:bCs/>
          <w:sz w:val="32"/>
          <w:szCs w:val="32"/>
          <w:highlight w:val="none"/>
          <w:u w:val="none"/>
        </w:rPr>
        <w:t>2.</w:t>
      </w:r>
      <w:r>
        <w:rPr>
          <w:rStyle w:val="10"/>
          <w:rFonts w:hint="default" w:ascii="Times New Roman" w:hAnsi="Times New Roman" w:eastAsia="仿宋_GB2312" w:cs="Times New Roman"/>
          <w:b/>
          <w:bCs/>
          <w:sz w:val="32"/>
          <w:szCs w:val="32"/>
          <w:highlight w:val="none"/>
          <w:u w:val="none"/>
          <w:lang w:val="en-US"/>
        </w:rPr>
        <w:t>强化方案可操作性</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sz w:val="32"/>
          <w:szCs w:val="32"/>
          <w:highlight w:val="none"/>
          <w:u w:val="none"/>
        </w:rPr>
        <w:t>强化对项目选址选线、要素保障、建设运营、投融资、影响效果、风险管控的深入研究，通过专家论证、多方案比选等方式提高项目科学性。充分发挥自然资源部门“多规合一”平台优势，规范项目策划生成要求。在财政承受能力、社会稳定风险、用地用林等环节，行业主管部门牵头协调，县有关部门提前介入、加强指导，避免后期频繁调整、难以实施。（</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eastAsia="zh-CN"/>
        </w:rPr>
        <w:t>县</w:t>
      </w:r>
      <w:r>
        <w:rPr>
          <w:rFonts w:hint="default" w:ascii="Times New Roman" w:hAnsi="Times New Roman" w:eastAsia="仿宋_GB2312" w:cs="Times New Roman"/>
          <w:sz w:val="32"/>
          <w:szCs w:val="32"/>
          <w:highlight w:val="none"/>
          <w:u w:val="none"/>
        </w:rPr>
        <w:t>发改委、</w:t>
      </w:r>
      <w:r>
        <w:rPr>
          <w:rFonts w:hint="default" w:ascii="Times New Roman" w:hAnsi="Times New Roman" w:eastAsia="仿宋_GB2312" w:cs="Times New Roman"/>
          <w:sz w:val="32"/>
          <w:szCs w:val="32"/>
          <w:highlight w:val="none"/>
          <w:u w:val="none"/>
          <w:lang w:eastAsia="zh-CN"/>
        </w:rPr>
        <w:t>县</w:t>
      </w:r>
      <w:r>
        <w:rPr>
          <w:rFonts w:hint="default" w:ascii="Times New Roman" w:hAnsi="Times New Roman" w:eastAsia="仿宋_GB2312" w:cs="Times New Roman"/>
          <w:sz w:val="32"/>
          <w:szCs w:val="32"/>
          <w:highlight w:val="none"/>
          <w:u w:val="none"/>
        </w:rPr>
        <w:t>财政局、</w:t>
      </w:r>
      <w:r>
        <w:rPr>
          <w:rFonts w:hint="default" w:ascii="Times New Roman" w:hAnsi="Times New Roman" w:eastAsia="仿宋_GB2312" w:cs="Times New Roman"/>
          <w:sz w:val="32"/>
          <w:szCs w:val="32"/>
          <w:highlight w:val="none"/>
          <w:u w:val="none"/>
          <w:lang w:eastAsia="zh-CN"/>
        </w:rPr>
        <w:t>县</w:t>
      </w:r>
      <w:r>
        <w:rPr>
          <w:rFonts w:hint="default" w:ascii="Times New Roman" w:hAnsi="Times New Roman" w:eastAsia="仿宋_GB2312" w:cs="Times New Roman"/>
          <w:sz w:val="32"/>
          <w:szCs w:val="32"/>
          <w:highlight w:val="none"/>
          <w:u w:val="none"/>
        </w:rPr>
        <w:t>自然资源和规划局等</w:t>
      </w:r>
      <w:r>
        <w:rPr>
          <w:rFonts w:hint="default" w:ascii="Times New Roman" w:hAnsi="Times New Roman" w:eastAsia="仿宋_GB2312" w:cs="Times New Roman"/>
          <w:sz w:val="32"/>
          <w:szCs w:val="32"/>
          <w:highlight w:val="none"/>
          <w:u w:val="none"/>
          <w:lang w:eastAsia="zh-CN"/>
        </w:rPr>
        <w:t>）</w:t>
      </w:r>
    </w:p>
    <w:p w14:paraId="75E00418">
      <w:pPr>
        <w:pStyle w:val="3"/>
        <w:keepNext w:val="0"/>
        <w:keepLines w:val="0"/>
        <w:pageBreakBefore w:val="0"/>
        <w:wordWrap/>
        <w:bidi w:val="0"/>
        <w:spacing w:after="0" w:line="580" w:lineRule="exact"/>
        <w:ind w:left="0" w:leftChars="0" w:right="0" w:firstLine="643" w:firstLineChars="200"/>
        <w:jc w:val="both"/>
        <w:rPr>
          <w:rFonts w:hint="default" w:ascii="Times New Roman" w:hAnsi="Times New Roman" w:eastAsia="仿宋_GB2312" w:cs="Times New Roman"/>
          <w:sz w:val="32"/>
          <w:szCs w:val="32"/>
          <w:highlight w:val="none"/>
          <w:u w:val="none"/>
        </w:rPr>
      </w:pPr>
      <w:r>
        <w:rPr>
          <w:rStyle w:val="10"/>
          <w:rFonts w:hint="default" w:ascii="Times New Roman" w:hAnsi="Times New Roman" w:eastAsia="仿宋_GB2312" w:cs="Times New Roman"/>
          <w:b/>
          <w:bCs/>
          <w:sz w:val="32"/>
          <w:szCs w:val="32"/>
          <w:highlight w:val="none"/>
          <w:u w:val="none"/>
        </w:rPr>
        <w:t>3.充分</w:t>
      </w:r>
      <w:r>
        <w:rPr>
          <w:rStyle w:val="10"/>
          <w:rFonts w:hint="default" w:ascii="Times New Roman" w:hAnsi="Times New Roman" w:eastAsia="仿宋_GB2312" w:cs="Times New Roman"/>
          <w:b/>
          <w:bCs/>
          <w:sz w:val="32"/>
          <w:szCs w:val="32"/>
          <w:highlight w:val="none"/>
          <w:u w:val="none"/>
          <w:lang w:val="en-US"/>
        </w:rPr>
        <w:t>利用专业力量</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sz w:val="32"/>
          <w:szCs w:val="32"/>
          <w:highlight w:val="none"/>
          <w:u w:val="none"/>
        </w:rPr>
        <w:t>依托工程咨询行业管理机制，结合全国投资项目在线审批监管平台工程咨询单位名录和行业协会工程咨询单位资信评价结果，梳理一批中介机构清单。发挥金融机构“融资+融智”综合服务优势，前置优化项目筹资方案。鼓励有资信的中介机构和社会资本，采用</w:t>
      </w:r>
      <w:r>
        <w:rPr>
          <w:rStyle w:val="10"/>
          <w:rFonts w:hint="default" w:ascii="Times New Roman" w:hAnsi="Times New Roman" w:eastAsia="仿宋_GB2312" w:cs="Times New Roman"/>
          <w:sz w:val="32"/>
          <w:szCs w:val="32"/>
          <w:highlight w:val="none"/>
          <w:u w:val="none"/>
          <w:lang w:val="en-US"/>
        </w:rPr>
        <w:t>市</w:t>
      </w:r>
      <w:r>
        <w:rPr>
          <w:rStyle w:val="10"/>
          <w:rFonts w:hint="default" w:ascii="Times New Roman" w:hAnsi="Times New Roman" w:eastAsia="仿宋_GB2312" w:cs="Times New Roman"/>
          <w:sz w:val="32"/>
          <w:szCs w:val="32"/>
          <w:highlight w:val="none"/>
          <w:u w:val="none"/>
        </w:rPr>
        <w:t>场化方式参与前期工作。（</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eastAsia="zh-CN"/>
        </w:rPr>
        <w:t>县发改委</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县</w:t>
      </w:r>
      <w:r>
        <w:rPr>
          <w:rFonts w:hint="default" w:ascii="Times New Roman" w:hAnsi="Times New Roman" w:eastAsia="仿宋_GB2312" w:cs="Times New Roman"/>
          <w:sz w:val="32"/>
          <w:szCs w:val="32"/>
          <w:highlight w:val="none"/>
          <w:u w:val="none"/>
        </w:rPr>
        <w:t>财政局等</w:t>
      </w:r>
      <w:r>
        <w:rPr>
          <w:rFonts w:hint="default" w:ascii="Times New Roman" w:hAnsi="Times New Roman" w:eastAsia="仿宋_GB2312" w:cs="Times New Roman"/>
          <w:sz w:val="32"/>
          <w:szCs w:val="32"/>
          <w:highlight w:val="none"/>
          <w:u w:val="none"/>
          <w:lang w:eastAsia="zh-CN"/>
        </w:rPr>
        <w:t>）</w:t>
      </w:r>
    </w:p>
    <w:p w14:paraId="25933124">
      <w:pPr>
        <w:pStyle w:val="3"/>
        <w:keepNext w:val="0"/>
        <w:keepLines w:val="0"/>
        <w:pageBreakBefore w:val="0"/>
        <w:wordWrap/>
        <w:bidi w:val="0"/>
        <w:spacing w:after="0" w:line="580" w:lineRule="exact"/>
        <w:ind w:left="0" w:leftChars="0" w:right="0" w:firstLine="643" w:firstLineChars="200"/>
        <w:jc w:val="both"/>
        <w:rPr>
          <w:rStyle w:val="10"/>
          <w:rFonts w:hint="default" w:ascii="Times New Roman" w:hAnsi="Times New Roman" w:eastAsia="仿宋_GB2312" w:cs="Times New Roman"/>
          <w:b w:val="0"/>
          <w:bCs w:val="0"/>
          <w:sz w:val="32"/>
          <w:szCs w:val="32"/>
          <w:highlight w:val="none"/>
          <w:u w:val="none"/>
        </w:rPr>
      </w:pPr>
      <w:r>
        <w:rPr>
          <w:rStyle w:val="10"/>
          <w:rFonts w:hint="default" w:ascii="Times New Roman" w:hAnsi="Times New Roman" w:eastAsia="仿宋_GB2312" w:cs="Times New Roman"/>
          <w:b/>
          <w:bCs/>
          <w:sz w:val="32"/>
          <w:szCs w:val="32"/>
          <w:highlight w:val="none"/>
          <w:u w:val="none"/>
        </w:rPr>
        <w:t>4.落实项目分级管理。</w:t>
      </w:r>
      <w:r>
        <w:rPr>
          <w:rStyle w:val="10"/>
          <w:rFonts w:hint="default" w:ascii="Times New Roman" w:hAnsi="Times New Roman" w:eastAsia="仿宋_GB2312" w:cs="Times New Roman"/>
          <w:b w:val="0"/>
          <w:bCs w:val="0"/>
          <w:sz w:val="32"/>
          <w:szCs w:val="32"/>
          <w:highlight w:val="none"/>
          <w:u w:val="none"/>
        </w:rPr>
        <w:t>依托濉溪县投资项目有效推进管理系统，常态化开展项目储备，根据项目成熟度实行“三灯”管理，对严重落后建设计划时间节点的项目标注“</w:t>
      </w:r>
      <w:r>
        <w:rPr>
          <w:rStyle w:val="10"/>
          <w:rFonts w:hint="default" w:ascii="Times New Roman" w:hAnsi="Times New Roman" w:eastAsia="仿宋_GB2312" w:cs="Times New Roman"/>
          <w:b w:val="0"/>
          <w:bCs w:val="0"/>
          <w:sz w:val="32"/>
          <w:szCs w:val="32"/>
          <w:highlight w:val="none"/>
          <w:u w:val="none"/>
          <w:lang w:val="en-US"/>
        </w:rPr>
        <w:t>红</w:t>
      </w:r>
      <w:r>
        <w:rPr>
          <w:rStyle w:val="10"/>
          <w:rFonts w:hint="default" w:ascii="Times New Roman" w:hAnsi="Times New Roman" w:eastAsia="仿宋_GB2312" w:cs="Times New Roman"/>
          <w:b w:val="0"/>
          <w:bCs w:val="0"/>
          <w:sz w:val="32"/>
          <w:szCs w:val="32"/>
          <w:highlight w:val="none"/>
          <w:u w:val="none"/>
        </w:rPr>
        <w:t>灯”、对暂时落后建设计划时间节点的项目标注“黄灯”、对按计划建设的项目标注“绿灯”，并推动具备条件的项目由红灯、黄灯至绿灯转换。（责任单位：县发改委等）</w:t>
      </w:r>
    </w:p>
    <w:p w14:paraId="6348857B">
      <w:pPr>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7" w:firstLineChars="200"/>
        <w:jc w:val="both"/>
        <w:textAlignment w:val="auto"/>
        <w:outlineLvl w:val="0"/>
        <w:rPr>
          <w:rFonts w:hint="default" w:ascii="楷体_GB2312" w:hAnsi="楷体_GB2312" w:eastAsia="楷体_GB2312" w:cs="楷体_GB2312"/>
          <w:b/>
          <w:bCs/>
          <w:spacing w:val="1"/>
          <w:sz w:val="32"/>
          <w:szCs w:val="32"/>
          <w:highlight w:val="none"/>
          <w:u w:val="none"/>
          <w:lang w:val="en-US" w:eastAsia="zh-CN"/>
        </w:rPr>
      </w:pPr>
      <w:r>
        <w:rPr>
          <w:rFonts w:hint="default" w:ascii="楷体_GB2312" w:hAnsi="楷体_GB2312" w:eastAsia="楷体_GB2312" w:cs="楷体_GB2312"/>
          <w:b/>
          <w:bCs/>
          <w:spacing w:val="1"/>
          <w:sz w:val="32"/>
          <w:szCs w:val="32"/>
          <w:highlight w:val="none"/>
          <w:u w:val="none"/>
          <w:lang w:val="en-US" w:eastAsia="zh-CN"/>
        </w:rPr>
        <w:t>（二）加强部门联动，强化项目要素保障。</w:t>
      </w:r>
    </w:p>
    <w:p w14:paraId="4A95290C">
      <w:pPr>
        <w:pStyle w:val="3"/>
        <w:keepNext w:val="0"/>
        <w:keepLines w:val="0"/>
        <w:pageBreakBefore w:val="0"/>
        <w:widowControl w:val="0"/>
        <w:tabs>
          <w:tab w:val="left" w:pos="158"/>
        </w:tabs>
        <w:kinsoku/>
        <w:wordWrap/>
        <w:overflowPunct/>
        <w:topLinePunct w:val="0"/>
        <w:autoSpaceDE/>
        <w:autoSpaceDN/>
        <w:bidi w:val="0"/>
        <w:adjustRightInd/>
        <w:snapToGrid/>
        <w:spacing w:after="0" w:line="580" w:lineRule="exact"/>
        <w:ind w:left="0" w:leftChars="0" w:right="0" w:firstLine="643" w:firstLineChars="200"/>
        <w:jc w:val="both"/>
        <w:textAlignment w:val="auto"/>
        <w:rPr>
          <w:rFonts w:hint="default" w:ascii="Times New Roman" w:hAnsi="Times New Roman" w:eastAsia="仿宋_GB2312" w:cs="Times New Roman"/>
          <w:sz w:val="32"/>
          <w:szCs w:val="32"/>
          <w:highlight w:val="none"/>
          <w:u w:val="none"/>
        </w:rPr>
      </w:pPr>
      <w:r>
        <w:rPr>
          <w:rStyle w:val="10"/>
          <w:rFonts w:hint="default" w:ascii="Times New Roman" w:hAnsi="Times New Roman" w:eastAsia="仿宋_GB2312" w:cs="Times New Roman"/>
          <w:b/>
          <w:bCs/>
          <w:sz w:val="32"/>
          <w:szCs w:val="32"/>
          <w:highlight w:val="none"/>
          <w:u w:val="none"/>
          <w:lang w:val="en-US"/>
        </w:rPr>
        <w:t>5</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b/>
          <w:bCs/>
          <w:sz w:val="32"/>
          <w:szCs w:val="32"/>
          <w:highlight w:val="none"/>
          <w:u w:val="none"/>
          <w:lang w:val="en-US"/>
        </w:rPr>
        <w:t>多措筹集</w:t>
      </w:r>
      <w:r>
        <w:rPr>
          <w:rStyle w:val="10"/>
          <w:rFonts w:hint="default" w:ascii="Times New Roman" w:hAnsi="Times New Roman" w:eastAsia="仿宋_GB2312" w:cs="Times New Roman"/>
          <w:b/>
          <w:bCs/>
          <w:sz w:val="32"/>
          <w:szCs w:val="32"/>
          <w:highlight w:val="none"/>
          <w:u w:val="none"/>
        </w:rPr>
        <w:t>建设资金。</w:t>
      </w:r>
      <w:r>
        <w:rPr>
          <w:rStyle w:val="10"/>
          <w:rFonts w:hint="default" w:ascii="Times New Roman" w:hAnsi="Times New Roman" w:eastAsia="仿宋_GB2312" w:cs="Times New Roman"/>
          <w:sz w:val="32"/>
          <w:szCs w:val="32"/>
          <w:highlight w:val="none"/>
          <w:u w:val="none"/>
        </w:rPr>
        <w:t>积极争取中央预算内投资、超长期特别国债、</w:t>
      </w:r>
      <w:r>
        <w:rPr>
          <w:rStyle w:val="10"/>
          <w:rFonts w:hint="default" w:ascii="Times New Roman" w:hAnsi="Times New Roman" w:eastAsia="仿宋_GB2312" w:cs="Times New Roman"/>
          <w:sz w:val="32"/>
          <w:szCs w:val="32"/>
          <w:highlight w:val="none"/>
          <w:u w:val="none"/>
          <w:lang w:val="en-US"/>
        </w:rPr>
        <w:t>中央专项</w:t>
      </w:r>
      <w:r>
        <w:rPr>
          <w:rStyle w:val="10"/>
          <w:rFonts w:hint="default" w:ascii="Times New Roman" w:hAnsi="Times New Roman" w:eastAsia="仿宋_GB2312" w:cs="Times New Roman"/>
          <w:sz w:val="32"/>
          <w:szCs w:val="32"/>
          <w:highlight w:val="none"/>
          <w:u w:val="none"/>
        </w:rPr>
        <w:t>等</w:t>
      </w:r>
      <w:r>
        <w:rPr>
          <w:rStyle w:val="10"/>
          <w:rFonts w:hint="default" w:ascii="Times New Roman" w:hAnsi="Times New Roman" w:eastAsia="仿宋_GB2312" w:cs="Times New Roman"/>
          <w:sz w:val="32"/>
          <w:szCs w:val="32"/>
          <w:highlight w:val="none"/>
          <w:u w:val="none"/>
          <w:lang w:val="en-US"/>
        </w:rPr>
        <w:t>政策</w:t>
      </w:r>
      <w:r>
        <w:rPr>
          <w:rStyle w:val="10"/>
          <w:rFonts w:hint="default" w:ascii="Times New Roman" w:hAnsi="Times New Roman" w:eastAsia="仿宋_GB2312" w:cs="Times New Roman"/>
          <w:sz w:val="32"/>
          <w:szCs w:val="32"/>
          <w:highlight w:val="none"/>
          <w:u w:val="none"/>
        </w:rPr>
        <w:t>资金。抢抓项目审核自主权试点政策机遇，用足用好扩大专项债支持范围、续建项目“绿色通道”等政策。探索全口径政府投资计划编制，合理安排地方政府一般债券、预算内建设资金等各类地方财政性资金。深化“投贷联动”，引导银行、保险、融资担保等金融机构加大支持力度。充分运用基础设施REITs、政府与社会资本合作（PPP）新机制、生态环境导向开发（E</w:t>
      </w:r>
      <w:r>
        <w:rPr>
          <w:rStyle w:val="10"/>
          <w:rFonts w:hint="default" w:ascii="Times New Roman" w:hAnsi="Times New Roman" w:eastAsia="仿宋_GB2312" w:cs="Times New Roman"/>
          <w:sz w:val="32"/>
          <w:szCs w:val="32"/>
          <w:highlight w:val="none"/>
          <w:u w:val="none"/>
          <w:lang w:val="en-US"/>
        </w:rPr>
        <w:t>O</w:t>
      </w:r>
      <w:r>
        <w:rPr>
          <w:rStyle w:val="10"/>
          <w:rFonts w:hint="default" w:ascii="Times New Roman" w:hAnsi="Times New Roman" w:eastAsia="仿宋_GB2312" w:cs="Times New Roman"/>
          <w:sz w:val="32"/>
          <w:szCs w:val="32"/>
          <w:highlight w:val="none"/>
          <w:u w:val="none"/>
        </w:rPr>
        <w:t>D）等模式，吸引社会资本投入。（</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eastAsia="zh-CN"/>
        </w:rPr>
        <w:t>县发改委</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县</w:t>
      </w:r>
      <w:r>
        <w:rPr>
          <w:rFonts w:hint="default" w:ascii="Times New Roman" w:hAnsi="Times New Roman" w:eastAsia="仿宋_GB2312" w:cs="Times New Roman"/>
          <w:sz w:val="32"/>
          <w:szCs w:val="32"/>
          <w:highlight w:val="none"/>
          <w:u w:val="none"/>
        </w:rPr>
        <w:t>财政局、</w:t>
      </w:r>
      <w:r>
        <w:rPr>
          <w:rFonts w:hint="default" w:ascii="Times New Roman" w:hAnsi="Times New Roman" w:eastAsia="仿宋_GB2312" w:cs="Times New Roman"/>
          <w:sz w:val="32"/>
          <w:szCs w:val="32"/>
          <w:highlight w:val="none"/>
          <w:u w:val="none"/>
          <w:lang w:eastAsia="zh-CN"/>
        </w:rPr>
        <w:t>县</w:t>
      </w:r>
      <w:r>
        <w:rPr>
          <w:rFonts w:hint="default" w:ascii="Times New Roman" w:hAnsi="Times New Roman" w:eastAsia="仿宋_GB2312" w:cs="Times New Roman"/>
          <w:sz w:val="32"/>
          <w:szCs w:val="32"/>
          <w:highlight w:val="none"/>
          <w:u w:val="none"/>
        </w:rPr>
        <w:t>生态环境</w:t>
      </w:r>
      <w:r>
        <w:rPr>
          <w:rFonts w:hint="default" w:ascii="Times New Roman" w:hAnsi="Times New Roman" w:eastAsia="仿宋_GB2312" w:cs="Times New Roman"/>
          <w:sz w:val="32"/>
          <w:szCs w:val="32"/>
          <w:highlight w:val="none"/>
          <w:u w:val="none"/>
          <w:lang w:val="en-US" w:eastAsia="zh-CN"/>
        </w:rPr>
        <w:t>分</w:t>
      </w:r>
      <w:r>
        <w:rPr>
          <w:rFonts w:hint="default" w:ascii="Times New Roman" w:hAnsi="Times New Roman" w:eastAsia="仿宋_GB2312" w:cs="Times New Roman"/>
          <w:sz w:val="32"/>
          <w:szCs w:val="32"/>
          <w:highlight w:val="none"/>
          <w:u w:val="none"/>
        </w:rPr>
        <w:t>局等</w:t>
      </w:r>
      <w:r>
        <w:rPr>
          <w:rFonts w:hint="default" w:ascii="Times New Roman" w:hAnsi="Times New Roman" w:eastAsia="仿宋_GB2312" w:cs="Times New Roman"/>
          <w:sz w:val="32"/>
          <w:szCs w:val="32"/>
          <w:highlight w:val="none"/>
          <w:u w:val="none"/>
          <w:lang w:eastAsia="zh-CN"/>
        </w:rPr>
        <w:t>）</w:t>
      </w:r>
    </w:p>
    <w:p w14:paraId="22F6238D">
      <w:pPr>
        <w:pStyle w:val="3"/>
        <w:keepNext w:val="0"/>
        <w:keepLines w:val="0"/>
        <w:pageBreakBefore w:val="0"/>
        <w:wordWrap/>
        <w:bidi w:val="0"/>
        <w:spacing w:after="0" w:line="580" w:lineRule="exact"/>
        <w:ind w:left="0" w:leftChars="0" w:right="0" w:firstLine="643" w:firstLineChars="200"/>
        <w:jc w:val="both"/>
        <w:rPr>
          <w:rFonts w:hint="default" w:ascii="Times New Roman" w:hAnsi="Times New Roman" w:eastAsia="仿宋_GB2312" w:cs="Times New Roman"/>
          <w:spacing w:val="20"/>
          <w:sz w:val="32"/>
          <w:szCs w:val="32"/>
          <w:highlight w:val="none"/>
          <w:u w:val="none"/>
        </w:rPr>
      </w:pPr>
      <w:r>
        <w:rPr>
          <w:rStyle w:val="10"/>
          <w:rFonts w:hint="default" w:ascii="Times New Roman" w:hAnsi="Times New Roman" w:eastAsia="仿宋_GB2312" w:cs="Times New Roman"/>
          <w:b/>
          <w:bCs/>
          <w:sz w:val="32"/>
          <w:szCs w:val="32"/>
          <w:highlight w:val="none"/>
          <w:u w:val="none"/>
          <w:lang w:val="en-US"/>
        </w:rPr>
        <w:t>6</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b/>
          <w:bCs/>
          <w:sz w:val="32"/>
          <w:szCs w:val="32"/>
          <w:highlight w:val="none"/>
          <w:u w:val="none"/>
          <w:lang w:val="en-US"/>
        </w:rPr>
        <w:t>加强</w:t>
      </w:r>
      <w:r>
        <w:rPr>
          <w:rStyle w:val="10"/>
          <w:rFonts w:hint="default" w:ascii="Times New Roman" w:hAnsi="Times New Roman" w:eastAsia="仿宋_GB2312" w:cs="Times New Roman"/>
          <w:b/>
          <w:bCs/>
          <w:sz w:val="32"/>
          <w:szCs w:val="32"/>
          <w:highlight w:val="none"/>
          <w:u w:val="none"/>
        </w:rPr>
        <w:t>能耗要素保障。</w:t>
      </w:r>
      <w:r>
        <w:rPr>
          <w:rStyle w:val="10"/>
          <w:rFonts w:hint="default" w:ascii="Times New Roman" w:hAnsi="Times New Roman" w:eastAsia="仿宋_GB2312" w:cs="Times New Roman"/>
          <w:sz w:val="32"/>
          <w:szCs w:val="32"/>
          <w:highlight w:val="none"/>
          <w:u w:val="none"/>
        </w:rPr>
        <w:t>统筹全县用能空间，对单位增加值能耗优于全省单位GDP能耗控制水平的非“两高”项目，确保用能需求；对新上单位产品能耗优于行业标杆水平（暂无行业标杆水平的项目，单位增加值能耗需优于全省单位工业增加值能耗控制水平）的非“两高”项目，优先保障。加快可再生能源发展，鼓励支持项目通过购买绿证绿电进行可再生能源消费替代，节能审查前落实当年绿证交易对应的可再生能源消费量占项目能耗量的比重不低于30%。（</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eastAsia="zh-CN"/>
        </w:rPr>
        <w:t>县发改委</w:t>
      </w:r>
      <w:r>
        <w:rPr>
          <w:rFonts w:hint="default" w:ascii="Times New Roman" w:hAnsi="Times New Roman" w:eastAsia="仿宋_GB2312" w:cs="Times New Roman"/>
          <w:sz w:val="32"/>
          <w:szCs w:val="32"/>
          <w:highlight w:val="none"/>
          <w:u w:val="none"/>
        </w:rPr>
        <w:t>等</w:t>
      </w:r>
      <w:r>
        <w:rPr>
          <w:rFonts w:hint="default" w:ascii="Times New Roman" w:hAnsi="Times New Roman" w:eastAsia="仿宋_GB2312" w:cs="Times New Roman"/>
          <w:sz w:val="32"/>
          <w:szCs w:val="32"/>
          <w:highlight w:val="none"/>
          <w:u w:val="none"/>
          <w:lang w:eastAsia="zh-CN"/>
        </w:rPr>
        <w:t>）</w:t>
      </w:r>
    </w:p>
    <w:p w14:paraId="4F0DACA5">
      <w:pPr>
        <w:pStyle w:val="3"/>
        <w:keepNext w:val="0"/>
        <w:keepLines w:val="0"/>
        <w:pageBreakBefore w:val="0"/>
        <w:wordWrap/>
        <w:bidi w:val="0"/>
        <w:spacing w:after="0" w:line="580" w:lineRule="exact"/>
        <w:ind w:left="0" w:leftChars="0" w:right="0" w:firstLine="643" w:firstLineChars="200"/>
        <w:jc w:val="both"/>
        <w:rPr>
          <w:rFonts w:hint="default" w:ascii="Times New Roman" w:hAnsi="Times New Roman" w:eastAsia="仿宋_GB2312" w:cs="Times New Roman"/>
          <w:spacing w:val="8"/>
          <w:sz w:val="32"/>
          <w:szCs w:val="32"/>
          <w:highlight w:val="none"/>
          <w:u w:val="none"/>
        </w:rPr>
      </w:pPr>
      <w:r>
        <w:rPr>
          <w:rStyle w:val="10"/>
          <w:rFonts w:hint="default" w:ascii="Times New Roman" w:hAnsi="Times New Roman" w:eastAsia="仿宋_GB2312" w:cs="Times New Roman"/>
          <w:b/>
          <w:bCs/>
          <w:sz w:val="32"/>
          <w:szCs w:val="32"/>
          <w:highlight w:val="none"/>
          <w:u w:val="none"/>
          <w:lang w:val="en-US"/>
        </w:rPr>
        <w:t>7</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b/>
          <w:bCs/>
          <w:sz w:val="32"/>
          <w:szCs w:val="32"/>
          <w:highlight w:val="none"/>
          <w:u w:val="none"/>
          <w:lang w:val="en-US"/>
        </w:rPr>
        <w:t>完善</w:t>
      </w:r>
      <w:r>
        <w:rPr>
          <w:rStyle w:val="10"/>
          <w:rFonts w:hint="default" w:ascii="Times New Roman" w:hAnsi="Times New Roman" w:eastAsia="仿宋_GB2312" w:cs="Times New Roman"/>
          <w:b/>
          <w:bCs/>
          <w:sz w:val="32"/>
          <w:szCs w:val="32"/>
          <w:highlight w:val="none"/>
          <w:u w:val="none"/>
        </w:rPr>
        <w:t>土地报批</w:t>
      </w:r>
      <w:r>
        <w:rPr>
          <w:rStyle w:val="10"/>
          <w:rFonts w:hint="default" w:ascii="Times New Roman" w:hAnsi="Times New Roman" w:eastAsia="仿宋_GB2312" w:cs="Times New Roman"/>
          <w:b/>
          <w:bCs/>
          <w:sz w:val="32"/>
          <w:szCs w:val="32"/>
          <w:highlight w:val="none"/>
          <w:u w:val="none"/>
          <w:lang w:val="en-US"/>
        </w:rPr>
        <w:t>流程</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color w:val="auto"/>
          <w:sz w:val="32"/>
          <w:szCs w:val="32"/>
          <w:highlight w:val="none"/>
          <w:u w:val="none"/>
        </w:rPr>
        <w:t>针对土地组卷报批时间长的问题，压实</w:t>
      </w:r>
      <w:r>
        <w:rPr>
          <w:rStyle w:val="10"/>
          <w:rFonts w:hint="default" w:ascii="Times New Roman" w:hAnsi="Times New Roman" w:eastAsia="仿宋_GB2312" w:cs="Times New Roman"/>
          <w:color w:val="auto"/>
          <w:sz w:val="32"/>
          <w:szCs w:val="32"/>
          <w:highlight w:val="none"/>
          <w:u w:val="none"/>
          <w:lang w:val="en-US"/>
        </w:rPr>
        <w:t>属地</w:t>
      </w:r>
      <w:r>
        <w:rPr>
          <w:rStyle w:val="10"/>
          <w:rFonts w:hint="default" w:ascii="Times New Roman" w:hAnsi="Times New Roman" w:eastAsia="仿宋_GB2312" w:cs="Times New Roman"/>
          <w:color w:val="auto"/>
          <w:sz w:val="32"/>
          <w:szCs w:val="32"/>
          <w:highlight w:val="none"/>
          <w:u w:val="none"/>
        </w:rPr>
        <w:t>责任，建立重大基础设施项目土地组卷报批工作专班，压缩组卷时间，提高组卷质量。指导开发</w:t>
      </w:r>
      <w:r>
        <w:rPr>
          <w:rStyle w:val="10"/>
          <w:rFonts w:hint="default" w:ascii="Times New Roman" w:hAnsi="Times New Roman" w:eastAsia="仿宋_GB2312" w:cs="Times New Roman"/>
          <w:color w:val="auto"/>
          <w:sz w:val="32"/>
          <w:szCs w:val="32"/>
          <w:highlight w:val="none"/>
          <w:u w:val="none"/>
          <w:lang w:val="en-US"/>
        </w:rPr>
        <w:t>区</w:t>
      </w:r>
      <w:r>
        <w:rPr>
          <w:rStyle w:val="10"/>
          <w:rFonts w:hint="default" w:ascii="Times New Roman" w:hAnsi="Times New Roman" w:eastAsia="仿宋_GB2312" w:cs="Times New Roman"/>
          <w:color w:val="auto"/>
          <w:sz w:val="32"/>
          <w:szCs w:val="32"/>
          <w:highlight w:val="none"/>
          <w:u w:val="none"/>
        </w:rPr>
        <w:t>开展区域评估，积极推进“多评合一”，自然资源主管部门要精准梳理摸排</w:t>
      </w:r>
      <w:r>
        <w:rPr>
          <w:rStyle w:val="10"/>
          <w:rFonts w:hint="default" w:ascii="Times New Roman" w:hAnsi="Times New Roman" w:eastAsia="仿宋_GB2312" w:cs="Times New Roman"/>
          <w:color w:val="auto"/>
          <w:sz w:val="32"/>
          <w:szCs w:val="32"/>
          <w:highlight w:val="none"/>
          <w:u w:val="none"/>
          <w:lang w:val="en-US"/>
        </w:rPr>
        <w:t>省、市、县</w:t>
      </w:r>
      <w:r>
        <w:rPr>
          <w:rStyle w:val="10"/>
          <w:rFonts w:hint="default" w:ascii="Times New Roman" w:hAnsi="Times New Roman" w:eastAsia="仿宋_GB2312" w:cs="Times New Roman"/>
          <w:color w:val="auto"/>
          <w:sz w:val="32"/>
          <w:szCs w:val="32"/>
          <w:highlight w:val="none"/>
          <w:u w:val="none"/>
        </w:rPr>
        <w:t>级调度重大项目年度新增用地需求，指导项目单位做好用地预审等相关报批工作。</w:t>
      </w:r>
      <w:r>
        <w:rPr>
          <w:rStyle w:val="10"/>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pacing w:val="-20"/>
          <w:sz w:val="32"/>
          <w:szCs w:val="32"/>
          <w:highlight w:val="none"/>
          <w:u w:val="none"/>
        </w:rPr>
        <w:t>责任单位：</w:t>
      </w:r>
      <w:r>
        <w:rPr>
          <w:rFonts w:hint="default" w:ascii="Times New Roman" w:hAnsi="Times New Roman" w:eastAsia="仿宋_GB2312" w:cs="Times New Roman"/>
          <w:sz w:val="32"/>
          <w:szCs w:val="32"/>
          <w:highlight w:val="none"/>
          <w:u w:val="none"/>
          <w:lang w:val="en-US" w:eastAsia="zh-CN"/>
        </w:rPr>
        <w:t>县自然资源和规划局</w:t>
      </w:r>
      <w:r>
        <w:rPr>
          <w:rFonts w:hint="default" w:ascii="Times New Roman" w:hAnsi="Times New Roman" w:eastAsia="仿宋_GB2312" w:cs="Times New Roman"/>
          <w:spacing w:val="-20"/>
          <w:sz w:val="32"/>
          <w:szCs w:val="32"/>
          <w:highlight w:val="none"/>
          <w:u w:val="none"/>
        </w:rPr>
        <w:t>等</w:t>
      </w:r>
      <w:r>
        <w:rPr>
          <w:rFonts w:hint="default" w:ascii="Times New Roman" w:hAnsi="Times New Roman" w:eastAsia="仿宋_GB2312" w:cs="Times New Roman"/>
          <w:spacing w:val="-20"/>
          <w:sz w:val="32"/>
          <w:szCs w:val="32"/>
          <w:highlight w:val="none"/>
          <w:u w:val="none"/>
          <w:lang w:eastAsia="zh-CN"/>
        </w:rPr>
        <w:t>）</w:t>
      </w:r>
    </w:p>
    <w:p w14:paraId="57D3314D">
      <w:pPr>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7" w:firstLineChars="200"/>
        <w:jc w:val="both"/>
        <w:textAlignment w:val="auto"/>
        <w:outlineLvl w:val="0"/>
        <w:rPr>
          <w:rFonts w:hint="default" w:ascii="楷体_GB2312" w:hAnsi="楷体_GB2312" w:eastAsia="楷体_GB2312" w:cs="楷体_GB2312"/>
          <w:b/>
          <w:bCs/>
          <w:spacing w:val="1"/>
          <w:sz w:val="32"/>
          <w:szCs w:val="32"/>
          <w:highlight w:val="none"/>
          <w:u w:val="none"/>
          <w:lang w:val="en-US" w:eastAsia="zh-CN"/>
        </w:rPr>
      </w:pPr>
      <w:r>
        <w:rPr>
          <w:rFonts w:hint="default" w:ascii="楷体_GB2312" w:hAnsi="楷体_GB2312" w:eastAsia="楷体_GB2312" w:cs="楷体_GB2312"/>
          <w:b/>
          <w:bCs/>
          <w:spacing w:val="1"/>
          <w:sz w:val="32"/>
          <w:szCs w:val="32"/>
          <w:highlight w:val="none"/>
          <w:u w:val="none"/>
          <w:lang w:val="en-US" w:eastAsia="zh-CN"/>
        </w:rPr>
        <w:t>（三）深化</w:t>
      </w:r>
      <w:r>
        <w:rPr>
          <w:rFonts w:hint="default" w:ascii="楷体_GB2312" w:hAnsi="楷体_GB2312" w:eastAsia="楷体_GB2312" w:cs="楷体_GB2312"/>
          <w:b/>
          <w:bCs/>
          <w:spacing w:val="1"/>
          <w:sz w:val="32"/>
          <w:szCs w:val="32"/>
          <w:highlight w:val="none"/>
          <w:u w:val="none"/>
          <w:lang w:val="en-US" w:eastAsia="en-US"/>
        </w:rPr>
        <w:t>统筹集成，</w:t>
      </w:r>
      <w:r>
        <w:rPr>
          <w:rFonts w:hint="default" w:ascii="楷体_GB2312" w:hAnsi="楷体_GB2312" w:eastAsia="楷体_GB2312" w:cs="楷体_GB2312"/>
          <w:b/>
          <w:bCs/>
          <w:spacing w:val="1"/>
          <w:sz w:val="32"/>
          <w:szCs w:val="32"/>
          <w:highlight w:val="none"/>
          <w:u w:val="none"/>
          <w:lang w:val="en-US" w:eastAsia="zh-CN"/>
        </w:rPr>
        <w:t>提高项目审批效率。</w:t>
      </w:r>
    </w:p>
    <w:p w14:paraId="3A0B2C78">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3" w:firstLineChars="200"/>
        <w:jc w:val="both"/>
        <w:textAlignment w:val="auto"/>
        <w:rPr>
          <w:rFonts w:hint="default" w:ascii="Times New Roman" w:hAnsi="Times New Roman" w:eastAsia="仿宋_GB2312" w:cs="Times New Roman"/>
          <w:spacing w:val="-5"/>
          <w:sz w:val="32"/>
          <w:szCs w:val="32"/>
          <w:highlight w:val="none"/>
          <w:u w:val="none"/>
        </w:rPr>
      </w:pPr>
      <w:r>
        <w:rPr>
          <w:rStyle w:val="10"/>
          <w:rFonts w:hint="default" w:ascii="Times New Roman" w:hAnsi="Times New Roman" w:eastAsia="仿宋_GB2312" w:cs="Times New Roman"/>
          <w:b/>
          <w:bCs/>
          <w:sz w:val="32"/>
          <w:szCs w:val="32"/>
          <w:highlight w:val="none"/>
          <w:u w:val="none"/>
          <w:lang w:val="en-US"/>
        </w:rPr>
        <w:t>8</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b/>
          <w:bCs/>
          <w:sz w:val="32"/>
          <w:szCs w:val="32"/>
          <w:highlight w:val="none"/>
          <w:u w:val="none"/>
          <w:lang w:val="en-US"/>
        </w:rPr>
        <w:t>优化项目实施模式</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sz w:val="32"/>
          <w:szCs w:val="32"/>
          <w:highlight w:val="none"/>
          <w:u w:val="none"/>
        </w:rPr>
        <w:t>鼓励项目采取全过程工程咨询、建筑师负责制、代建制等模式，推进勘察、设计、造价、招标、监理、施工等各环节深度融合，优化项目组织、简化交易结构，系统性解决责任分离、管理脱节、协调延误等问题，评选出一批一体化实施模式典型项目。（</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eastAsia="zh-CN"/>
        </w:rPr>
        <w:t>县住建局、</w:t>
      </w:r>
      <w:r>
        <w:rPr>
          <w:rFonts w:hint="default" w:ascii="Times New Roman" w:hAnsi="Times New Roman" w:eastAsia="仿宋_GB2312" w:cs="Times New Roman"/>
          <w:sz w:val="32"/>
          <w:szCs w:val="32"/>
          <w:highlight w:val="none"/>
          <w:u w:val="none"/>
          <w:lang w:val="en-US" w:eastAsia="zh-CN"/>
        </w:rPr>
        <w:t>县重点项目管理服务中心</w:t>
      </w:r>
      <w:r>
        <w:rPr>
          <w:rFonts w:hint="default" w:ascii="Times New Roman" w:hAnsi="Times New Roman" w:eastAsia="仿宋_GB2312" w:cs="Times New Roman"/>
          <w:sz w:val="32"/>
          <w:szCs w:val="32"/>
          <w:highlight w:val="none"/>
          <w:u w:val="none"/>
        </w:rPr>
        <w:t>等</w:t>
      </w:r>
      <w:r>
        <w:rPr>
          <w:rFonts w:hint="default" w:ascii="Times New Roman" w:hAnsi="Times New Roman" w:eastAsia="仿宋_GB2312" w:cs="Times New Roman"/>
          <w:sz w:val="32"/>
          <w:szCs w:val="32"/>
          <w:highlight w:val="none"/>
          <w:u w:val="none"/>
          <w:lang w:eastAsia="zh-CN"/>
        </w:rPr>
        <w:t>）</w:t>
      </w:r>
    </w:p>
    <w:p w14:paraId="523B4826">
      <w:pPr>
        <w:pStyle w:val="3"/>
        <w:keepNext w:val="0"/>
        <w:keepLines w:val="0"/>
        <w:pageBreakBefore w:val="0"/>
        <w:wordWrap/>
        <w:bidi w:val="0"/>
        <w:spacing w:after="0" w:line="580" w:lineRule="exact"/>
        <w:ind w:left="0" w:leftChars="0" w:right="0" w:firstLine="643" w:firstLineChars="200"/>
        <w:jc w:val="both"/>
        <w:rPr>
          <w:rFonts w:hint="default" w:ascii="Times New Roman" w:hAnsi="Times New Roman" w:eastAsia="仿宋_GB2312" w:cs="Times New Roman"/>
          <w:sz w:val="32"/>
          <w:szCs w:val="32"/>
          <w:highlight w:val="none"/>
          <w:u w:val="none"/>
        </w:rPr>
      </w:pPr>
      <w:r>
        <w:rPr>
          <w:rStyle w:val="10"/>
          <w:rFonts w:hint="default" w:ascii="Times New Roman" w:hAnsi="Times New Roman" w:eastAsia="仿宋_GB2312" w:cs="Times New Roman"/>
          <w:b/>
          <w:bCs/>
          <w:sz w:val="32"/>
          <w:szCs w:val="32"/>
          <w:highlight w:val="none"/>
          <w:u w:val="none"/>
          <w:lang w:val="en-US"/>
        </w:rPr>
        <w:t>9</w:t>
      </w:r>
      <w:r>
        <w:rPr>
          <w:rStyle w:val="10"/>
          <w:rFonts w:hint="default" w:ascii="Times New Roman" w:hAnsi="Times New Roman" w:eastAsia="仿宋_GB2312" w:cs="Times New Roman"/>
          <w:b/>
          <w:bCs/>
          <w:sz w:val="32"/>
          <w:szCs w:val="32"/>
          <w:highlight w:val="none"/>
          <w:u w:val="none"/>
        </w:rPr>
        <w:t>.推进</w:t>
      </w:r>
      <w:r>
        <w:rPr>
          <w:rStyle w:val="10"/>
          <w:rFonts w:hint="default" w:ascii="Times New Roman" w:hAnsi="Times New Roman" w:eastAsia="仿宋_GB2312" w:cs="Times New Roman"/>
          <w:b/>
          <w:bCs/>
          <w:sz w:val="32"/>
          <w:szCs w:val="32"/>
          <w:highlight w:val="none"/>
          <w:u w:val="none"/>
          <w:lang w:val="en-US"/>
        </w:rPr>
        <w:t>前期</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b/>
          <w:bCs/>
          <w:sz w:val="32"/>
          <w:szCs w:val="32"/>
          <w:highlight w:val="none"/>
          <w:u w:val="none"/>
          <w:lang w:val="en-US"/>
        </w:rPr>
        <w:t>并联审批</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sz w:val="32"/>
          <w:szCs w:val="32"/>
          <w:highlight w:val="none"/>
          <w:u w:val="none"/>
        </w:rPr>
        <w:t>分重点领域梳理发布项目前期工作全流程办理导图和并联办理清单，引导各部门平行作业、压茬推进，推进项目审批（核准、备案）手续办理后尽早开工。对</w:t>
      </w:r>
      <w:r>
        <w:rPr>
          <w:rStyle w:val="10"/>
          <w:rFonts w:hint="default" w:ascii="Times New Roman" w:hAnsi="Times New Roman" w:eastAsia="仿宋_GB2312" w:cs="Times New Roman"/>
          <w:sz w:val="32"/>
          <w:szCs w:val="32"/>
          <w:highlight w:val="none"/>
          <w:u w:val="none"/>
          <w:lang w:val="en-US"/>
        </w:rPr>
        <w:t>当年计划</w:t>
      </w:r>
      <w:r>
        <w:rPr>
          <w:rStyle w:val="10"/>
          <w:rFonts w:hint="default" w:ascii="Times New Roman" w:hAnsi="Times New Roman" w:eastAsia="仿宋_GB2312" w:cs="Times New Roman"/>
          <w:sz w:val="32"/>
          <w:szCs w:val="32"/>
          <w:highlight w:val="none"/>
          <w:u w:val="none"/>
        </w:rPr>
        <w:t>开工政府投资项目，</w:t>
      </w:r>
      <w:r>
        <w:rPr>
          <w:rStyle w:val="10"/>
          <w:rFonts w:hint="default" w:ascii="Times New Roman" w:hAnsi="Times New Roman" w:eastAsia="仿宋_GB2312" w:cs="Times New Roman"/>
          <w:sz w:val="32"/>
          <w:szCs w:val="32"/>
          <w:highlight w:val="none"/>
          <w:u w:val="none"/>
          <w:lang w:val="en-US"/>
        </w:rPr>
        <w:t>上年</w:t>
      </w:r>
      <w:r>
        <w:rPr>
          <w:rStyle w:val="10"/>
          <w:rFonts w:hint="default" w:ascii="Times New Roman" w:hAnsi="Times New Roman" w:eastAsia="仿宋_GB2312" w:cs="Times New Roman"/>
          <w:sz w:val="32"/>
          <w:szCs w:val="32"/>
          <w:highlight w:val="none"/>
          <w:u w:val="none"/>
        </w:rPr>
        <w:t>四季度集中启动可研、初设等文本编制，上一阶段报批时同步开展下阶段工作。（</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eastAsia="zh-CN"/>
        </w:rPr>
        <w:t>县发改委</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val="en-US" w:eastAsia="zh-CN"/>
        </w:rPr>
        <w:t>县自然资源和规划局、县生态环境分局、</w:t>
      </w:r>
      <w:r>
        <w:rPr>
          <w:rFonts w:hint="default" w:ascii="Times New Roman" w:hAnsi="Times New Roman" w:eastAsia="仿宋_GB2312" w:cs="Times New Roman"/>
          <w:sz w:val="32"/>
          <w:szCs w:val="32"/>
          <w:highlight w:val="none"/>
          <w:u w:val="none"/>
          <w:lang w:eastAsia="zh-CN"/>
        </w:rPr>
        <w:t>县住建局</w:t>
      </w:r>
      <w:r>
        <w:rPr>
          <w:rFonts w:hint="default" w:ascii="Times New Roman" w:hAnsi="Times New Roman" w:eastAsia="仿宋_GB2312" w:cs="Times New Roman"/>
          <w:sz w:val="32"/>
          <w:szCs w:val="32"/>
          <w:highlight w:val="none"/>
          <w:u w:val="none"/>
        </w:rPr>
        <w:t>等</w:t>
      </w:r>
      <w:r>
        <w:rPr>
          <w:rFonts w:hint="default" w:ascii="Times New Roman" w:hAnsi="Times New Roman" w:eastAsia="仿宋_GB2312" w:cs="Times New Roman"/>
          <w:sz w:val="32"/>
          <w:szCs w:val="32"/>
          <w:highlight w:val="none"/>
          <w:u w:val="none"/>
          <w:lang w:eastAsia="zh-CN"/>
        </w:rPr>
        <w:t>）</w:t>
      </w:r>
    </w:p>
    <w:p w14:paraId="37F43D08">
      <w:pPr>
        <w:pStyle w:val="3"/>
        <w:keepNext w:val="0"/>
        <w:keepLines w:val="0"/>
        <w:pageBreakBefore w:val="0"/>
        <w:wordWrap/>
        <w:bidi w:val="0"/>
        <w:spacing w:after="0" w:line="580" w:lineRule="exact"/>
        <w:ind w:left="0" w:leftChars="0" w:right="0" w:firstLine="643" w:firstLineChars="200"/>
        <w:jc w:val="both"/>
        <w:rPr>
          <w:rFonts w:hint="default" w:ascii="Times New Roman" w:hAnsi="Times New Roman" w:eastAsia="仿宋_GB2312" w:cs="Times New Roman"/>
          <w:sz w:val="32"/>
          <w:szCs w:val="32"/>
          <w:highlight w:val="none"/>
          <w:u w:val="none"/>
        </w:rPr>
      </w:pPr>
      <w:r>
        <w:rPr>
          <w:rStyle w:val="10"/>
          <w:rFonts w:hint="default" w:ascii="Times New Roman" w:hAnsi="Times New Roman" w:eastAsia="仿宋_GB2312" w:cs="Times New Roman"/>
          <w:b/>
          <w:bCs/>
          <w:sz w:val="32"/>
          <w:szCs w:val="32"/>
          <w:highlight w:val="none"/>
          <w:u w:val="none"/>
          <w:lang w:val="en-US"/>
        </w:rPr>
        <w:t>10</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b/>
          <w:bCs/>
          <w:sz w:val="32"/>
          <w:szCs w:val="32"/>
          <w:highlight w:val="none"/>
          <w:u w:val="none"/>
          <w:lang w:val="en-US"/>
        </w:rPr>
        <w:t>细化项目</w:t>
      </w:r>
      <w:r>
        <w:rPr>
          <w:rStyle w:val="10"/>
          <w:rFonts w:hint="default" w:ascii="Times New Roman" w:hAnsi="Times New Roman" w:eastAsia="仿宋_GB2312" w:cs="Times New Roman"/>
          <w:b/>
          <w:bCs/>
          <w:sz w:val="32"/>
          <w:szCs w:val="32"/>
          <w:highlight w:val="none"/>
          <w:u w:val="none"/>
        </w:rPr>
        <w:t>容缺办理。</w:t>
      </w:r>
      <w:r>
        <w:rPr>
          <w:rStyle w:val="10"/>
          <w:rFonts w:hint="default" w:ascii="Times New Roman" w:hAnsi="Times New Roman" w:eastAsia="仿宋_GB2312" w:cs="Times New Roman"/>
          <w:sz w:val="32"/>
          <w:szCs w:val="32"/>
          <w:highlight w:val="none"/>
          <w:u w:val="none"/>
        </w:rPr>
        <w:t>组织编制投资项目“容缺审批”办理模式清单，明确重点环节的关键材料和容缺材料类型。对基本条件具备、关键材料齐全、非关键性材料欠缺的服务事项，项目单位作出相应承诺后，先行受理并出具初审意见，待项目单位补齐后转为正式审批文件。（</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eastAsia="zh-CN"/>
        </w:rPr>
        <w:t>县发改委</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val="en-US" w:eastAsia="zh-CN"/>
        </w:rPr>
        <w:t>县自然资源和规划局、</w:t>
      </w:r>
      <w:r>
        <w:rPr>
          <w:rFonts w:hint="default" w:ascii="Times New Roman" w:hAnsi="Times New Roman" w:eastAsia="仿宋_GB2312" w:cs="Times New Roman"/>
          <w:sz w:val="32"/>
          <w:szCs w:val="32"/>
          <w:highlight w:val="none"/>
          <w:u w:val="none"/>
          <w:lang w:eastAsia="zh-CN"/>
        </w:rPr>
        <w:t>县住建局</w:t>
      </w:r>
      <w:r>
        <w:rPr>
          <w:rFonts w:hint="default" w:ascii="Times New Roman" w:hAnsi="Times New Roman" w:eastAsia="仿宋_GB2312" w:cs="Times New Roman"/>
          <w:sz w:val="32"/>
          <w:szCs w:val="32"/>
          <w:highlight w:val="none"/>
          <w:u w:val="none"/>
        </w:rPr>
        <w:t>等</w:t>
      </w:r>
      <w:r>
        <w:rPr>
          <w:rFonts w:hint="default" w:ascii="Times New Roman" w:hAnsi="Times New Roman" w:eastAsia="仿宋_GB2312" w:cs="Times New Roman"/>
          <w:sz w:val="32"/>
          <w:szCs w:val="32"/>
          <w:highlight w:val="none"/>
          <w:u w:val="none"/>
          <w:lang w:eastAsia="zh-CN"/>
        </w:rPr>
        <w:t>）</w:t>
      </w:r>
    </w:p>
    <w:p w14:paraId="003C8972">
      <w:pPr>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7" w:firstLineChars="200"/>
        <w:jc w:val="both"/>
        <w:textAlignment w:val="auto"/>
        <w:outlineLvl w:val="0"/>
        <w:rPr>
          <w:rFonts w:hint="default" w:ascii="楷体_GB2312" w:hAnsi="楷体_GB2312" w:eastAsia="楷体_GB2312" w:cs="楷体_GB2312"/>
          <w:b/>
          <w:bCs/>
          <w:spacing w:val="1"/>
          <w:sz w:val="32"/>
          <w:szCs w:val="32"/>
          <w:highlight w:val="none"/>
          <w:u w:val="none"/>
          <w:lang w:val="en-US" w:eastAsia="zh-CN"/>
        </w:rPr>
      </w:pPr>
      <w:r>
        <w:rPr>
          <w:rFonts w:hint="default" w:ascii="楷体_GB2312" w:hAnsi="楷体_GB2312" w:eastAsia="楷体_GB2312" w:cs="楷体_GB2312"/>
          <w:b/>
          <w:bCs/>
          <w:spacing w:val="1"/>
          <w:sz w:val="32"/>
          <w:szCs w:val="32"/>
          <w:highlight w:val="none"/>
          <w:u w:val="none"/>
          <w:lang w:val="en-US" w:eastAsia="zh-CN"/>
        </w:rPr>
        <w:t>（四）增强服务意识，提高招标采购效率。</w:t>
      </w:r>
    </w:p>
    <w:p w14:paraId="1B727438">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3" w:firstLineChars="200"/>
        <w:jc w:val="both"/>
        <w:textAlignment w:val="auto"/>
        <w:rPr>
          <w:rFonts w:hint="default" w:ascii="Times New Roman" w:hAnsi="Times New Roman" w:eastAsia="仿宋_GB2312" w:cs="Times New Roman"/>
          <w:sz w:val="32"/>
          <w:szCs w:val="32"/>
          <w:highlight w:val="none"/>
          <w:u w:val="none"/>
        </w:rPr>
      </w:pPr>
      <w:r>
        <w:rPr>
          <w:rStyle w:val="10"/>
          <w:rFonts w:hint="default" w:ascii="Times New Roman" w:hAnsi="Times New Roman" w:eastAsia="仿宋_GB2312" w:cs="Times New Roman"/>
          <w:b/>
          <w:bCs/>
          <w:sz w:val="32"/>
          <w:szCs w:val="32"/>
          <w:highlight w:val="none"/>
          <w:u w:val="none"/>
          <w:lang w:val="en-US"/>
        </w:rPr>
        <w:t>11</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b/>
          <w:bCs/>
          <w:sz w:val="32"/>
          <w:szCs w:val="32"/>
          <w:highlight w:val="none"/>
          <w:u w:val="none"/>
          <w:lang w:val="en-US"/>
        </w:rPr>
        <w:t>优化服务内容</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sz w:val="32"/>
          <w:szCs w:val="32"/>
          <w:highlight w:val="none"/>
          <w:u w:val="none"/>
        </w:rPr>
        <w:t>建立</w:t>
      </w:r>
      <w:r>
        <w:rPr>
          <w:rStyle w:val="10"/>
          <w:rFonts w:hint="default" w:ascii="Times New Roman" w:hAnsi="Times New Roman" w:eastAsia="仿宋_GB2312" w:cs="Times New Roman"/>
          <w:sz w:val="32"/>
          <w:szCs w:val="32"/>
          <w:highlight w:val="none"/>
          <w:u w:val="none"/>
          <w:lang w:val="en-US"/>
        </w:rPr>
        <w:t>发改委</w:t>
      </w:r>
      <w:r>
        <w:rPr>
          <w:rStyle w:val="10"/>
          <w:rFonts w:hint="default" w:ascii="Times New Roman" w:hAnsi="Times New Roman" w:eastAsia="仿宋_GB2312" w:cs="Times New Roman"/>
          <w:sz w:val="32"/>
          <w:szCs w:val="32"/>
          <w:highlight w:val="none"/>
          <w:u w:val="none"/>
        </w:rPr>
        <w:t>、</w:t>
      </w:r>
      <w:r>
        <w:rPr>
          <w:rStyle w:val="10"/>
          <w:rFonts w:hint="default" w:ascii="Times New Roman" w:hAnsi="Times New Roman" w:eastAsia="仿宋_GB2312" w:cs="Times New Roman"/>
          <w:sz w:val="32"/>
          <w:szCs w:val="32"/>
          <w:highlight w:val="none"/>
          <w:u w:val="none"/>
          <w:lang w:val="en-US"/>
        </w:rPr>
        <w:t>各镇、园区</w:t>
      </w:r>
      <w:r>
        <w:rPr>
          <w:rStyle w:val="10"/>
          <w:rFonts w:hint="default" w:ascii="Times New Roman" w:hAnsi="Times New Roman" w:eastAsia="仿宋_GB2312" w:cs="Times New Roman"/>
          <w:sz w:val="32"/>
          <w:szCs w:val="32"/>
          <w:highlight w:val="none"/>
          <w:u w:val="none"/>
        </w:rPr>
        <w:t>项目管理单位定期会商机制，及时通报共享项目信息。项目单位要对照招投标政策要求，统筹做好项目报批、委托代理机构编制招标文件等相关工作</w:t>
      </w:r>
      <w:r>
        <w:rPr>
          <w:rFonts w:hint="default" w:ascii="Times New Roman" w:hAnsi="Times New Roman" w:eastAsia="仿宋_GB2312" w:cs="Times New Roman"/>
          <w:spacing w:val="19"/>
          <w:sz w:val="32"/>
          <w:szCs w:val="32"/>
          <w:highlight w:val="none"/>
          <w:u w:val="none"/>
        </w:rPr>
        <w:t>。</w:t>
      </w:r>
      <w:r>
        <w:rPr>
          <w:rStyle w:val="10"/>
          <w:rFonts w:hint="default" w:ascii="Times New Roman" w:hAnsi="Times New Roman" w:eastAsia="仿宋_GB2312" w:cs="Times New Roman"/>
          <w:sz w:val="32"/>
          <w:szCs w:val="32"/>
          <w:highlight w:val="none"/>
          <w:u w:val="none"/>
        </w:rPr>
        <w:t>公管部门要主动向标前环节延伸服务事项，提示做好招标前期准备工作，预留充足时间。对重大项目优先办理项目登记、发布招标公告、安排开评标场地等业务。全面推行“在线检”，</w:t>
      </w:r>
      <w:r>
        <w:rPr>
          <w:rStyle w:val="10"/>
          <w:rFonts w:hint="default" w:ascii="Times New Roman" w:hAnsi="Times New Roman" w:eastAsia="仿宋_GB2312" w:cs="Times New Roman"/>
          <w:sz w:val="32"/>
          <w:szCs w:val="32"/>
          <w:highlight w:val="none"/>
          <w:u w:val="none"/>
          <w:lang w:val="en-US"/>
        </w:rPr>
        <w:t>积极做好合规性和公平竞争审查。（</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eastAsia="zh-CN"/>
        </w:rPr>
        <w:t>县</w:t>
      </w:r>
      <w:r>
        <w:rPr>
          <w:rFonts w:hint="default" w:ascii="Times New Roman" w:hAnsi="Times New Roman" w:eastAsia="仿宋_GB2312" w:cs="Times New Roman"/>
          <w:sz w:val="32"/>
          <w:szCs w:val="32"/>
          <w:highlight w:val="none"/>
          <w:u w:val="none"/>
          <w:lang w:val="en-US" w:eastAsia="zh-CN"/>
        </w:rPr>
        <w:t>发改委、县公共资源交易中心</w:t>
      </w:r>
      <w:r>
        <w:rPr>
          <w:rFonts w:hint="default" w:ascii="Times New Roman" w:hAnsi="Times New Roman" w:eastAsia="仿宋_GB2312" w:cs="Times New Roman"/>
          <w:sz w:val="32"/>
          <w:szCs w:val="32"/>
          <w:highlight w:val="none"/>
          <w:u w:val="none"/>
        </w:rPr>
        <w:t>等</w:t>
      </w:r>
      <w:r>
        <w:rPr>
          <w:rFonts w:hint="default" w:ascii="Times New Roman" w:hAnsi="Times New Roman" w:eastAsia="仿宋_GB2312" w:cs="Times New Roman"/>
          <w:sz w:val="32"/>
          <w:szCs w:val="32"/>
          <w:highlight w:val="none"/>
          <w:u w:val="none"/>
          <w:lang w:eastAsia="zh-CN"/>
        </w:rPr>
        <w:t>）</w:t>
      </w:r>
    </w:p>
    <w:p w14:paraId="08718D8E">
      <w:pPr>
        <w:pStyle w:val="3"/>
        <w:keepNext w:val="0"/>
        <w:keepLines w:val="0"/>
        <w:pageBreakBefore w:val="0"/>
        <w:wordWrap/>
        <w:bidi w:val="0"/>
        <w:spacing w:after="0" w:line="580" w:lineRule="exact"/>
        <w:ind w:left="0" w:leftChars="0" w:right="0" w:firstLine="643" w:firstLineChars="200"/>
        <w:jc w:val="both"/>
        <w:rPr>
          <w:rFonts w:hint="default" w:ascii="Times New Roman" w:hAnsi="Times New Roman" w:eastAsia="仿宋_GB2312" w:cs="Times New Roman"/>
          <w:sz w:val="32"/>
          <w:szCs w:val="32"/>
          <w:highlight w:val="none"/>
          <w:u w:val="none"/>
        </w:rPr>
      </w:pPr>
      <w:r>
        <w:rPr>
          <w:rStyle w:val="10"/>
          <w:rFonts w:hint="default" w:ascii="Times New Roman" w:hAnsi="Times New Roman" w:eastAsia="仿宋_GB2312" w:cs="Times New Roman"/>
          <w:b/>
          <w:bCs/>
          <w:sz w:val="32"/>
          <w:szCs w:val="32"/>
          <w:highlight w:val="none"/>
          <w:u w:val="none"/>
        </w:rPr>
        <w:t>1</w:t>
      </w:r>
      <w:r>
        <w:rPr>
          <w:rStyle w:val="10"/>
          <w:rFonts w:hint="default" w:ascii="Times New Roman" w:hAnsi="Times New Roman" w:eastAsia="仿宋_GB2312" w:cs="Times New Roman"/>
          <w:b/>
          <w:bCs/>
          <w:sz w:val="32"/>
          <w:szCs w:val="32"/>
          <w:highlight w:val="none"/>
          <w:u w:val="none"/>
          <w:lang w:val="en-US"/>
        </w:rPr>
        <w:t>2</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b/>
          <w:bCs/>
          <w:sz w:val="32"/>
          <w:szCs w:val="32"/>
          <w:highlight w:val="none"/>
          <w:u w:val="none"/>
          <w:lang w:val="en-US"/>
        </w:rPr>
        <w:t>强化标后调度</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sz w:val="32"/>
          <w:szCs w:val="32"/>
          <w:highlight w:val="none"/>
          <w:u w:val="none"/>
        </w:rPr>
        <w:t>实时关注合同签订进度情况，通过平台短信、电话提醒等方式督促项目单位及时和中标人签订合同。积极推动招投标平台与工程审批、施工现场信息化系统互联互通，通过数据赋能健全完善招标投标</w:t>
      </w:r>
      <w:r>
        <w:rPr>
          <w:rStyle w:val="10"/>
          <w:rFonts w:hint="default" w:ascii="Times New Roman" w:hAnsi="Times New Roman" w:eastAsia="仿宋_GB2312" w:cs="Times New Roman"/>
          <w:sz w:val="32"/>
          <w:szCs w:val="32"/>
          <w:highlight w:val="none"/>
          <w:u w:val="none"/>
          <w:lang w:val="en-US"/>
        </w:rPr>
        <w:t>市</w:t>
      </w:r>
      <w:r>
        <w:rPr>
          <w:rStyle w:val="10"/>
          <w:rFonts w:hint="default" w:ascii="Times New Roman" w:hAnsi="Times New Roman" w:eastAsia="仿宋_GB2312" w:cs="Times New Roman"/>
          <w:sz w:val="32"/>
          <w:szCs w:val="32"/>
          <w:highlight w:val="none"/>
          <w:u w:val="none"/>
        </w:rPr>
        <w:t>场与项目履约现场“两场”联动机制，建立合同履约“季度抽查+专项通报”，严查违法违规分包、转包、挂靠等行为</w:t>
      </w:r>
      <w:r>
        <w:rPr>
          <w:rFonts w:hint="default" w:ascii="Times New Roman" w:hAnsi="Times New Roman" w:eastAsia="仿宋_GB2312" w:cs="Times New Roman"/>
          <w:spacing w:val="-3"/>
          <w:sz w:val="32"/>
          <w:szCs w:val="32"/>
          <w:highlight w:val="none"/>
          <w:u w:val="none"/>
        </w:rPr>
        <w:t>。</w:t>
      </w:r>
      <w:r>
        <w:rPr>
          <w:rFonts w:hint="default" w:ascii="Times New Roman" w:hAnsi="Times New Roman" w:eastAsia="仿宋_GB2312" w:cs="Times New Roman"/>
          <w:spacing w:val="-3"/>
          <w:sz w:val="32"/>
          <w:szCs w:val="32"/>
          <w:highlight w:val="none"/>
          <w:u w:val="none"/>
          <w:lang w:eastAsia="zh-CN"/>
        </w:rPr>
        <w:t>（</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eastAsia="zh-CN"/>
        </w:rPr>
        <w:t>县</w:t>
      </w:r>
      <w:r>
        <w:rPr>
          <w:rFonts w:hint="default" w:ascii="Times New Roman" w:hAnsi="Times New Roman" w:eastAsia="仿宋_GB2312" w:cs="Times New Roman"/>
          <w:sz w:val="32"/>
          <w:szCs w:val="32"/>
          <w:highlight w:val="none"/>
          <w:u w:val="none"/>
          <w:lang w:val="en-US" w:eastAsia="zh-CN"/>
        </w:rPr>
        <w:t>发改委</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县住建局、</w:t>
      </w:r>
      <w:r>
        <w:rPr>
          <w:rFonts w:hint="default" w:ascii="Times New Roman" w:hAnsi="Times New Roman" w:eastAsia="仿宋_GB2312" w:cs="Times New Roman"/>
          <w:sz w:val="32"/>
          <w:szCs w:val="32"/>
          <w:highlight w:val="none"/>
          <w:u w:val="none"/>
          <w:lang w:val="en-US" w:eastAsia="zh-CN"/>
        </w:rPr>
        <w:t>县城管局、县公共资源交易中心</w:t>
      </w:r>
      <w:r>
        <w:rPr>
          <w:rFonts w:hint="default" w:ascii="Times New Roman" w:hAnsi="Times New Roman" w:eastAsia="仿宋_GB2312" w:cs="Times New Roman"/>
          <w:sz w:val="32"/>
          <w:szCs w:val="32"/>
          <w:highlight w:val="none"/>
          <w:u w:val="none"/>
        </w:rPr>
        <w:t>等</w:t>
      </w:r>
      <w:r>
        <w:rPr>
          <w:rFonts w:hint="default" w:ascii="Times New Roman" w:hAnsi="Times New Roman" w:eastAsia="仿宋_GB2312" w:cs="Times New Roman"/>
          <w:sz w:val="32"/>
          <w:szCs w:val="32"/>
          <w:highlight w:val="none"/>
          <w:u w:val="none"/>
          <w:lang w:eastAsia="zh-CN"/>
        </w:rPr>
        <w:t>）</w:t>
      </w:r>
    </w:p>
    <w:p w14:paraId="1062FEAF">
      <w:pPr>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7" w:firstLineChars="200"/>
        <w:jc w:val="both"/>
        <w:textAlignment w:val="auto"/>
        <w:outlineLvl w:val="0"/>
        <w:rPr>
          <w:rFonts w:hint="default" w:ascii="楷体_GB2312" w:hAnsi="楷体_GB2312" w:eastAsia="楷体_GB2312" w:cs="楷体_GB2312"/>
          <w:b/>
          <w:bCs/>
          <w:spacing w:val="1"/>
          <w:sz w:val="32"/>
          <w:szCs w:val="32"/>
          <w:highlight w:val="none"/>
          <w:u w:val="none"/>
          <w:lang w:val="en-US" w:eastAsia="zh-CN"/>
        </w:rPr>
      </w:pPr>
      <w:r>
        <w:rPr>
          <w:rFonts w:hint="default" w:ascii="楷体_GB2312" w:hAnsi="楷体_GB2312" w:eastAsia="楷体_GB2312" w:cs="楷体_GB2312"/>
          <w:b/>
          <w:bCs/>
          <w:spacing w:val="1"/>
          <w:sz w:val="32"/>
          <w:szCs w:val="32"/>
          <w:highlight w:val="none"/>
          <w:u w:val="none"/>
          <w:lang w:val="en-US" w:eastAsia="zh-CN"/>
        </w:rPr>
        <w:t>（五）强化开工前准备，提升项目实施进度。</w:t>
      </w:r>
    </w:p>
    <w:p w14:paraId="43F96C3B">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3" w:firstLineChars="200"/>
        <w:jc w:val="both"/>
        <w:textAlignment w:val="auto"/>
        <w:rPr>
          <w:rFonts w:hint="default" w:ascii="Times New Roman" w:hAnsi="Times New Roman" w:eastAsia="仿宋_GB2312" w:cs="Times New Roman"/>
          <w:sz w:val="32"/>
          <w:szCs w:val="32"/>
          <w:highlight w:val="none"/>
          <w:u w:val="none"/>
        </w:rPr>
      </w:pPr>
      <w:r>
        <w:rPr>
          <w:rStyle w:val="10"/>
          <w:rFonts w:hint="default" w:ascii="Times New Roman" w:hAnsi="Times New Roman" w:eastAsia="仿宋_GB2312" w:cs="Times New Roman"/>
          <w:b/>
          <w:bCs/>
          <w:sz w:val="32"/>
          <w:szCs w:val="32"/>
          <w:highlight w:val="none"/>
          <w:u w:val="none"/>
        </w:rPr>
        <w:t>1</w:t>
      </w:r>
      <w:r>
        <w:rPr>
          <w:rStyle w:val="10"/>
          <w:rFonts w:hint="default" w:ascii="Times New Roman" w:hAnsi="Times New Roman" w:eastAsia="仿宋_GB2312" w:cs="Times New Roman"/>
          <w:b/>
          <w:bCs/>
          <w:sz w:val="32"/>
          <w:szCs w:val="32"/>
          <w:highlight w:val="none"/>
          <w:u w:val="none"/>
          <w:lang w:val="en-US"/>
        </w:rPr>
        <w:t>3</w:t>
      </w:r>
      <w:r>
        <w:rPr>
          <w:rStyle w:val="10"/>
          <w:rFonts w:hint="default" w:ascii="Times New Roman" w:hAnsi="Times New Roman" w:eastAsia="仿宋_GB2312" w:cs="Times New Roman"/>
          <w:b/>
          <w:bCs/>
          <w:sz w:val="32"/>
          <w:szCs w:val="32"/>
          <w:highlight w:val="none"/>
          <w:u w:val="none"/>
        </w:rPr>
        <w:t>.分段</w:t>
      </w:r>
      <w:r>
        <w:rPr>
          <w:rStyle w:val="10"/>
          <w:rFonts w:hint="default" w:ascii="Times New Roman" w:hAnsi="Times New Roman" w:eastAsia="仿宋_GB2312" w:cs="Times New Roman"/>
          <w:b/>
          <w:bCs/>
          <w:sz w:val="32"/>
          <w:szCs w:val="32"/>
          <w:highlight w:val="none"/>
          <w:u w:val="none"/>
          <w:lang w:val="en-US"/>
        </w:rPr>
        <w:t>办理</w:t>
      </w:r>
      <w:r>
        <w:rPr>
          <w:rStyle w:val="10"/>
          <w:rFonts w:hint="default" w:ascii="Times New Roman" w:hAnsi="Times New Roman" w:eastAsia="仿宋_GB2312" w:cs="Times New Roman"/>
          <w:b/>
          <w:bCs/>
          <w:sz w:val="32"/>
          <w:szCs w:val="32"/>
          <w:highlight w:val="none"/>
          <w:u w:val="none"/>
        </w:rPr>
        <w:t>施工许可。</w:t>
      </w:r>
      <w:r>
        <w:rPr>
          <w:rStyle w:val="10"/>
          <w:rFonts w:hint="default" w:ascii="Times New Roman" w:hAnsi="Times New Roman" w:eastAsia="仿宋_GB2312" w:cs="Times New Roman"/>
          <w:sz w:val="32"/>
          <w:szCs w:val="32"/>
          <w:highlight w:val="none"/>
          <w:u w:val="none"/>
        </w:rPr>
        <w:t>在前期试点的基础上，对符合条件的项目，全面实行“建筑工程基坑支护和土方开挖</w:t>
      </w:r>
      <w:r>
        <w:rPr>
          <w:rStyle w:val="10"/>
          <w:rFonts w:hint="default" w:ascii="Times New Roman" w:hAnsi="Times New Roman" w:eastAsia="仿宋_GB2312" w:cs="Times New Roman"/>
          <w:sz w:val="32"/>
          <w:szCs w:val="32"/>
          <w:highlight w:val="none"/>
          <w:u w:val="none"/>
          <w:lang w:val="en-US"/>
        </w:rPr>
        <w:t>施工</w:t>
      </w:r>
      <w:r>
        <w:rPr>
          <w:rStyle w:val="10"/>
          <w:rFonts w:hint="default" w:ascii="Times New Roman" w:hAnsi="Times New Roman" w:eastAsia="仿宋_GB2312" w:cs="Times New Roman"/>
          <w:sz w:val="32"/>
          <w:szCs w:val="32"/>
          <w:highlight w:val="none"/>
          <w:u w:val="none"/>
        </w:rPr>
        <w:t>”“地下室</w:t>
      </w:r>
      <w:r>
        <w:rPr>
          <w:rStyle w:val="10"/>
          <w:rFonts w:hint="default" w:ascii="Times New Roman" w:hAnsi="Times New Roman" w:eastAsia="仿宋_GB2312" w:cs="Times New Roman"/>
          <w:sz w:val="32"/>
          <w:szCs w:val="32"/>
          <w:highlight w:val="none"/>
          <w:u w:val="none"/>
          <w:lang w:val="en-US"/>
        </w:rPr>
        <w:t>和基础</w:t>
      </w:r>
      <w:r>
        <w:rPr>
          <w:rStyle w:val="10"/>
          <w:rFonts w:hint="default" w:ascii="Times New Roman" w:hAnsi="Times New Roman" w:eastAsia="仿宋_GB2312" w:cs="Times New Roman"/>
          <w:sz w:val="32"/>
          <w:szCs w:val="32"/>
          <w:highlight w:val="none"/>
          <w:u w:val="none"/>
        </w:rPr>
        <w:t>工程</w:t>
      </w:r>
      <w:r>
        <w:rPr>
          <w:rStyle w:val="10"/>
          <w:rFonts w:hint="default" w:ascii="Times New Roman" w:hAnsi="Times New Roman" w:eastAsia="仿宋_GB2312" w:cs="Times New Roman"/>
          <w:sz w:val="32"/>
          <w:szCs w:val="32"/>
          <w:highlight w:val="none"/>
          <w:u w:val="none"/>
          <w:lang w:val="en-US"/>
        </w:rPr>
        <w:t>施工</w:t>
      </w:r>
      <w:r>
        <w:rPr>
          <w:rStyle w:val="10"/>
          <w:rFonts w:hint="default" w:ascii="Times New Roman" w:hAnsi="Times New Roman" w:eastAsia="仿宋_GB2312" w:cs="Times New Roman"/>
          <w:sz w:val="32"/>
          <w:szCs w:val="32"/>
          <w:highlight w:val="none"/>
          <w:u w:val="none"/>
        </w:rPr>
        <w:t>”“正负零以上施工”分段办理施工许可。</w:t>
      </w:r>
      <w:r>
        <w:rPr>
          <w:rStyle w:val="10"/>
          <w:rFonts w:hint="default" w:ascii="Times New Roman" w:hAnsi="Times New Roman" w:eastAsia="仿宋_GB2312" w:cs="Times New Roman"/>
          <w:sz w:val="32"/>
          <w:szCs w:val="32"/>
          <w:highlight w:val="none"/>
          <w:u w:val="none"/>
          <w:lang w:val="en-US"/>
        </w:rPr>
        <w:t>建设单位可根据施工进展自主选择，分成两个阶段办理施工许可证，分两个阶段开展建筑工程质量安全监督，缩减前置程序。同步引入质量安全监督机构，确保质量安全。（</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eastAsia="zh-CN"/>
        </w:rPr>
        <w:t>县住建局</w:t>
      </w:r>
      <w:r>
        <w:rPr>
          <w:rFonts w:hint="default" w:ascii="Times New Roman" w:hAnsi="Times New Roman" w:eastAsia="仿宋_GB2312" w:cs="Times New Roman"/>
          <w:sz w:val="32"/>
          <w:szCs w:val="32"/>
          <w:highlight w:val="none"/>
          <w:u w:val="none"/>
        </w:rPr>
        <w:t>等</w:t>
      </w:r>
      <w:r>
        <w:rPr>
          <w:rFonts w:hint="default" w:ascii="Times New Roman" w:hAnsi="Times New Roman" w:eastAsia="仿宋_GB2312" w:cs="Times New Roman"/>
          <w:sz w:val="32"/>
          <w:szCs w:val="32"/>
          <w:highlight w:val="none"/>
          <w:u w:val="none"/>
          <w:lang w:eastAsia="zh-CN"/>
        </w:rPr>
        <w:t>）</w:t>
      </w:r>
    </w:p>
    <w:p w14:paraId="4C47DD82">
      <w:pPr>
        <w:pStyle w:val="3"/>
        <w:keepNext w:val="0"/>
        <w:keepLines w:val="0"/>
        <w:pageBreakBefore w:val="0"/>
        <w:wordWrap/>
        <w:bidi w:val="0"/>
        <w:spacing w:after="0" w:line="580" w:lineRule="exact"/>
        <w:ind w:left="0" w:leftChars="0" w:right="0" w:firstLine="643" w:firstLineChars="200"/>
        <w:jc w:val="both"/>
        <w:rPr>
          <w:rFonts w:hint="default" w:ascii="Times New Roman" w:hAnsi="Times New Roman" w:eastAsia="仿宋_GB2312" w:cs="Times New Roman"/>
          <w:sz w:val="32"/>
          <w:szCs w:val="32"/>
          <w:highlight w:val="none"/>
          <w:u w:val="none"/>
        </w:rPr>
      </w:pPr>
      <w:r>
        <w:rPr>
          <w:rStyle w:val="10"/>
          <w:rFonts w:hint="default" w:ascii="Times New Roman" w:hAnsi="Times New Roman" w:eastAsia="仿宋_GB2312" w:cs="Times New Roman"/>
          <w:b/>
          <w:bCs/>
          <w:sz w:val="32"/>
          <w:szCs w:val="32"/>
          <w:highlight w:val="none"/>
          <w:u w:val="none"/>
        </w:rPr>
        <w:t>1</w:t>
      </w:r>
      <w:r>
        <w:rPr>
          <w:rStyle w:val="10"/>
          <w:rFonts w:hint="default" w:ascii="Times New Roman" w:hAnsi="Times New Roman" w:eastAsia="仿宋_GB2312" w:cs="Times New Roman"/>
          <w:b/>
          <w:bCs/>
          <w:sz w:val="32"/>
          <w:szCs w:val="32"/>
          <w:highlight w:val="none"/>
          <w:u w:val="none"/>
          <w:lang w:val="en-US"/>
        </w:rPr>
        <w:t>4.</w:t>
      </w:r>
      <w:r>
        <w:rPr>
          <w:rStyle w:val="10"/>
          <w:rFonts w:hint="default" w:ascii="Times New Roman" w:hAnsi="Times New Roman" w:eastAsia="仿宋_GB2312" w:cs="Times New Roman"/>
          <w:b/>
          <w:bCs/>
          <w:sz w:val="32"/>
          <w:szCs w:val="32"/>
          <w:highlight w:val="none"/>
          <w:u w:val="none"/>
        </w:rPr>
        <w:t>加快落实施工条件。</w:t>
      </w:r>
      <w:r>
        <w:rPr>
          <w:rStyle w:val="10"/>
          <w:rFonts w:hint="default" w:ascii="Times New Roman" w:hAnsi="Times New Roman" w:eastAsia="仿宋_GB2312" w:cs="Times New Roman"/>
          <w:sz w:val="32"/>
          <w:szCs w:val="32"/>
          <w:highlight w:val="none"/>
          <w:u w:val="none"/>
        </w:rPr>
        <w:t>组建水电气网联合报装“一件事”工作专班，打造应用模块，线上通过安徽政务服务网和“皖企通”APP、线下通过各级政务服务中心进行受理，并向各水电气网企业主营业网点延伸，实现“一网受理、一表申请、一窗咨询”。按照“首接负责制”原则，专营单位指定服务专员、全程帮办代办，确保10个工作日内完成接入。（</w:t>
      </w:r>
      <w:r>
        <w:rPr>
          <w:rFonts w:hint="default" w:ascii="Times New Roman" w:hAnsi="Times New Roman" w:eastAsia="仿宋_GB2312" w:cs="Times New Roman"/>
          <w:sz w:val="32"/>
          <w:szCs w:val="32"/>
          <w:highlight w:val="none"/>
          <w:u w:val="none"/>
        </w:rPr>
        <w:t>责任单位：</w:t>
      </w:r>
      <w:r>
        <w:rPr>
          <w:rFonts w:hint="default" w:ascii="Times New Roman" w:hAnsi="Times New Roman" w:eastAsia="仿宋_GB2312" w:cs="Times New Roman"/>
          <w:sz w:val="32"/>
          <w:szCs w:val="32"/>
          <w:highlight w:val="none"/>
          <w:u w:val="none"/>
          <w:lang w:eastAsia="zh-CN"/>
        </w:rPr>
        <w:t>县住建局、</w:t>
      </w:r>
      <w:r>
        <w:rPr>
          <w:rFonts w:hint="default" w:ascii="Times New Roman" w:hAnsi="Times New Roman" w:eastAsia="仿宋_GB2312" w:cs="Times New Roman"/>
          <w:sz w:val="32"/>
          <w:szCs w:val="32"/>
          <w:highlight w:val="none"/>
          <w:u w:val="none"/>
          <w:lang w:val="en-US" w:eastAsia="zh-CN"/>
        </w:rPr>
        <w:t>县数据局</w:t>
      </w:r>
      <w:r>
        <w:rPr>
          <w:rFonts w:hint="default" w:ascii="Times New Roman" w:hAnsi="Times New Roman" w:eastAsia="仿宋_GB2312" w:cs="Times New Roman"/>
          <w:sz w:val="32"/>
          <w:szCs w:val="32"/>
          <w:highlight w:val="none"/>
          <w:u w:val="none"/>
        </w:rPr>
        <w:t>等</w:t>
      </w:r>
      <w:r>
        <w:rPr>
          <w:rFonts w:hint="default" w:ascii="Times New Roman" w:hAnsi="Times New Roman" w:eastAsia="仿宋_GB2312" w:cs="Times New Roman"/>
          <w:sz w:val="32"/>
          <w:szCs w:val="32"/>
          <w:highlight w:val="none"/>
          <w:u w:val="none"/>
          <w:lang w:eastAsia="zh-CN"/>
        </w:rPr>
        <w:t>）</w:t>
      </w:r>
    </w:p>
    <w:p w14:paraId="14EB2B18">
      <w:pPr>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72" w:firstLineChars="200"/>
        <w:jc w:val="both"/>
        <w:textAlignment w:val="auto"/>
        <w:outlineLvl w:val="0"/>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pacing w:val="8"/>
          <w:kern w:val="0"/>
          <w:sz w:val="32"/>
          <w:szCs w:val="32"/>
          <w:highlight w:val="none"/>
          <w:u w:val="none"/>
          <w:lang w:val="en-US" w:eastAsia="en-US" w:bidi="ar-SA"/>
        </w:rPr>
        <w:t>四、保障措施</w:t>
      </w:r>
    </w:p>
    <w:p w14:paraId="3FE71750">
      <w:pPr>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left"/>
        <w:textAlignment w:val="auto"/>
        <w:rPr>
          <w:rFonts w:hint="default" w:ascii="Times New Roman" w:hAnsi="Times New Roman" w:eastAsia="仿宋_GB2312" w:cs="Times New Roman"/>
          <w:sz w:val="32"/>
          <w:szCs w:val="32"/>
          <w:highlight w:val="none"/>
          <w:u w:val="none"/>
          <w:lang w:eastAsia="zh-CN"/>
        </w:rPr>
      </w:pPr>
      <w:r>
        <w:rPr>
          <w:rStyle w:val="10"/>
          <w:rFonts w:hint="default" w:ascii="Times New Roman" w:hAnsi="Times New Roman" w:eastAsia="仿宋_GB2312" w:cs="Times New Roman"/>
          <w:b/>
          <w:bCs/>
          <w:sz w:val="32"/>
          <w:szCs w:val="32"/>
          <w:highlight w:val="none"/>
          <w:u w:val="none"/>
        </w:rPr>
        <w:t>1</w:t>
      </w:r>
      <w:r>
        <w:rPr>
          <w:rStyle w:val="10"/>
          <w:rFonts w:hint="default" w:ascii="Times New Roman" w:hAnsi="Times New Roman" w:eastAsia="仿宋_GB2312" w:cs="Times New Roman"/>
          <w:b/>
          <w:bCs/>
          <w:sz w:val="32"/>
          <w:szCs w:val="32"/>
          <w:highlight w:val="none"/>
          <w:u w:val="none"/>
          <w:lang w:val="en-US"/>
        </w:rPr>
        <w:t>5</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eastAsia="仿宋_GB2312" w:cs="Times New Roman"/>
          <w:b/>
          <w:bCs/>
          <w:sz w:val="32"/>
          <w:szCs w:val="32"/>
          <w:highlight w:val="none"/>
          <w:u w:val="none"/>
          <w:lang w:val="en-US"/>
        </w:rPr>
        <w:t>推行全链条服务</w:t>
      </w:r>
      <w:r>
        <w:rPr>
          <w:rStyle w:val="10"/>
          <w:rFonts w:hint="default" w:ascii="Times New Roman" w:hAnsi="Times New Roman" w:eastAsia="仿宋_GB2312" w:cs="Times New Roman"/>
          <w:b/>
          <w:bCs/>
          <w:sz w:val="32"/>
          <w:szCs w:val="32"/>
          <w:highlight w:val="none"/>
          <w:u w:val="none"/>
        </w:rPr>
        <w:t>。</w:t>
      </w:r>
      <w:r>
        <w:rPr>
          <w:rStyle w:val="10"/>
          <w:rFonts w:hint="default" w:ascii="Times New Roman" w:hAnsi="Times New Roman" w:cs="Times New Roman"/>
          <w:highlight w:val="none"/>
          <w:u w:val="none"/>
          <w:lang w:val="en-US"/>
        </w:rPr>
        <w:t>严格落实《</w:t>
      </w:r>
      <w:r>
        <w:rPr>
          <w:rStyle w:val="10"/>
          <w:rFonts w:hint="default" w:ascii="Times New Roman" w:hAnsi="Times New Roman" w:cs="Times New Roman"/>
          <w:highlight w:val="none"/>
          <w:u w:val="none"/>
        </w:rPr>
        <w:t>濉溪县投资项目全链条服务实施办法等三项制度</w:t>
      </w:r>
      <w:r>
        <w:rPr>
          <w:rStyle w:val="10"/>
          <w:rFonts w:hint="default" w:ascii="Times New Roman" w:hAnsi="Times New Roman" w:cs="Times New Roman"/>
          <w:highlight w:val="none"/>
          <w:u w:val="none"/>
          <w:lang w:val="en-US"/>
        </w:rPr>
        <w:t>》，</w:t>
      </w:r>
      <w:r>
        <w:rPr>
          <w:rStyle w:val="10"/>
          <w:rFonts w:hint="default" w:ascii="Times New Roman" w:hAnsi="Times New Roman" w:cs="Times New Roman"/>
          <w:highlight w:val="none"/>
          <w:u w:val="none"/>
        </w:rPr>
        <w:t>以企业需求为导向，结合投资项目特点和实际情况，</w:t>
      </w:r>
      <w:r>
        <w:rPr>
          <w:rStyle w:val="10"/>
          <w:rFonts w:hint="default" w:ascii="Times New Roman" w:hAnsi="Times New Roman" w:cs="Times New Roman"/>
          <w:highlight w:val="none"/>
          <w:u w:val="none"/>
          <w:lang w:val="en-US" w:eastAsia="zh-CN"/>
        </w:rPr>
        <w:t>坚持</w:t>
      </w:r>
      <w:r>
        <w:rPr>
          <w:rStyle w:val="10"/>
          <w:rFonts w:hint="default" w:ascii="Times New Roman" w:hAnsi="Times New Roman" w:cs="Times New Roman"/>
          <w:highlight w:val="none"/>
          <w:u w:val="none"/>
        </w:rPr>
        <w:t>全链条协同</w:t>
      </w:r>
      <w:r>
        <w:rPr>
          <w:rStyle w:val="10"/>
          <w:rFonts w:hint="default" w:ascii="Times New Roman" w:hAnsi="Times New Roman" w:cs="Times New Roman"/>
          <w:highlight w:val="none"/>
          <w:u w:val="none"/>
          <w:lang w:eastAsia="zh-CN"/>
        </w:rPr>
        <w:t>、</w:t>
      </w:r>
      <w:r>
        <w:rPr>
          <w:rStyle w:val="10"/>
          <w:rFonts w:hint="default" w:ascii="Times New Roman" w:hAnsi="Times New Roman" w:cs="Times New Roman"/>
          <w:highlight w:val="none"/>
          <w:u w:val="none"/>
        </w:rPr>
        <w:t>集</w:t>
      </w:r>
      <w:r>
        <w:rPr>
          <w:rFonts w:hint="default" w:ascii="Times New Roman" w:hAnsi="Times New Roman" w:eastAsia="仿宋_GB2312" w:cs="Times New Roman"/>
          <w:color w:val="auto"/>
          <w:kern w:val="0"/>
          <w:sz w:val="32"/>
          <w:szCs w:val="32"/>
          <w:highlight w:val="none"/>
        </w:rPr>
        <w:t>成办理</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全程代办</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容缺办理</w:t>
      </w:r>
      <w:r>
        <w:rPr>
          <w:rFonts w:hint="default" w:ascii="Times New Roman" w:hAnsi="Times New Roman" w:eastAsia="仿宋_GB2312" w:cs="Times New Roman"/>
          <w:color w:val="auto"/>
          <w:kern w:val="0"/>
          <w:sz w:val="32"/>
          <w:szCs w:val="32"/>
          <w:highlight w:val="none"/>
          <w:lang w:val="en-US" w:eastAsia="zh-CN"/>
        </w:rPr>
        <w:t>原则，</w:t>
      </w:r>
      <w:r>
        <w:rPr>
          <w:rFonts w:hint="default" w:ascii="Times New Roman" w:hAnsi="Times New Roman" w:eastAsia="仿宋_GB2312" w:cs="Times New Roman"/>
          <w:color w:val="auto"/>
          <w:kern w:val="0"/>
          <w:sz w:val="32"/>
          <w:szCs w:val="32"/>
          <w:highlight w:val="none"/>
        </w:rPr>
        <w:t>对企业开办、立项、规划、施工等关联性强、高频发生的事项，进行全链条服务</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推行</w:t>
      </w:r>
      <w:r>
        <w:rPr>
          <w:rStyle w:val="10"/>
          <w:rFonts w:hint="default" w:ascii="Times New Roman" w:hAnsi="Times New Roman" w:eastAsia="仿宋_GB2312" w:cs="Times New Roman"/>
          <w:sz w:val="32"/>
          <w:szCs w:val="32"/>
          <w:highlight w:val="none"/>
          <w:u w:val="none"/>
        </w:rPr>
        <w:t>首席代办员制度，</w:t>
      </w:r>
      <w:r>
        <w:rPr>
          <w:rFonts w:hint="default" w:ascii="Times New Roman" w:hAnsi="Times New Roman" w:eastAsia="仿宋_GB2312" w:cs="Times New Roman"/>
          <w:color w:val="auto"/>
          <w:kern w:val="0"/>
          <w:sz w:val="32"/>
          <w:szCs w:val="32"/>
          <w:highlight w:val="none"/>
        </w:rPr>
        <w:t>以链式思维开展全流程压缩，以“一次申请、专人服务、全程跟踪、办结为止”</w:t>
      </w:r>
      <w:r>
        <w:rPr>
          <w:rFonts w:hint="default" w:ascii="Times New Roman" w:hAnsi="Times New Roman" w:eastAsia="仿宋_GB2312" w:cs="Times New Roman"/>
          <w:color w:val="auto"/>
          <w:kern w:val="0"/>
          <w:sz w:val="32"/>
          <w:szCs w:val="32"/>
          <w:highlight w:val="none"/>
          <w:lang w:eastAsia="zh-CN"/>
        </w:rPr>
        <w:t>的</w:t>
      </w:r>
      <w:r>
        <w:rPr>
          <w:rFonts w:hint="default" w:ascii="Times New Roman" w:hAnsi="Times New Roman" w:eastAsia="仿宋_GB2312" w:cs="Times New Roman"/>
          <w:color w:val="auto"/>
          <w:kern w:val="0"/>
          <w:sz w:val="32"/>
          <w:szCs w:val="32"/>
          <w:highlight w:val="none"/>
        </w:rPr>
        <w:t>模式，协助投资方办理相关手续，对涉及多部门办理的事项，由首席代办员首接首受，相关责任部门抽调专人衔接代办，为企业开辟“绿色通道”。建立健全“局长服务员”工作机制，分管领导、业务骨干组成的“全程代办”队伍，全链条</w:t>
      </w:r>
      <w:r>
        <w:rPr>
          <w:rFonts w:hint="default" w:ascii="Times New Roman" w:hAnsi="Times New Roman" w:eastAsia="仿宋_GB2312" w:cs="Times New Roman"/>
          <w:color w:val="auto"/>
          <w:sz w:val="32"/>
          <w:szCs w:val="32"/>
          <w:highlight w:val="none"/>
        </w:rPr>
        <w:t>为企业办理投资项目相关手续，加快项目推进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责任单位：</w:t>
      </w:r>
      <w:r>
        <w:rPr>
          <w:rFonts w:hint="default" w:ascii="Times New Roman" w:hAnsi="Times New Roman" w:eastAsia="仿宋_GB2312" w:cs="Times New Roman"/>
          <w:color w:val="auto"/>
          <w:kern w:val="0"/>
          <w:sz w:val="32"/>
          <w:szCs w:val="32"/>
        </w:rPr>
        <w:t>相关牵头部门</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eastAsia="zh-CN"/>
        </w:rPr>
        <w:t>）</w:t>
      </w:r>
    </w:p>
    <w:p w14:paraId="4F8D5270">
      <w:pPr>
        <w:pStyle w:val="3"/>
        <w:keepNext w:val="0"/>
        <w:keepLines w:val="0"/>
        <w:pageBreakBefore w:val="0"/>
        <w:kinsoku/>
        <w:wordWrap/>
        <w:overflowPunct/>
        <w:topLinePunct w:val="0"/>
        <w:autoSpaceDE/>
        <w:autoSpaceDN/>
        <w:bidi w:val="0"/>
        <w:spacing w:after="0" w:line="580" w:lineRule="exact"/>
        <w:ind w:left="0" w:leftChars="0" w:right="0" w:firstLine="643" w:firstLineChars="200"/>
        <w:jc w:val="both"/>
        <w:textAlignment w:val="auto"/>
        <w:rPr>
          <w:rFonts w:hint="default" w:ascii="Times New Roman" w:hAnsi="Times New Roman" w:eastAsia="仿宋_GB2312" w:cs="Times New Roman"/>
          <w:spacing w:val="5"/>
          <w:sz w:val="32"/>
          <w:szCs w:val="32"/>
          <w:highlight w:val="none"/>
          <w:u w:val="none"/>
        </w:rPr>
      </w:pPr>
      <w:r>
        <w:rPr>
          <w:rStyle w:val="10"/>
          <w:rFonts w:hint="default" w:ascii="Times New Roman" w:hAnsi="Times New Roman" w:cs="Times New Roman"/>
          <w:b/>
          <w:bCs/>
          <w:highlight w:val="none"/>
          <w:u w:val="none"/>
        </w:rPr>
        <w:t>1</w:t>
      </w:r>
      <w:r>
        <w:rPr>
          <w:rStyle w:val="10"/>
          <w:rFonts w:hint="default" w:ascii="Times New Roman" w:hAnsi="Times New Roman" w:cs="Times New Roman"/>
          <w:b/>
          <w:bCs/>
          <w:highlight w:val="none"/>
          <w:u w:val="none"/>
          <w:lang w:val="en-US"/>
        </w:rPr>
        <w:t>6</w:t>
      </w:r>
      <w:r>
        <w:rPr>
          <w:rStyle w:val="10"/>
          <w:rFonts w:hint="default" w:ascii="Times New Roman" w:hAnsi="Times New Roman" w:cs="Times New Roman"/>
          <w:b/>
          <w:bCs/>
          <w:highlight w:val="none"/>
          <w:u w:val="none"/>
        </w:rPr>
        <w:t>.健全工作机制</w:t>
      </w:r>
      <w:r>
        <w:rPr>
          <w:rStyle w:val="10"/>
          <w:rFonts w:hint="default" w:ascii="Times New Roman" w:hAnsi="Times New Roman" w:cs="Times New Roman"/>
          <w:highlight w:val="none"/>
          <w:u w:val="none"/>
        </w:rPr>
        <w:t>。坚持“要素跟着项目走”原则，充分发挥重大项目要素保障工作专班作用，及时收集梳理项目推进中存在问题，分办至县级要素保障部门和</w:t>
      </w:r>
      <w:r>
        <w:rPr>
          <w:rStyle w:val="10"/>
          <w:rFonts w:hint="default" w:ascii="Times New Roman" w:hAnsi="Times New Roman" w:cs="Times New Roman"/>
          <w:highlight w:val="none"/>
          <w:u w:val="none"/>
          <w:lang w:val="en-US"/>
        </w:rPr>
        <w:t>各镇、园区</w:t>
      </w:r>
      <w:r>
        <w:rPr>
          <w:rStyle w:val="10"/>
          <w:rFonts w:hint="default" w:ascii="Times New Roman" w:hAnsi="Times New Roman" w:cs="Times New Roman"/>
          <w:highlight w:val="none"/>
          <w:u w:val="none"/>
        </w:rPr>
        <w:t>，限期反馈办理情况；定期召开工</w:t>
      </w:r>
      <w:r>
        <w:rPr>
          <w:rStyle w:val="10"/>
          <w:rFonts w:hint="default" w:ascii="Times New Roman" w:hAnsi="Times New Roman" w:eastAsia="仿宋_GB2312" w:cs="Times New Roman"/>
          <w:sz w:val="32"/>
          <w:szCs w:val="32"/>
          <w:highlight w:val="none"/>
          <w:u w:val="none"/>
        </w:rPr>
        <w:t>作专班会议，会商重大项目要素保障工作推进情况。对于专班层面无法解决的问题，及时报县级重点项目调度会议协调调度。依托濉溪县投资项目有效推进管理系统，建立“红黄绿”预警提醒通报机制，实行月度通报，针对要素节点超时审批事项，及时下发“提示单”并报县政府负责同志。（</w:t>
      </w:r>
      <w:r>
        <w:rPr>
          <w:rFonts w:hint="default" w:ascii="Times New Roman" w:hAnsi="Times New Roman" w:eastAsia="仿宋_GB2312" w:cs="Times New Roman"/>
          <w:spacing w:val="2"/>
          <w:sz w:val="32"/>
          <w:szCs w:val="32"/>
          <w:highlight w:val="none"/>
          <w:u w:val="none"/>
        </w:rPr>
        <w:t>责任单位：</w:t>
      </w:r>
      <w:r>
        <w:rPr>
          <w:rFonts w:hint="default" w:ascii="Times New Roman" w:hAnsi="Times New Roman" w:eastAsia="仿宋_GB2312" w:cs="Times New Roman"/>
          <w:spacing w:val="2"/>
          <w:sz w:val="32"/>
          <w:szCs w:val="32"/>
          <w:highlight w:val="none"/>
          <w:u w:val="none"/>
          <w:lang w:eastAsia="zh-CN"/>
        </w:rPr>
        <w:t>县发改委</w:t>
      </w:r>
      <w:r>
        <w:rPr>
          <w:rFonts w:hint="default" w:ascii="Times New Roman" w:hAnsi="Times New Roman" w:eastAsia="仿宋_GB2312" w:cs="Times New Roman"/>
          <w:spacing w:val="2"/>
          <w:sz w:val="32"/>
          <w:szCs w:val="32"/>
          <w:highlight w:val="none"/>
          <w:u w:val="none"/>
        </w:rPr>
        <w:t>等</w:t>
      </w:r>
      <w:r>
        <w:rPr>
          <w:rFonts w:hint="default" w:ascii="Times New Roman" w:hAnsi="Times New Roman" w:eastAsia="仿宋_GB2312" w:cs="Times New Roman"/>
          <w:spacing w:val="2"/>
          <w:sz w:val="32"/>
          <w:szCs w:val="32"/>
          <w:highlight w:val="none"/>
          <w:u w:val="none"/>
          <w:lang w:eastAsia="zh-CN"/>
        </w:rPr>
        <w:t>）</w:t>
      </w:r>
      <w:r>
        <w:rPr>
          <w:rFonts w:hint="default" w:ascii="Times New Roman" w:hAnsi="Times New Roman" w:eastAsia="仿宋_GB2312" w:cs="Times New Roman"/>
          <w:spacing w:val="5"/>
          <w:sz w:val="32"/>
          <w:szCs w:val="32"/>
          <w:highlight w:val="none"/>
          <w:u w:val="none"/>
        </w:rPr>
        <w:t>。</w:t>
      </w:r>
    </w:p>
    <w:p w14:paraId="6A1403F9">
      <w:pPr>
        <w:pStyle w:val="3"/>
        <w:keepNext w:val="0"/>
        <w:keepLines w:val="0"/>
        <w:pageBreakBefore w:val="0"/>
        <w:wordWrap/>
        <w:bidi w:val="0"/>
        <w:spacing w:after="0" w:line="580" w:lineRule="exact"/>
        <w:ind w:left="0" w:leftChars="0" w:right="0" w:firstLine="643" w:firstLineChars="200"/>
        <w:jc w:val="both"/>
        <w:rPr>
          <w:rFonts w:hint="default" w:ascii="Times New Roman" w:hAnsi="Times New Roman" w:eastAsia="仿宋_GB2312" w:cs="Times New Roman"/>
          <w:spacing w:val="1"/>
          <w:sz w:val="32"/>
          <w:szCs w:val="32"/>
          <w:highlight w:val="none"/>
          <w:u w:val="none"/>
        </w:rPr>
      </w:pPr>
      <w:r>
        <w:rPr>
          <w:rStyle w:val="10"/>
          <w:rFonts w:hint="default" w:ascii="Times New Roman" w:hAnsi="Times New Roman" w:eastAsia="仿宋_GB2312" w:cs="Times New Roman"/>
          <w:b/>
          <w:bCs/>
          <w:sz w:val="32"/>
          <w:szCs w:val="32"/>
          <w:highlight w:val="none"/>
          <w:u w:val="none"/>
          <w:lang w:val="en-US"/>
        </w:rPr>
        <w:t>17</w:t>
      </w:r>
      <w:r>
        <w:rPr>
          <w:rStyle w:val="10"/>
          <w:rFonts w:hint="default" w:ascii="Times New Roman" w:hAnsi="Times New Roman" w:eastAsia="仿宋_GB2312" w:cs="Times New Roman"/>
          <w:b/>
          <w:bCs/>
          <w:sz w:val="32"/>
          <w:szCs w:val="32"/>
          <w:highlight w:val="none"/>
          <w:u w:val="none"/>
        </w:rPr>
        <w:t>.强化经费保障。</w:t>
      </w:r>
      <w:r>
        <w:rPr>
          <w:rStyle w:val="10"/>
          <w:rFonts w:hint="default" w:ascii="Times New Roman" w:hAnsi="Times New Roman" w:eastAsia="仿宋_GB2312" w:cs="Times New Roman"/>
          <w:sz w:val="32"/>
          <w:szCs w:val="32"/>
          <w:highlight w:val="none"/>
          <w:u w:val="none"/>
        </w:rPr>
        <w:t>设立项目前期工作专项资金池，加大重大规划和项目前期工作经费支持力度。按照“总额控制、专款专用、滚动使用”的原则，支持符合条件的项目预支用作前期工作费，并向完成年度投资目标任务较好、重大项目推进较快的</w:t>
      </w:r>
      <w:r>
        <w:rPr>
          <w:rStyle w:val="10"/>
          <w:rFonts w:hint="default" w:ascii="Times New Roman" w:hAnsi="Times New Roman" w:eastAsia="仿宋_GB2312" w:cs="Times New Roman"/>
          <w:sz w:val="32"/>
          <w:szCs w:val="32"/>
          <w:highlight w:val="none"/>
          <w:u w:val="none"/>
          <w:lang w:val="en-US"/>
        </w:rPr>
        <w:t>镇、园区和部门</w:t>
      </w:r>
      <w:r>
        <w:rPr>
          <w:rStyle w:val="10"/>
          <w:rFonts w:hint="default" w:ascii="Times New Roman" w:hAnsi="Times New Roman" w:eastAsia="仿宋_GB2312" w:cs="Times New Roman"/>
          <w:sz w:val="32"/>
          <w:szCs w:val="32"/>
          <w:highlight w:val="none"/>
          <w:u w:val="none"/>
        </w:rPr>
        <w:t>倾斜。对以</w:t>
      </w:r>
      <w:r>
        <w:rPr>
          <w:rStyle w:val="10"/>
          <w:rFonts w:hint="default" w:ascii="Times New Roman" w:hAnsi="Times New Roman" w:eastAsia="仿宋_GB2312" w:cs="Times New Roman"/>
          <w:sz w:val="32"/>
          <w:szCs w:val="32"/>
          <w:highlight w:val="none"/>
          <w:u w:val="none"/>
          <w:lang w:val="en-US"/>
        </w:rPr>
        <w:t>市</w:t>
      </w:r>
      <w:r>
        <w:rPr>
          <w:rStyle w:val="10"/>
          <w:rFonts w:hint="default" w:ascii="Times New Roman" w:hAnsi="Times New Roman" w:eastAsia="仿宋_GB2312" w:cs="Times New Roman"/>
          <w:sz w:val="32"/>
          <w:szCs w:val="32"/>
          <w:highlight w:val="none"/>
          <w:u w:val="none"/>
        </w:rPr>
        <w:t>场化方式引入社会资本开展前期工作的项目，建设经费到位后，前期费用相应列入项目建设成本予以支付</w:t>
      </w:r>
      <w:r>
        <w:rPr>
          <w:rFonts w:hint="default" w:ascii="Times New Roman" w:hAnsi="Times New Roman" w:eastAsia="仿宋_GB2312" w:cs="Times New Roman"/>
          <w:spacing w:val="1"/>
          <w:sz w:val="32"/>
          <w:szCs w:val="32"/>
          <w:highlight w:val="none"/>
          <w:u w:val="none"/>
        </w:rPr>
        <w:t>。</w:t>
      </w:r>
      <w:r>
        <w:rPr>
          <w:rFonts w:hint="default" w:ascii="Times New Roman" w:hAnsi="Times New Roman" w:eastAsia="仿宋_GB2312" w:cs="Times New Roman"/>
          <w:spacing w:val="1"/>
          <w:sz w:val="32"/>
          <w:szCs w:val="32"/>
          <w:highlight w:val="none"/>
          <w:u w:val="none"/>
          <w:lang w:eastAsia="zh-CN"/>
        </w:rPr>
        <w:t>（</w:t>
      </w:r>
      <w:r>
        <w:rPr>
          <w:rFonts w:hint="default" w:ascii="Times New Roman" w:hAnsi="Times New Roman" w:eastAsia="仿宋_GB2312" w:cs="Times New Roman"/>
          <w:spacing w:val="2"/>
          <w:sz w:val="32"/>
          <w:szCs w:val="32"/>
          <w:highlight w:val="none"/>
          <w:u w:val="none"/>
        </w:rPr>
        <w:t>责任单位：</w:t>
      </w:r>
      <w:r>
        <w:rPr>
          <w:rFonts w:hint="default" w:ascii="Times New Roman" w:hAnsi="Times New Roman" w:eastAsia="仿宋_GB2312" w:cs="Times New Roman"/>
          <w:spacing w:val="2"/>
          <w:sz w:val="32"/>
          <w:szCs w:val="32"/>
          <w:highlight w:val="none"/>
          <w:u w:val="none"/>
          <w:lang w:eastAsia="zh-CN"/>
        </w:rPr>
        <w:t>县发改委</w:t>
      </w:r>
      <w:r>
        <w:rPr>
          <w:rFonts w:hint="default" w:ascii="Times New Roman" w:hAnsi="Times New Roman" w:eastAsia="仿宋_GB2312" w:cs="Times New Roman"/>
          <w:spacing w:val="2"/>
          <w:sz w:val="32"/>
          <w:szCs w:val="32"/>
          <w:highlight w:val="none"/>
          <w:u w:val="none"/>
        </w:rPr>
        <w:t>、</w:t>
      </w:r>
      <w:r>
        <w:rPr>
          <w:rFonts w:hint="default" w:ascii="Times New Roman" w:hAnsi="Times New Roman" w:eastAsia="仿宋_GB2312" w:cs="Times New Roman"/>
          <w:spacing w:val="2"/>
          <w:sz w:val="32"/>
          <w:szCs w:val="32"/>
          <w:highlight w:val="none"/>
          <w:u w:val="none"/>
          <w:lang w:eastAsia="zh-CN"/>
        </w:rPr>
        <w:t>县</w:t>
      </w:r>
      <w:r>
        <w:rPr>
          <w:rFonts w:hint="default" w:ascii="Times New Roman" w:hAnsi="Times New Roman" w:eastAsia="仿宋_GB2312" w:cs="Times New Roman"/>
          <w:spacing w:val="2"/>
          <w:sz w:val="32"/>
          <w:szCs w:val="32"/>
          <w:highlight w:val="none"/>
          <w:u w:val="none"/>
        </w:rPr>
        <w:t>财政局等</w:t>
      </w:r>
      <w:r>
        <w:rPr>
          <w:rFonts w:hint="default" w:ascii="Times New Roman" w:hAnsi="Times New Roman" w:eastAsia="仿宋_GB2312" w:cs="Times New Roman"/>
          <w:spacing w:val="2"/>
          <w:sz w:val="32"/>
          <w:szCs w:val="32"/>
          <w:highlight w:val="none"/>
          <w:u w:val="none"/>
          <w:lang w:eastAsia="zh-CN"/>
        </w:rPr>
        <w:t>）</w:t>
      </w:r>
    </w:p>
    <w:p w14:paraId="35BAD5EA">
      <w:pPr>
        <w:pStyle w:val="3"/>
        <w:keepNext w:val="0"/>
        <w:keepLines w:val="0"/>
        <w:pageBreakBefore w:val="0"/>
        <w:wordWrap/>
        <w:bidi w:val="0"/>
        <w:spacing w:after="0" w:line="580" w:lineRule="exact"/>
        <w:ind w:left="0" w:leftChars="0" w:right="0" w:firstLine="643" w:firstLineChars="200"/>
        <w:jc w:val="both"/>
        <w:rPr>
          <w:rFonts w:hint="default" w:ascii="Times New Roman" w:hAnsi="Times New Roman" w:eastAsia="仿宋_GB2312" w:cs="Times New Roman"/>
          <w:spacing w:val="2"/>
          <w:sz w:val="32"/>
          <w:szCs w:val="32"/>
          <w:highlight w:val="none"/>
          <w:u w:val="none"/>
        </w:rPr>
      </w:pPr>
      <w:r>
        <w:rPr>
          <w:rStyle w:val="10"/>
          <w:rFonts w:hint="default" w:ascii="Times New Roman" w:hAnsi="Times New Roman" w:eastAsia="仿宋_GB2312" w:cs="Times New Roman"/>
          <w:b/>
          <w:bCs/>
          <w:sz w:val="32"/>
          <w:szCs w:val="32"/>
          <w:highlight w:val="none"/>
          <w:u w:val="none"/>
          <w:lang w:val="en-US"/>
        </w:rPr>
        <w:t>18</w:t>
      </w:r>
      <w:r>
        <w:rPr>
          <w:rStyle w:val="10"/>
          <w:rFonts w:hint="default" w:ascii="Times New Roman" w:hAnsi="Times New Roman" w:eastAsia="仿宋_GB2312" w:cs="Times New Roman"/>
          <w:b/>
          <w:bCs/>
          <w:sz w:val="32"/>
          <w:szCs w:val="32"/>
          <w:highlight w:val="none"/>
          <w:u w:val="none"/>
        </w:rPr>
        <w:t>.加强跟踪问效。</w:t>
      </w:r>
      <w:r>
        <w:rPr>
          <w:rStyle w:val="10"/>
          <w:rFonts w:hint="default" w:ascii="Times New Roman" w:hAnsi="Times New Roman" w:eastAsia="仿宋_GB2312" w:cs="Times New Roman"/>
          <w:sz w:val="32"/>
          <w:szCs w:val="32"/>
          <w:highlight w:val="none"/>
          <w:u w:val="none"/>
        </w:rPr>
        <w:t>对前期工作不力的单位进行约谈，对约谈中承诺事项建立台账，持续推进落实，整改情况按月报县政府负责同志。对</w:t>
      </w:r>
      <w:r>
        <w:rPr>
          <w:rStyle w:val="10"/>
          <w:rFonts w:hint="default" w:ascii="Times New Roman" w:hAnsi="Times New Roman" w:eastAsia="仿宋_GB2312" w:cs="Times New Roman"/>
          <w:sz w:val="32"/>
          <w:szCs w:val="32"/>
          <w:highlight w:val="none"/>
          <w:u w:val="none"/>
          <w:lang w:val="en-US"/>
        </w:rPr>
        <w:t>市级、</w:t>
      </w:r>
      <w:r>
        <w:rPr>
          <w:rStyle w:val="10"/>
          <w:rFonts w:hint="default" w:ascii="Times New Roman" w:hAnsi="Times New Roman" w:eastAsia="仿宋_GB2312" w:cs="Times New Roman"/>
          <w:sz w:val="32"/>
          <w:szCs w:val="32"/>
          <w:highlight w:val="none"/>
          <w:u w:val="none"/>
        </w:rPr>
        <w:t>县级重点项目调度会议</w:t>
      </w:r>
      <w:r>
        <w:rPr>
          <w:rStyle w:val="10"/>
          <w:rFonts w:hint="default" w:ascii="Times New Roman" w:hAnsi="Times New Roman" w:eastAsia="仿宋_GB2312" w:cs="Times New Roman"/>
          <w:sz w:val="32"/>
          <w:szCs w:val="32"/>
          <w:highlight w:val="none"/>
          <w:u w:val="none"/>
          <w:lang w:val="en-US"/>
        </w:rPr>
        <w:t>交办</w:t>
      </w:r>
      <w:r>
        <w:rPr>
          <w:rStyle w:val="10"/>
          <w:rFonts w:hint="default" w:ascii="Times New Roman" w:hAnsi="Times New Roman" w:eastAsia="仿宋_GB2312" w:cs="Times New Roman"/>
          <w:sz w:val="32"/>
          <w:szCs w:val="32"/>
          <w:highlight w:val="none"/>
          <w:u w:val="none"/>
        </w:rPr>
        <w:t>事项，县发改委及时向有关责任单位反馈交办清单，明确时限，销号管理。会同</w:t>
      </w:r>
      <w:r>
        <w:rPr>
          <w:rStyle w:val="10"/>
          <w:rFonts w:hint="default" w:ascii="Times New Roman" w:hAnsi="Times New Roman" w:eastAsia="仿宋_GB2312" w:cs="Times New Roman"/>
          <w:sz w:val="32"/>
          <w:szCs w:val="32"/>
          <w:highlight w:val="none"/>
          <w:u w:val="none"/>
          <w:lang w:val="en-US"/>
        </w:rPr>
        <w:t>有关</w:t>
      </w:r>
      <w:r>
        <w:rPr>
          <w:rStyle w:val="10"/>
          <w:rFonts w:hint="default" w:ascii="Times New Roman" w:hAnsi="Times New Roman" w:eastAsia="仿宋_GB2312" w:cs="Times New Roman"/>
          <w:sz w:val="32"/>
          <w:szCs w:val="32"/>
          <w:highlight w:val="none"/>
          <w:u w:val="none"/>
        </w:rPr>
        <w:t>部门组成重大项目督查组，加强常态化跟踪督查、定期通报，督促落细落实职责任务。（</w:t>
      </w:r>
      <w:r>
        <w:rPr>
          <w:rFonts w:hint="default" w:ascii="Times New Roman" w:hAnsi="Times New Roman" w:eastAsia="仿宋_GB2312" w:cs="Times New Roman"/>
          <w:spacing w:val="2"/>
          <w:sz w:val="32"/>
          <w:szCs w:val="32"/>
          <w:highlight w:val="none"/>
          <w:u w:val="none"/>
        </w:rPr>
        <w:t>责任单位：</w:t>
      </w:r>
      <w:r>
        <w:rPr>
          <w:rFonts w:hint="default" w:ascii="Times New Roman" w:hAnsi="Times New Roman" w:eastAsia="仿宋_GB2312" w:cs="Times New Roman"/>
          <w:spacing w:val="2"/>
          <w:sz w:val="32"/>
          <w:szCs w:val="32"/>
          <w:highlight w:val="none"/>
          <w:u w:val="none"/>
          <w:lang w:eastAsia="zh-CN"/>
        </w:rPr>
        <w:t>县发改委</w:t>
      </w:r>
      <w:r>
        <w:rPr>
          <w:rFonts w:hint="default" w:ascii="Times New Roman" w:hAnsi="Times New Roman" w:eastAsia="仿宋_GB2312" w:cs="Times New Roman"/>
          <w:spacing w:val="2"/>
          <w:sz w:val="32"/>
          <w:szCs w:val="32"/>
          <w:highlight w:val="none"/>
          <w:u w:val="none"/>
        </w:rPr>
        <w:t>等</w:t>
      </w:r>
      <w:r>
        <w:rPr>
          <w:rFonts w:hint="default" w:ascii="Times New Roman" w:hAnsi="Times New Roman" w:eastAsia="仿宋_GB2312" w:cs="Times New Roman"/>
          <w:spacing w:val="2"/>
          <w:sz w:val="32"/>
          <w:szCs w:val="32"/>
          <w:highlight w:val="none"/>
          <w:u w:val="none"/>
          <w:lang w:eastAsia="zh-CN"/>
        </w:rPr>
        <w:t>）</w:t>
      </w:r>
      <w:r>
        <w:rPr>
          <w:rFonts w:hint="default" w:ascii="Times New Roman" w:hAnsi="Times New Roman" w:eastAsia="仿宋_GB2312" w:cs="Times New Roman"/>
          <w:spacing w:val="2"/>
          <w:sz w:val="32"/>
          <w:szCs w:val="32"/>
          <w:highlight w:val="none"/>
          <w:u w:val="none"/>
        </w:rPr>
        <w:t>。</w:t>
      </w:r>
    </w:p>
    <w:p w14:paraId="012C4895">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附件：</w:t>
      </w:r>
      <w:r>
        <w:rPr>
          <w:rFonts w:hint="default" w:ascii="Times New Roman" w:hAnsi="Times New Roman" w:eastAsia="仿宋_GB2312" w:cs="Times New Roman"/>
          <w:sz w:val="32"/>
          <w:szCs w:val="32"/>
          <w:highlight w:val="none"/>
          <w:u w:val="none"/>
          <w:lang w:val="en-US" w:eastAsia="zh-CN"/>
        </w:rPr>
        <w:t>濉溪</w:t>
      </w:r>
      <w:r>
        <w:rPr>
          <w:rFonts w:hint="default" w:ascii="Times New Roman" w:hAnsi="Times New Roman" w:eastAsia="仿宋_GB2312" w:cs="Times New Roman"/>
          <w:sz w:val="32"/>
          <w:szCs w:val="32"/>
          <w:highlight w:val="none"/>
          <w:u w:val="none"/>
          <w:lang w:eastAsia="zh-CN"/>
        </w:rPr>
        <w:t>县</w:t>
      </w:r>
      <w:r>
        <w:rPr>
          <w:rFonts w:hint="default" w:ascii="Times New Roman" w:hAnsi="Times New Roman" w:eastAsia="仿宋_GB2312" w:cs="Times New Roman"/>
          <w:sz w:val="32"/>
          <w:szCs w:val="32"/>
          <w:highlight w:val="none"/>
          <w:u w:val="none"/>
        </w:rPr>
        <w:t>重点项目节点生成导则</w:t>
      </w:r>
    </w:p>
    <w:p w14:paraId="0A865C94">
      <w:pPr>
        <w:keepNext w:val="0"/>
        <w:keepLines w:val="0"/>
        <w:pageBreakBefore w:val="0"/>
        <w:wordWrap/>
        <w:overflowPunct/>
        <w:topLinePunct w:val="0"/>
        <w:bidi w:val="0"/>
        <w:adjustRightInd w:val="0"/>
        <w:snapToGrid w:val="0"/>
        <w:spacing w:line="580" w:lineRule="exact"/>
        <w:ind w:left="0" w:leftChars="0" w:right="0"/>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br w:type="page"/>
      </w:r>
      <w:r>
        <w:rPr>
          <w:rFonts w:hint="default" w:ascii="Times New Roman" w:hAnsi="Times New Roman" w:eastAsia="仿宋_GB2312" w:cs="Times New Roman"/>
          <w:b w:val="0"/>
          <w:bCs w:val="0"/>
          <w:color w:val="auto"/>
          <w:sz w:val="32"/>
          <w:szCs w:val="32"/>
          <w:highlight w:val="none"/>
          <w:u w:val="none"/>
          <w:lang w:val="en-US" w:eastAsia="zh-CN"/>
        </w:rPr>
        <w:t>附件</w:t>
      </w:r>
    </w:p>
    <w:p w14:paraId="7827C2D6">
      <w:pPr>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0" w:firstLineChars="0"/>
        <w:jc w:val="center"/>
        <w:textAlignment w:val="baseline"/>
        <w:rPr>
          <w:rFonts w:hint="default" w:ascii="Times New Roman" w:hAnsi="Times New Roman" w:eastAsia="方正小标宋简体" w:cs="Times New Roman"/>
          <w:snapToGrid w:val="0"/>
          <w:color w:val="auto"/>
          <w:spacing w:val="0"/>
          <w:kern w:val="0"/>
          <w:sz w:val="44"/>
          <w:szCs w:val="44"/>
          <w:highlight w:val="none"/>
          <w:u w:val="none"/>
          <w:lang w:val="en-US" w:eastAsia="zh-CN"/>
        </w:rPr>
      </w:pPr>
      <w:r>
        <w:rPr>
          <w:rFonts w:hint="default" w:ascii="Times New Roman" w:hAnsi="Times New Roman" w:eastAsia="方正小标宋简体" w:cs="Times New Roman"/>
          <w:snapToGrid w:val="0"/>
          <w:color w:val="auto"/>
          <w:spacing w:val="0"/>
          <w:kern w:val="0"/>
          <w:sz w:val="44"/>
          <w:szCs w:val="44"/>
          <w:highlight w:val="none"/>
          <w:u w:val="none"/>
          <w:lang w:val="en-US" w:eastAsia="zh-CN"/>
        </w:rPr>
        <w:t>濉溪县重点项目节点生成导则</w:t>
      </w:r>
    </w:p>
    <w:p w14:paraId="330C2771">
      <w:pPr>
        <w:keepNext w:val="0"/>
        <w:keepLines w:val="0"/>
        <w:pageBreakBefore w:val="0"/>
        <w:widowControl/>
        <w:wordWrap/>
        <w:overflowPunct/>
        <w:topLinePunct w:val="0"/>
        <w:bidi w:val="0"/>
        <w:adjustRightInd w:val="0"/>
        <w:snapToGrid w:val="0"/>
        <w:spacing w:after="0" w:line="580" w:lineRule="exact"/>
        <w:ind w:left="0" w:leftChars="0" w:right="0" w:firstLine="643" w:firstLineChars="200"/>
        <w:rPr>
          <w:rFonts w:hint="default" w:ascii="Times New Roman" w:hAnsi="Times New Roman" w:eastAsia="仿宋_GB2312" w:cs="Times New Roman"/>
          <w:b/>
          <w:bCs/>
          <w:color w:val="auto"/>
          <w:sz w:val="32"/>
          <w:szCs w:val="32"/>
          <w:highlight w:val="none"/>
          <w:u w:val="none"/>
          <w:lang w:val="en-US" w:eastAsia="zh-CN"/>
        </w:rPr>
      </w:pPr>
    </w:p>
    <w:p w14:paraId="1229A2F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一、招商产业项目</w:t>
      </w:r>
    </w:p>
    <w:p w14:paraId="3AAE722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val="en-US" w:eastAsia="zh-CN"/>
        </w:rPr>
        <w:t>项目完成备案时间</w:t>
      </w:r>
      <w:r>
        <w:rPr>
          <w:rFonts w:hint="default" w:ascii="Times New Roman" w:hAnsi="Times New Roman" w:eastAsia="仿宋_GB2312" w:cs="Times New Roman"/>
          <w:color w:val="auto"/>
          <w:sz w:val="32"/>
          <w:szCs w:val="32"/>
          <w:highlight w:val="none"/>
          <w:u w:val="none"/>
        </w:rPr>
        <w:t>为</w:t>
      </w:r>
      <w:r>
        <w:rPr>
          <w:rFonts w:hint="default" w:ascii="Times New Roman" w:hAnsi="Times New Roman" w:eastAsia="仿宋_GB2312" w:cs="Times New Roman"/>
          <w:color w:val="auto"/>
          <w:sz w:val="32"/>
          <w:szCs w:val="32"/>
          <w:highlight w:val="none"/>
          <w:u w:val="none"/>
          <w:lang w:val="en-US" w:eastAsia="zh-CN"/>
        </w:rPr>
        <w:t>节点设置起点。原则上设置13个督办节点，其中核心节点3个，重要节点5个，一般节点5个。</w:t>
      </w:r>
    </w:p>
    <w:p w14:paraId="239D93F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1.完成项目备案</w:t>
      </w:r>
    </w:p>
    <w:p w14:paraId="3FFA3E4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节点等级：重要节点 </w:t>
      </w:r>
    </w:p>
    <w:p w14:paraId="3C77A5B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督办时间：项目签约后2个月内完成</w:t>
      </w:r>
    </w:p>
    <w:p w14:paraId="3C8472C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投资促进中心、</w:t>
      </w:r>
      <w:r>
        <w:rPr>
          <w:rFonts w:hint="default" w:ascii="Times New Roman" w:hAnsi="Times New Roman" w:eastAsia="仿宋_GB2312" w:cs="Times New Roman"/>
          <w:color w:val="auto"/>
          <w:sz w:val="32"/>
          <w:szCs w:val="32"/>
          <w:highlight w:val="none"/>
          <w:u w:val="none"/>
          <w:lang w:eastAsia="zh-CN"/>
        </w:rPr>
        <w:t>属地政府</w:t>
      </w:r>
    </w:p>
    <w:p w14:paraId="33A81A4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销号</w:t>
      </w:r>
      <w:r>
        <w:rPr>
          <w:rFonts w:hint="default" w:ascii="Times New Roman" w:hAnsi="Times New Roman" w:eastAsia="仿宋_GB2312" w:cs="Times New Roman"/>
          <w:color w:val="auto"/>
          <w:sz w:val="32"/>
          <w:szCs w:val="32"/>
          <w:highlight w:val="none"/>
          <w:u w:val="none"/>
        </w:rPr>
        <w:t>标准：完成项目备案</w:t>
      </w:r>
    </w:p>
    <w:p w14:paraId="4C72BD2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2.完成土地挂牌（视具体项目情况而定）</w:t>
      </w:r>
    </w:p>
    <w:p w14:paraId="68613CE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rPr>
        <w:t>核心节点</w:t>
      </w:r>
    </w:p>
    <w:p w14:paraId="1B9E8F1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w:t>
      </w:r>
    </w:p>
    <w:p w14:paraId="1018392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lang w:val="en-US" w:eastAsia="zh-CN"/>
        </w:rPr>
        <w:t>完成工业用地预申请材料：</w:t>
      </w:r>
      <w:r>
        <w:rPr>
          <w:rFonts w:hint="default" w:ascii="Times New Roman" w:hAnsi="Times New Roman" w:eastAsia="仿宋_GB2312" w:cs="Times New Roman"/>
          <w:color w:val="auto"/>
          <w:sz w:val="32"/>
          <w:szCs w:val="32"/>
          <w:highlight w:val="none"/>
          <w:u w:val="none"/>
        </w:rPr>
        <w:t>存量建设用地于完成项目</w:t>
      </w:r>
      <w:r>
        <w:rPr>
          <w:rFonts w:hint="default" w:ascii="Times New Roman" w:hAnsi="Times New Roman" w:eastAsia="仿宋_GB2312" w:cs="Times New Roman"/>
          <w:color w:val="auto"/>
          <w:sz w:val="32"/>
          <w:szCs w:val="32"/>
          <w:highlight w:val="none"/>
          <w:u w:val="none"/>
          <w:lang w:val="en-US" w:eastAsia="zh-CN"/>
        </w:rPr>
        <w:t>备案</w:t>
      </w:r>
      <w:r>
        <w:rPr>
          <w:rFonts w:hint="default" w:ascii="Times New Roman" w:hAnsi="Times New Roman" w:eastAsia="仿宋_GB2312" w:cs="Times New Roman"/>
          <w:color w:val="auto"/>
          <w:sz w:val="32"/>
          <w:szCs w:val="32"/>
          <w:highlight w:val="none"/>
          <w:u w:val="none"/>
        </w:rPr>
        <w:t>后</w:t>
      </w:r>
      <w:r>
        <w:rPr>
          <w:rFonts w:hint="default" w:ascii="Times New Roman" w:hAnsi="Times New Roman" w:eastAsia="仿宋_GB2312" w:cs="Times New Roman"/>
          <w:color w:val="auto"/>
          <w:sz w:val="32"/>
          <w:szCs w:val="32"/>
          <w:highlight w:val="none"/>
          <w:u w:val="none"/>
          <w:lang w:val="en-US" w:eastAsia="zh-CN"/>
        </w:rPr>
        <w:t>10日</w:t>
      </w:r>
      <w:r>
        <w:rPr>
          <w:rFonts w:hint="default" w:ascii="Times New Roman" w:hAnsi="Times New Roman" w:eastAsia="仿宋_GB2312" w:cs="Times New Roman"/>
          <w:color w:val="auto"/>
          <w:sz w:val="32"/>
          <w:szCs w:val="32"/>
          <w:highlight w:val="none"/>
          <w:u w:val="none"/>
        </w:rPr>
        <w:t>内完成（涉及征收报批的</w:t>
      </w:r>
      <w:r>
        <w:rPr>
          <w:rFonts w:hint="default" w:ascii="Times New Roman" w:hAnsi="Times New Roman" w:eastAsia="仿宋_GB2312" w:cs="Times New Roman"/>
          <w:color w:val="auto"/>
          <w:sz w:val="32"/>
          <w:szCs w:val="32"/>
          <w:highlight w:val="none"/>
          <w:u w:val="none"/>
          <w:lang w:val="en-US" w:eastAsia="zh-CN"/>
        </w:rPr>
        <w:t>备案</w:t>
      </w:r>
      <w:r>
        <w:rPr>
          <w:rFonts w:hint="default" w:ascii="Times New Roman" w:hAnsi="Times New Roman" w:eastAsia="仿宋_GB2312" w:cs="Times New Roman"/>
          <w:color w:val="auto"/>
          <w:sz w:val="32"/>
          <w:szCs w:val="32"/>
          <w:highlight w:val="none"/>
          <w:u w:val="none"/>
        </w:rPr>
        <w:t>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w:t>
      </w:r>
      <w:r>
        <w:rPr>
          <w:rFonts w:hint="default" w:ascii="Times New Roman" w:hAnsi="Times New Roman" w:eastAsia="仿宋_GB2312" w:cs="Times New Roman"/>
          <w:color w:val="auto"/>
          <w:sz w:val="32"/>
          <w:szCs w:val="32"/>
          <w:highlight w:val="none"/>
          <w:u w:val="none"/>
          <w:lang w:val="en-US" w:eastAsia="zh-CN"/>
        </w:rPr>
        <w:t>半</w:t>
      </w:r>
      <w:r>
        <w:rPr>
          <w:rFonts w:hint="default" w:ascii="Times New Roman" w:hAnsi="Times New Roman" w:eastAsia="仿宋_GB2312" w:cs="Times New Roman"/>
          <w:color w:val="auto"/>
          <w:sz w:val="32"/>
          <w:szCs w:val="32"/>
          <w:highlight w:val="none"/>
          <w:u w:val="none"/>
        </w:rPr>
        <w:t>月内完成）</w:t>
      </w:r>
    </w:p>
    <w:p w14:paraId="6BD44A0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属地政府</w:t>
      </w:r>
    </w:p>
    <w:p w14:paraId="6335CA4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lang w:val="en-US" w:eastAsia="zh-CN"/>
        </w:rPr>
        <w:t>完成土地挂牌：</w:t>
      </w:r>
      <w:r>
        <w:rPr>
          <w:rFonts w:hint="default" w:ascii="Times New Roman" w:hAnsi="Times New Roman" w:eastAsia="仿宋_GB2312" w:cs="Times New Roman"/>
          <w:color w:val="auto"/>
          <w:sz w:val="32"/>
          <w:szCs w:val="32"/>
          <w:highlight w:val="none"/>
          <w:u w:val="none"/>
          <w:lang w:val="en-US" w:eastAsia="zh-CN"/>
        </w:rPr>
        <w:t>预申请材料齐全后45日内完成</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包括规委会审议、县政府批复</w:t>
      </w:r>
      <w:r>
        <w:rPr>
          <w:rFonts w:hint="default" w:ascii="Times New Roman" w:hAnsi="Times New Roman" w:eastAsia="仿宋_GB2312" w:cs="Times New Roman"/>
          <w:color w:val="auto"/>
          <w:sz w:val="32"/>
          <w:szCs w:val="32"/>
          <w:highlight w:val="none"/>
          <w:u w:val="none"/>
        </w:rPr>
        <w:t>）</w:t>
      </w:r>
    </w:p>
    <w:p w14:paraId="0DF1407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val="en-US" w:eastAsia="zh-CN"/>
        </w:rPr>
        <w:t>县自然资源和规划局</w:t>
      </w:r>
    </w:p>
    <w:p w14:paraId="054C116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销号标准：发布《国有土地使用权出让公告》</w:t>
      </w:r>
    </w:p>
    <w:p w14:paraId="6BAC497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3.完成林地指标批复（视具体项目情况而定）</w:t>
      </w:r>
    </w:p>
    <w:p w14:paraId="3511CEE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241B933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w:t>
      </w:r>
      <w:r>
        <w:rPr>
          <w:rFonts w:hint="default" w:ascii="Times New Roman" w:hAnsi="Times New Roman" w:eastAsia="仿宋_GB2312" w:cs="Times New Roman"/>
          <w:color w:val="auto"/>
          <w:sz w:val="32"/>
          <w:szCs w:val="32"/>
          <w:highlight w:val="none"/>
          <w:u w:val="none"/>
          <w:lang w:val="en-US" w:eastAsia="zh-CN"/>
        </w:rPr>
        <w:t>备案</w:t>
      </w:r>
      <w:r>
        <w:rPr>
          <w:rFonts w:hint="default" w:ascii="Times New Roman" w:hAnsi="Times New Roman" w:eastAsia="仿宋_GB2312" w:cs="Times New Roman"/>
          <w:color w:val="auto"/>
          <w:sz w:val="32"/>
          <w:szCs w:val="32"/>
          <w:highlight w:val="none"/>
          <w:u w:val="none"/>
        </w:rPr>
        <w:t>后</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个月内完成</w:t>
      </w:r>
    </w:p>
    <w:p w14:paraId="7CD5B81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：县自然资源和规划局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属地政府</w:t>
      </w:r>
    </w:p>
    <w:p w14:paraId="00DC27D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销号标准：取得林地批复</w:t>
      </w:r>
    </w:p>
    <w:p w14:paraId="1C5DCA0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4.完成土地报批（视项目具体情况而定）</w:t>
      </w:r>
    </w:p>
    <w:p w14:paraId="32376B1B">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节点等级：重要节点</w:t>
      </w:r>
    </w:p>
    <w:p w14:paraId="18151CDD">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督办时间：项目备案后3个半月内完成</w:t>
      </w:r>
    </w:p>
    <w:p w14:paraId="7BF0D974">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责任单位：</w:t>
      </w:r>
      <w:r>
        <w:rPr>
          <w:rFonts w:hint="default" w:ascii="Times New Roman" w:hAnsi="Times New Roman" w:eastAsia="仿宋_GB2312" w:cs="Times New Roman"/>
          <w:color w:val="auto"/>
          <w:sz w:val="32"/>
          <w:szCs w:val="32"/>
          <w:highlight w:val="none"/>
          <w:u w:val="none"/>
          <w:lang w:eastAsia="zh-CN"/>
        </w:rPr>
        <w:t>县自然资源和规划局</w:t>
      </w:r>
      <w:r>
        <w:rPr>
          <w:rFonts w:hint="default" w:ascii="Times New Roman" w:hAnsi="Times New Roman" w:eastAsia="仿宋_GB2312" w:cs="Times New Roman"/>
          <w:color w:val="auto"/>
          <w:sz w:val="32"/>
          <w:szCs w:val="32"/>
          <w:highlight w:val="none"/>
          <w:u w:val="none"/>
          <w:lang w:val="en-US" w:eastAsia="zh-CN"/>
        </w:rPr>
        <w:t>、属地政府</w:t>
      </w:r>
    </w:p>
    <w:p w14:paraId="4A2E955E">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销号标准：取得土地批复</w:t>
      </w:r>
    </w:p>
    <w:p w14:paraId="00D38E8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5</w:t>
      </w:r>
      <w:r>
        <w:rPr>
          <w:rFonts w:hint="default" w:ascii="Times New Roman" w:hAnsi="Times New Roman" w:eastAsia="仿宋_GB2312" w:cs="Times New Roman"/>
          <w:b/>
          <w:bCs/>
          <w:color w:val="auto"/>
          <w:sz w:val="32"/>
          <w:szCs w:val="32"/>
          <w:highlight w:val="none"/>
          <w:u w:val="none"/>
        </w:rPr>
        <w:t>.完成项目环评批复</w:t>
      </w:r>
    </w:p>
    <w:p w14:paraId="27D3B2D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1E21D1D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督办时间：项目备案后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2745A86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县生态环境分局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属地政府</w:t>
      </w:r>
    </w:p>
    <w:p w14:paraId="2A75B39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销号标准：取得环评批复</w:t>
      </w:r>
    </w:p>
    <w:p w14:paraId="10047DF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6</w:t>
      </w:r>
      <w:r>
        <w:rPr>
          <w:rFonts w:hint="default" w:ascii="Times New Roman" w:hAnsi="Times New Roman" w:eastAsia="仿宋_GB2312" w:cs="Times New Roman"/>
          <w:b/>
          <w:bCs/>
          <w:color w:val="auto"/>
          <w:sz w:val="32"/>
          <w:szCs w:val="32"/>
          <w:highlight w:val="none"/>
          <w:u w:val="none"/>
        </w:rPr>
        <w:t>.完成项目能评批复（视具体项目情况而定）</w:t>
      </w:r>
    </w:p>
    <w:p w14:paraId="418C9C3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6479395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督办时间：项目备案后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29A7E31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发改委、</w:t>
      </w:r>
      <w:r>
        <w:rPr>
          <w:rFonts w:hint="default" w:ascii="Times New Roman" w:hAnsi="Times New Roman" w:eastAsia="仿宋_GB2312" w:cs="Times New Roman"/>
          <w:color w:val="auto"/>
          <w:sz w:val="32"/>
          <w:szCs w:val="32"/>
          <w:highlight w:val="none"/>
          <w:u w:val="none"/>
          <w:lang w:eastAsia="zh-CN"/>
        </w:rPr>
        <w:t>属地政府</w:t>
      </w:r>
    </w:p>
    <w:p w14:paraId="20EC4BE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销号标准：取得能评批复</w:t>
      </w:r>
    </w:p>
    <w:p w14:paraId="36E10299">
      <w:pPr>
        <w:pStyle w:val="11"/>
        <w:keepNext w:val="0"/>
        <w:keepLines w:val="0"/>
        <w:pageBreakBefore w:val="0"/>
        <w:numPr>
          <w:ilvl w:val="0"/>
          <w:numId w:val="0"/>
        </w:numPr>
        <w:kinsoku/>
        <w:wordWrap/>
        <w:overflowPunct/>
        <w:topLinePunct w:val="0"/>
        <w:bidi w:val="0"/>
        <w:adjustRightInd w:val="0"/>
        <w:spacing w:line="580" w:lineRule="exact"/>
        <w:ind w:firstLine="643" w:firstLineChars="200"/>
        <w:textAlignment w:val="auto"/>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7.完成项目涉河建设方案批复（视具体项目情况而定）</w:t>
      </w:r>
    </w:p>
    <w:p w14:paraId="7E90A80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5D6ADD3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督办时间：项目备案后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45F07B86">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lang w:val="en-US" w:eastAsia="zh-CN"/>
        </w:rPr>
        <w:t>水务局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属地政府</w:t>
      </w:r>
    </w:p>
    <w:p w14:paraId="035F42E3">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val="en-US" w:eastAsia="zh-CN"/>
        </w:rPr>
        <w:t>涉河建设方案批复</w:t>
      </w:r>
    </w:p>
    <w:p w14:paraId="56EBB663">
      <w:pPr>
        <w:pStyle w:val="11"/>
        <w:keepNext w:val="0"/>
        <w:keepLines w:val="0"/>
        <w:pageBreakBefore w:val="0"/>
        <w:numPr>
          <w:ilvl w:val="0"/>
          <w:numId w:val="0"/>
        </w:numPr>
        <w:kinsoku/>
        <w:wordWrap/>
        <w:overflowPunct/>
        <w:topLinePunct w:val="0"/>
        <w:bidi w:val="0"/>
        <w:adjustRightInd w:val="0"/>
        <w:spacing w:line="580" w:lineRule="exact"/>
        <w:ind w:firstLine="643" w:firstLineChars="200"/>
        <w:textAlignment w:val="auto"/>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8.完成项目水土保持方案批复</w:t>
      </w:r>
    </w:p>
    <w:p w14:paraId="7A554ABF">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1B00FAE8">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督办时间：项目备案后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5E6C6C1D">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lang w:val="en-US" w:eastAsia="zh-CN"/>
        </w:rPr>
        <w:t>水务局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属地政府</w:t>
      </w:r>
    </w:p>
    <w:p w14:paraId="47DD4625">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val="en-US" w:eastAsia="zh-CN"/>
        </w:rPr>
        <w:t>水土保持方案批复</w:t>
      </w:r>
    </w:p>
    <w:p w14:paraId="0EE1034B">
      <w:pPr>
        <w:keepNext w:val="0"/>
        <w:keepLines w:val="0"/>
        <w:pageBreakBefore w:val="0"/>
        <w:kinsoku/>
        <w:wordWrap/>
        <w:overflowPunct/>
        <w:topLinePunct w:val="0"/>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9</w:t>
      </w:r>
      <w:r>
        <w:rPr>
          <w:rFonts w:hint="default" w:ascii="Times New Roman" w:hAnsi="Times New Roman" w:eastAsia="仿宋_GB2312" w:cs="Times New Roman"/>
          <w:b/>
          <w:bCs/>
          <w:color w:val="auto"/>
          <w:sz w:val="32"/>
          <w:szCs w:val="32"/>
          <w:highlight w:val="none"/>
          <w:u w:val="none"/>
        </w:rPr>
        <w:t>.完成项目规划批复（视具体项目情况而定）</w:t>
      </w:r>
    </w:p>
    <w:p w14:paraId="51ECE3D9">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7014EC85">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督办时间：项目备案后3个月内完成</w:t>
      </w:r>
    </w:p>
    <w:p w14:paraId="3156FF70">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县自然资源和规划局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属地政府</w:t>
      </w:r>
    </w:p>
    <w:p w14:paraId="5E9C93C6">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销号标准：取得规划批复</w:t>
      </w:r>
    </w:p>
    <w:p w14:paraId="1151FED3">
      <w:pPr>
        <w:keepNext w:val="0"/>
        <w:keepLines w:val="0"/>
        <w:pageBreakBefore w:val="0"/>
        <w:kinsoku/>
        <w:wordWrap/>
        <w:overflowPunct/>
        <w:topLinePunct w:val="0"/>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10</w:t>
      </w:r>
      <w:r>
        <w:rPr>
          <w:rFonts w:hint="default" w:ascii="Times New Roman" w:hAnsi="Times New Roman" w:eastAsia="仿宋_GB2312" w:cs="Times New Roman"/>
          <w:b/>
          <w:bCs/>
          <w:color w:val="auto"/>
          <w:sz w:val="32"/>
          <w:szCs w:val="32"/>
          <w:highlight w:val="none"/>
          <w:u w:val="none"/>
        </w:rPr>
        <w:t>.完成项目开工建设</w:t>
      </w:r>
    </w:p>
    <w:p w14:paraId="56E05546">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rPr>
        <w:t>核心节点</w:t>
      </w:r>
    </w:p>
    <w:p w14:paraId="7FF023FA">
      <w:pPr>
        <w:keepNext w:val="0"/>
        <w:keepLines w:val="0"/>
        <w:pageBreakBefore w:val="0"/>
        <w:kinsoku/>
        <w:wordWrap/>
        <w:overflowPunct/>
        <w:topLinePunct w:val="0"/>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督办时间：土建项目土地</w:t>
      </w:r>
      <w:r>
        <w:rPr>
          <w:rFonts w:hint="default" w:ascii="Times New Roman" w:hAnsi="Times New Roman" w:eastAsia="仿宋_GB2312" w:cs="Times New Roman"/>
          <w:color w:val="auto"/>
          <w:sz w:val="32"/>
          <w:szCs w:val="32"/>
          <w:highlight w:val="none"/>
          <w:u w:val="none"/>
          <w:lang w:eastAsia="zh-CN"/>
        </w:rPr>
        <w:t>挂</w:t>
      </w:r>
      <w:r>
        <w:rPr>
          <w:rFonts w:hint="default" w:ascii="Times New Roman" w:hAnsi="Times New Roman" w:eastAsia="仿宋_GB2312" w:cs="Times New Roman"/>
          <w:color w:val="auto"/>
          <w:sz w:val="32"/>
          <w:szCs w:val="32"/>
          <w:highlight w:val="none"/>
          <w:u w:val="none"/>
        </w:rPr>
        <w:t>牌后</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个月内完成</w:t>
      </w:r>
      <w:r>
        <w:rPr>
          <w:rFonts w:hint="default" w:ascii="Times New Roman" w:hAnsi="Times New Roman" w:eastAsia="仿宋_GB2312" w:cs="Times New Roman"/>
          <w:color w:val="auto"/>
          <w:sz w:val="32"/>
          <w:szCs w:val="32"/>
          <w:highlight w:val="none"/>
          <w:u w:val="none"/>
          <w:lang w:eastAsia="zh-CN"/>
        </w:rPr>
        <w:t>（根据土地出让合同，开工时间一般为摘牌后</w:t>
      </w:r>
      <w:r>
        <w:rPr>
          <w:rFonts w:hint="default" w:ascii="Times New Roman" w:hAnsi="Times New Roman" w:eastAsia="仿宋_GB2312" w:cs="Times New Roman"/>
          <w:color w:val="auto"/>
          <w:sz w:val="32"/>
          <w:szCs w:val="32"/>
          <w:highlight w:val="none"/>
          <w:u w:val="none"/>
          <w:lang w:val="en-US" w:eastAsia="zh-CN"/>
        </w:rPr>
        <w:t>3个月</w:t>
      </w:r>
      <w:r>
        <w:rPr>
          <w:rFonts w:hint="default" w:ascii="Times New Roman" w:hAnsi="Times New Roman" w:eastAsia="仿宋_GB2312" w:cs="Times New Roman"/>
          <w:color w:val="auto"/>
          <w:sz w:val="32"/>
          <w:szCs w:val="32"/>
          <w:highlight w:val="none"/>
          <w:u w:val="none"/>
          <w:lang w:eastAsia="zh-CN"/>
        </w:rPr>
        <w:t>）；租赁厂房项目备案后3个月内完成</w:t>
      </w:r>
    </w:p>
    <w:p w14:paraId="7F6B439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pacing w:val="-17"/>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属地政府、</w:t>
      </w:r>
      <w:r>
        <w:rPr>
          <w:rFonts w:hint="default" w:ascii="Times New Roman" w:hAnsi="Times New Roman" w:eastAsia="仿宋_GB2312" w:cs="Times New Roman"/>
          <w:color w:val="auto"/>
          <w:sz w:val="32"/>
          <w:szCs w:val="32"/>
          <w:highlight w:val="none"/>
          <w:u w:val="none"/>
          <w:lang w:val="en-US" w:eastAsia="zh-CN"/>
        </w:rPr>
        <w:t>县直有关部门</w:t>
      </w:r>
      <w:r>
        <w:rPr>
          <w:rFonts w:hint="default" w:ascii="Times New Roman" w:hAnsi="Times New Roman" w:eastAsia="仿宋_GB2312" w:cs="Times New Roman"/>
          <w:color w:val="auto"/>
          <w:spacing w:val="-17"/>
          <w:sz w:val="32"/>
          <w:szCs w:val="32"/>
          <w:highlight w:val="none"/>
          <w:u w:val="none"/>
          <w:lang w:eastAsia="zh-CN"/>
        </w:rPr>
        <w:t>（项目牵头责任单位，下同）</w:t>
      </w:r>
    </w:p>
    <w:p w14:paraId="457B0C7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w:t>
      </w:r>
      <w:r>
        <w:rPr>
          <w:rFonts w:hint="default" w:ascii="Times New Roman" w:hAnsi="Times New Roman" w:eastAsia="仿宋_GB2312" w:cs="Times New Roman"/>
          <w:color w:val="auto"/>
          <w:kern w:val="2"/>
          <w:sz w:val="32"/>
          <w:szCs w:val="32"/>
          <w:highlight w:val="none"/>
          <w:u w:val="none"/>
          <w:lang w:val="en-US" w:eastAsia="zh-CN" w:bidi="ar-SA"/>
        </w:rPr>
        <w:t>号标准：土建项目签订施工合同，完成项目龙门架、围挡、临设等搭建，主体工程破土开槽；租赁厂房项目签订厂房租赁合同及设备采购合同，到场设备达到纳统标准</w:t>
      </w:r>
    </w:p>
    <w:p w14:paraId="49FBCEF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11</w:t>
      </w:r>
      <w:r>
        <w:rPr>
          <w:rFonts w:hint="default" w:ascii="Times New Roman" w:hAnsi="Times New Roman" w:eastAsia="仿宋_GB2312" w:cs="Times New Roman"/>
          <w:b/>
          <w:bCs/>
          <w:color w:val="auto"/>
          <w:sz w:val="32"/>
          <w:szCs w:val="32"/>
          <w:highlight w:val="none"/>
          <w:u w:val="none"/>
        </w:rPr>
        <w:t>.完成项目纳统</w:t>
      </w:r>
    </w:p>
    <w:p w14:paraId="07B0520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1AD1D07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督办时间：项目开工后2个月内完成</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化工项目开工后3个月内完成</w:t>
      </w:r>
      <w:r>
        <w:rPr>
          <w:rFonts w:hint="default" w:ascii="Times New Roman" w:hAnsi="Times New Roman" w:eastAsia="仿宋_GB2312" w:cs="Times New Roman"/>
          <w:color w:val="auto"/>
          <w:sz w:val="32"/>
          <w:szCs w:val="32"/>
          <w:highlight w:val="none"/>
          <w:u w:val="none"/>
          <w:lang w:eastAsia="zh-CN"/>
        </w:rPr>
        <w:t>）</w:t>
      </w:r>
    </w:p>
    <w:p w14:paraId="4DCE61F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属地政府、</w:t>
      </w:r>
      <w:r>
        <w:rPr>
          <w:rFonts w:hint="default" w:ascii="Times New Roman" w:hAnsi="Times New Roman" w:eastAsia="仿宋_GB2312" w:cs="Times New Roman"/>
          <w:color w:val="auto"/>
          <w:sz w:val="32"/>
          <w:szCs w:val="32"/>
          <w:highlight w:val="none"/>
          <w:u w:val="none"/>
          <w:lang w:val="en-US" w:eastAsia="zh-CN"/>
        </w:rPr>
        <w:t>县直有关部门</w:t>
      </w:r>
    </w:p>
    <w:p w14:paraId="4EEBFA3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销号标准：通过省</w:t>
      </w:r>
      <w:r>
        <w:rPr>
          <w:rFonts w:hint="default" w:ascii="Times New Roman" w:hAnsi="Times New Roman" w:eastAsia="仿宋_GB2312" w:cs="Times New Roman"/>
          <w:color w:val="auto"/>
          <w:sz w:val="32"/>
          <w:szCs w:val="32"/>
          <w:highlight w:val="none"/>
          <w:u w:val="none"/>
          <w:lang w:val="en-US" w:eastAsia="zh-CN"/>
        </w:rPr>
        <w:t>市</w:t>
      </w:r>
      <w:r>
        <w:rPr>
          <w:rFonts w:hint="default" w:ascii="Times New Roman" w:hAnsi="Times New Roman" w:eastAsia="仿宋_GB2312" w:cs="Times New Roman"/>
          <w:color w:val="auto"/>
          <w:sz w:val="32"/>
          <w:szCs w:val="32"/>
          <w:highlight w:val="none"/>
          <w:u w:val="none"/>
        </w:rPr>
        <w:t>县三级审核纳入统计联网直报平台，由</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统计局提出销号意见</w:t>
      </w:r>
    </w:p>
    <w:p w14:paraId="5A4409F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12</w:t>
      </w:r>
      <w:r>
        <w:rPr>
          <w:rFonts w:hint="default" w:ascii="Times New Roman" w:hAnsi="Times New Roman" w:eastAsia="仿宋_GB2312" w:cs="Times New Roman"/>
          <w:b/>
          <w:bCs/>
          <w:color w:val="auto"/>
          <w:sz w:val="32"/>
          <w:szCs w:val="32"/>
          <w:highlight w:val="none"/>
          <w:u w:val="none"/>
        </w:rPr>
        <w:t>.完成项目竣工投产</w:t>
      </w:r>
    </w:p>
    <w:p w14:paraId="26BC3E1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rPr>
        <w:t>核心节点</w:t>
      </w:r>
    </w:p>
    <w:p w14:paraId="4B8EB67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w:t>
      </w:r>
      <w:r>
        <w:rPr>
          <w:rFonts w:hint="default" w:ascii="Times New Roman" w:hAnsi="Times New Roman" w:eastAsia="仿宋_GB2312" w:cs="Times New Roman"/>
          <w:color w:val="auto"/>
          <w:sz w:val="32"/>
          <w:szCs w:val="32"/>
          <w:highlight w:val="none"/>
          <w:u w:val="none"/>
          <w:lang w:val="en-US" w:eastAsia="zh-CN"/>
        </w:rPr>
        <w:t>自项目开工之日算起，</w:t>
      </w:r>
      <w:r>
        <w:rPr>
          <w:rFonts w:hint="default" w:ascii="Times New Roman" w:hAnsi="Times New Roman" w:eastAsia="仿宋_GB2312" w:cs="Times New Roman"/>
          <w:color w:val="auto"/>
          <w:sz w:val="32"/>
          <w:szCs w:val="32"/>
          <w:highlight w:val="none"/>
          <w:u w:val="none"/>
        </w:rPr>
        <w:t>根据项目建筑规模和结构体系确定竣工投产时间：</w:t>
      </w:r>
    </w:p>
    <w:p w14:paraId="4AF6E04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①钢结构厂房：3万（含）平方米以内14个月内竣工投产；3万（不含）-6万（含）平方米16个月内竣工投产；6万（不含）</w:t>
      </w:r>
      <w:r>
        <w:rPr>
          <w:rFonts w:hint="default" w:ascii="Times New Roman" w:hAnsi="Times New Roman" w:eastAsia="仿宋_GB2312" w:cs="Times New Roman"/>
          <w:color w:val="auto"/>
          <w:sz w:val="32"/>
          <w:szCs w:val="32"/>
          <w:highlight w:val="none"/>
          <w:u w:val="none"/>
          <w:lang w:val="en-US" w:eastAsia="zh-CN"/>
        </w:rPr>
        <w:t>-10万（含）</w:t>
      </w:r>
      <w:r>
        <w:rPr>
          <w:rFonts w:hint="default" w:ascii="Times New Roman" w:hAnsi="Times New Roman" w:eastAsia="仿宋_GB2312" w:cs="Times New Roman"/>
          <w:color w:val="auto"/>
          <w:sz w:val="32"/>
          <w:szCs w:val="32"/>
          <w:highlight w:val="none"/>
          <w:u w:val="none"/>
        </w:rPr>
        <w:t>平方米以上18个月内竣工投产</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10万</w:t>
      </w:r>
      <w:r>
        <w:rPr>
          <w:rFonts w:hint="default" w:ascii="Times New Roman" w:hAnsi="Times New Roman" w:eastAsia="仿宋_GB2312" w:cs="Times New Roman"/>
          <w:color w:val="auto"/>
          <w:sz w:val="32"/>
          <w:szCs w:val="32"/>
          <w:highlight w:val="none"/>
          <w:u w:val="none"/>
        </w:rPr>
        <w:t>平方米以上</w:t>
      </w:r>
      <w:r>
        <w:rPr>
          <w:rFonts w:hint="default" w:ascii="Times New Roman" w:hAnsi="Times New Roman" w:eastAsia="仿宋_GB2312" w:cs="Times New Roman"/>
          <w:color w:val="auto"/>
          <w:sz w:val="32"/>
          <w:szCs w:val="32"/>
          <w:highlight w:val="none"/>
          <w:u w:val="none"/>
          <w:lang w:val="en-US" w:eastAsia="zh-CN"/>
        </w:rPr>
        <w:t>20</w:t>
      </w:r>
      <w:r>
        <w:rPr>
          <w:rFonts w:hint="default" w:ascii="Times New Roman" w:hAnsi="Times New Roman" w:eastAsia="仿宋_GB2312" w:cs="Times New Roman"/>
          <w:color w:val="auto"/>
          <w:sz w:val="32"/>
          <w:szCs w:val="32"/>
          <w:highlight w:val="none"/>
          <w:u w:val="none"/>
        </w:rPr>
        <w:t>个月内竣工投产。</w:t>
      </w:r>
      <w:r>
        <w:rPr>
          <w:rFonts w:hint="default" w:ascii="Times New Roman" w:hAnsi="Times New Roman" w:eastAsia="仿宋_GB2312" w:cs="Times New Roman"/>
          <w:color w:val="auto"/>
          <w:sz w:val="32"/>
          <w:szCs w:val="32"/>
          <w:highlight w:val="none"/>
          <w:u w:val="none"/>
          <w:lang w:val="en-US" w:eastAsia="zh-CN"/>
        </w:rPr>
        <w:t xml:space="preserve">   </w:t>
      </w:r>
    </w:p>
    <w:p w14:paraId="5B06620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②框架结构：高度0-24米（含）18个月内竣工投产；高度24米（不含）以上21个月内竣工投产。</w:t>
      </w:r>
    </w:p>
    <w:p w14:paraId="6739D04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③有地下建筑的竣工投产时间增加3个月。</w:t>
      </w:r>
    </w:p>
    <w:p w14:paraId="23DDC23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④既有钢结构，又有框架结构的项目按最长竣工投产时间设置节点。</w:t>
      </w:r>
    </w:p>
    <w:p w14:paraId="6727A8A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属地政府、</w:t>
      </w:r>
      <w:r>
        <w:rPr>
          <w:rFonts w:hint="default" w:ascii="Times New Roman" w:hAnsi="Times New Roman" w:eastAsia="仿宋_GB2312" w:cs="Times New Roman"/>
          <w:color w:val="auto"/>
          <w:sz w:val="32"/>
          <w:szCs w:val="32"/>
          <w:highlight w:val="none"/>
          <w:u w:val="none"/>
          <w:lang w:val="en-US" w:eastAsia="zh-CN"/>
        </w:rPr>
        <w:t>县直有关部门</w:t>
      </w:r>
    </w:p>
    <w:p w14:paraId="0AC0C1C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销号标准：项目主体及附属工程完工并取得竣工验收报告、提供投产佐证材料</w:t>
      </w:r>
    </w:p>
    <w:p w14:paraId="02379B7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1</w:t>
      </w:r>
      <w:r>
        <w:rPr>
          <w:rFonts w:hint="default"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rPr>
        <w:t>.完成项目升规纳统</w:t>
      </w:r>
    </w:p>
    <w:p w14:paraId="3DC11C5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6CD21B4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督办时间：项目竣工投产后2个月内完成</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化工项目竣工投产后4个月内完成</w:t>
      </w:r>
      <w:r>
        <w:rPr>
          <w:rFonts w:hint="default" w:ascii="Times New Roman" w:hAnsi="Times New Roman" w:eastAsia="仿宋_GB2312" w:cs="Times New Roman"/>
          <w:color w:val="auto"/>
          <w:sz w:val="32"/>
          <w:szCs w:val="32"/>
          <w:highlight w:val="none"/>
          <w:u w:val="none"/>
          <w:lang w:eastAsia="zh-CN"/>
        </w:rPr>
        <w:t>）</w:t>
      </w:r>
    </w:p>
    <w:p w14:paraId="7B24468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属地政府、</w:t>
      </w:r>
      <w:r>
        <w:rPr>
          <w:rFonts w:hint="default" w:ascii="Times New Roman" w:hAnsi="Times New Roman" w:eastAsia="仿宋_GB2312" w:cs="Times New Roman"/>
          <w:color w:val="auto"/>
          <w:sz w:val="32"/>
          <w:szCs w:val="32"/>
          <w:highlight w:val="none"/>
          <w:u w:val="none"/>
          <w:lang w:val="en-US" w:eastAsia="zh-CN"/>
        </w:rPr>
        <w:t>县直有关部门</w:t>
      </w:r>
    </w:p>
    <w:p w14:paraId="4C8212F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销号标准：由</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统计部门提出销号意见</w:t>
      </w:r>
    </w:p>
    <w:p w14:paraId="396A197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注：</w:t>
      </w:r>
      <w:r>
        <w:rPr>
          <w:rFonts w:hint="default" w:ascii="Times New Roman" w:hAnsi="Times New Roman" w:eastAsia="仿宋_GB2312" w:cs="Times New Roman"/>
          <w:color w:val="auto"/>
          <w:sz w:val="32"/>
          <w:szCs w:val="32"/>
          <w:highlight w:val="none"/>
          <w:u w:val="none"/>
        </w:rPr>
        <w:t>按上述节点设置，自完成</w:t>
      </w:r>
      <w:r>
        <w:rPr>
          <w:rFonts w:hint="default" w:ascii="Times New Roman" w:hAnsi="Times New Roman" w:eastAsia="仿宋_GB2312" w:cs="Times New Roman"/>
          <w:color w:val="auto"/>
          <w:sz w:val="32"/>
          <w:szCs w:val="32"/>
          <w:highlight w:val="none"/>
          <w:u w:val="none"/>
          <w:lang w:eastAsia="zh-CN"/>
        </w:rPr>
        <w:t>签约</w:t>
      </w:r>
      <w:r>
        <w:rPr>
          <w:rFonts w:hint="default" w:ascii="Times New Roman" w:hAnsi="Times New Roman" w:eastAsia="仿宋_GB2312" w:cs="Times New Roman"/>
          <w:color w:val="auto"/>
          <w:sz w:val="32"/>
          <w:szCs w:val="32"/>
          <w:highlight w:val="none"/>
          <w:u w:val="none"/>
        </w:rPr>
        <w:t>时间起，</w:t>
      </w:r>
      <w:r>
        <w:rPr>
          <w:rFonts w:hint="default" w:ascii="Times New Roman" w:hAnsi="Times New Roman" w:eastAsia="仿宋_GB2312" w:cs="Times New Roman"/>
          <w:color w:val="auto"/>
          <w:sz w:val="32"/>
          <w:szCs w:val="32"/>
          <w:highlight w:val="none"/>
          <w:u w:val="none"/>
          <w:lang w:eastAsia="zh-CN"/>
        </w:rPr>
        <w:t>招商产业</w:t>
      </w:r>
      <w:r>
        <w:rPr>
          <w:rFonts w:hint="default" w:ascii="Times New Roman" w:hAnsi="Times New Roman" w:eastAsia="仿宋_GB2312" w:cs="Times New Roman"/>
          <w:color w:val="auto"/>
          <w:sz w:val="32"/>
          <w:szCs w:val="32"/>
          <w:highlight w:val="none"/>
          <w:u w:val="none"/>
        </w:rPr>
        <w:t>项目需</w:t>
      </w:r>
      <w:r>
        <w:rPr>
          <w:rFonts w:hint="default" w:ascii="Times New Roman" w:hAnsi="Times New Roman" w:eastAsia="仿宋_GB2312" w:cs="Times New Roman"/>
          <w:color w:val="auto"/>
          <w:sz w:val="32"/>
          <w:szCs w:val="32"/>
          <w:highlight w:val="none"/>
          <w:u w:val="none"/>
          <w:lang w:val="en-US" w:eastAsia="zh-CN"/>
        </w:rPr>
        <w:t>22</w:t>
      </w:r>
      <w:r>
        <w:rPr>
          <w:rFonts w:hint="default" w:ascii="Times New Roman" w:hAnsi="Times New Roman" w:eastAsia="仿宋_GB2312" w:cs="Times New Roman"/>
          <w:color w:val="auto"/>
          <w:sz w:val="32"/>
          <w:szCs w:val="32"/>
          <w:highlight w:val="none"/>
          <w:u w:val="none"/>
        </w:rPr>
        <w:t>个月</w:t>
      </w:r>
      <w:r>
        <w:rPr>
          <w:rFonts w:hint="default"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lang w:val="en-US" w:eastAsia="zh-CN"/>
        </w:rPr>
        <w:t>29个月</w:t>
      </w:r>
      <w:r>
        <w:rPr>
          <w:rFonts w:hint="default" w:ascii="Times New Roman" w:hAnsi="Times New Roman" w:eastAsia="仿宋_GB2312" w:cs="Times New Roman"/>
          <w:color w:val="auto"/>
          <w:sz w:val="32"/>
          <w:szCs w:val="32"/>
          <w:highlight w:val="none"/>
          <w:u w:val="none"/>
        </w:rPr>
        <w:t>内完成升规纳统。</w:t>
      </w:r>
    </w:p>
    <w:p w14:paraId="25FF52B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二、政府投资类项目</w:t>
      </w:r>
    </w:p>
    <w:p w14:paraId="0BC3EFA8">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以完成立项时间作为</w:t>
      </w:r>
      <w:r>
        <w:rPr>
          <w:rFonts w:hint="default" w:ascii="Times New Roman" w:hAnsi="Times New Roman" w:eastAsia="仿宋_GB2312" w:cs="Times New Roman"/>
          <w:color w:val="auto"/>
          <w:sz w:val="32"/>
          <w:szCs w:val="32"/>
          <w:highlight w:val="none"/>
          <w:u w:val="none"/>
          <w:lang w:val="en-US" w:eastAsia="zh-CN"/>
        </w:rPr>
        <w:t>起点设置节点</w:t>
      </w:r>
      <w:r>
        <w:rPr>
          <w:rFonts w:hint="default" w:ascii="Times New Roman" w:hAnsi="Times New Roman" w:eastAsia="仿宋_GB2312" w:cs="Times New Roman"/>
          <w:color w:val="auto"/>
          <w:sz w:val="32"/>
          <w:szCs w:val="32"/>
          <w:highlight w:val="none"/>
          <w:u w:val="none"/>
          <w:lang w:eastAsia="zh-CN"/>
        </w:rPr>
        <w:t>。</w:t>
      </w:r>
    </w:p>
    <w:p w14:paraId="4D4AC158">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0" w:leftChars="0" w:right="0" w:rightChars="0"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（一）线性工程项目</w:t>
      </w:r>
      <w:r>
        <w:rPr>
          <w:rFonts w:hint="default" w:ascii="Times New Roman" w:hAnsi="Times New Roman" w:eastAsia="仿宋_GB2312" w:cs="Times New Roman"/>
          <w:color w:val="auto"/>
          <w:sz w:val="32"/>
          <w:szCs w:val="32"/>
          <w:highlight w:val="none"/>
          <w:u w:val="none"/>
          <w:lang w:val="en-US" w:eastAsia="zh-CN"/>
        </w:rPr>
        <w:t>设置17个督办节点，其中核心节点3个，重要节点8个，一般节点6个。</w:t>
      </w:r>
    </w:p>
    <w:p w14:paraId="3B5D024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rPr>
        <w:t>完成项目</w:t>
      </w:r>
      <w:r>
        <w:rPr>
          <w:rFonts w:hint="default" w:ascii="Times New Roman" w:hAnsi="Times New Roman" w:eastAsia="仿宋_GB2312" w:cs="Times New Roman"/>
          <w:b/>
          <w:bCs/>
          <w:color w:val="auto"/>
          <w:sz w:val="32"/>
          <w:szCs w:val="32"/>
          <w:highlight w:val="none"/>
          <w:u w:val="none"/>
          <w:lang w:eastAsia="zh-CN"/>
        </w:rPr>
        <w:t>方案审查意见</w:t>
      </w:r>
      <w:r>
        <w:rPr>
          <w:rFonts w:hint="default" w:ascii="Times New Roman" w:hAnsi="Times New Roman" w:eastAsia="仿宋_GB2312" w:cs="Times New Roman"/>
          <w:b/>
          <w:bCs/>
          <w:color w:val="auto"/>
          <w:sz w:val="32"/>
          <w:szCs w:val="32"/>
          <w:highlight w:val="none"/>
          <w:u w:val="none"/>
        </w:rPr>
        <w:t>（视具体项目情况而定）</w:t>
      </w:r>
    </w:p>
    <w:p w14:paraId="7C511C0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5B75292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督办时间：项目完成立项后</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个月内完成</w:t>
      </w:r>
    </w:p>
    <w:p w14:paraId="17FBA13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项目主管单位</w:t>
      </w:r>
    </w:p>
    <w:p w14:paraId="15B8FD4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eastAsia="zh-CN"/>
        </w:rPr>
        <w:t>方案审查意见</w:t>
      </w:r>
    </w:p>
    <w:p w14:paraId="6F91CAE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rPr>
        <w:t>完成项目土地预审及选址意见书（视具体项目情况而定）</w:t>
      </w:r>
    </w:p>
    <w:p w14:paraId="643046A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4604E53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督办时间：完成项目立项后</w:t>
      </w:r>
      <w:r>
        <w:rPr>
          <w:rFonts w:hint="default" w:ascii="Times New Roman" w:hAnsi="Times New Roman" w:eastAsia="仿宋_GB2312" w:cs="Times New Roman"/>
          <w:color w:val="auto"/>
          <w:sz w:val="32"/>
          <w:szCs w:val="32"/>
          <w:highlight w:val="none"/>
          <w:u w:val="none"/>
          <w:lang w:eastAsia="zh-CN"/>
        </w:rPr>
        <w:t>3</w:t>
      </w:r>
      <w:r>
        <w:rPr>
          <w:rFonts w:hint="default" w:ascii="Times New Roman" w:hAnsi="Times New Roman" w:eastAsia="仿宋_GB2312" w:cs="Times New Roman"/>
          <w:color w:val="auto"/>
          <w:sz w:val="32"/>
          <w:szCs w:val="32"/>
          <w:highlight w:val="none"/>
          <w:u w:val="none"/>
        </w:rPr>
        <w:t>个月内完成</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如不</w:t>
      </w:r>
      <w:r>
        <w:rPr>
          <w:rFonts w:hint="default" w:ascii="Times New Roman" w:hAnsi="Times New Roman" w:eastAsia="仿宋_GB2312" w:cs="Times New Roman"/>
          <w:color w:val="auto"/>
          <w:sz w:val="32"/>
          <w:szCs w:val="32"/>
          <w:highlight w:val="none"/>
          <w:u w:val="none"/>
          <w:lang w:eastAsia="zh-CN"/>
        </w:rPr>
        <w:t>符合国土空间规划情况</w:t>
      </w:r>
      <w:r>
        <w:rPr>
          <w:rFonts w:hint="default" w:ascii="Times New Roman" w:hAnsi="Times New Roman" w:eastAsia="仿宋_GB2312" w:cs="Times New Roman"/>
          <w:color w:val="auto"/>
          <w:sz w:val="32"/>
          <w:szCs w:val="32"/>
          <w:highlight w:val="none"/>
          <w:u w:val="none"/>
        </w:rPr>
        <w:t>单独研究</w:t>
      </w:r>
    </w:p>
    <w:p w14:paraId="0B3D128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县自然资源和规划局、属地政府、项目主管单位</w:t>
      </w:r>
    </w:p>
    <w:p w14:paraId="3578F00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销号标准：完成项目土地预审及选址意见书</w:t>
      </w:r>
    </w:p>
    <w:p w14:paraId="7A17F27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rPr>
        <w:t>完成项目环评批复</w:t>
      </w:r>
    </w:p>
    <w:p w14:paraId="7A05953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16C340C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督办时间：项目完成立项后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799C492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生态环境</w:t>
      </w:r>
      <w:r>
        <w:rPr>
          <w:rFonts w:hint="default" w:ascii="Times New Roman" w:hAnsi="Times New Roman" w:eastAsia="仿宋_GB2312" w:cs="Times New Roman"/>
          <w:color w:val="auto"/>
          <w:sz w:val="32"/>
          <w:szCs w:val="32"/>
          <w:highlight w:val="none"/>
          <w:u w:val="none"/>
          <w:lang w:val="en-US" w:eastAsia="zh-CN"/>
        </w:rPr>
        <w:t>分</w:t>
      </w:r>
      <w:r>
        <w:rPr>
          <w:rFonts w:hint="default" w:ascii="Times New Roman" w:hAnsi="Times New Roman" w:eastAsia="仿宋_GB2312" w:cs="Times New Roman"/>
          <w:color w:val="auto"/>
          <w:sz w:val="32"/>
          <w:szCs w:val="32"/>
          <w:highlight w:val="none"/>
          <w:u w:val="none"/>
        </w:rPr>
        <w:t>局</w:t>
      </w:r>
      <w:r>
        <w:rPr>
          <w:rFonts w:hint="default" w:ascii="Times New Roman" w:hAnsi="Times New Roman" w:eastAsia="仿宋_GB2312" w:cs="Times New Roman"/>
          <w:color w:val="auto"/>
          <w:sz w:val="32"/>
          <w:szCs w:val="32"/>
          <w:highlight w:val="none"/>
          <w:u w:val="none"/>
          <w:lang w:eastAsia="zh-CN"/>
        </w:rPr>
        <w:t>、项目主管单位</w:t>
      </w:r>
    </w:p>
    <w:p w14:paraId="2727BE4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销号标准：取得环评批复</w:t>
      </w:r>
    </w:p>
    <w:p w14:paraId="271FF61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4.</w:t>
      </w:r>
      <w:r>
        <w:rPr>
          <w:rFonts w:hint="default" w:ascii="Times New Roman" w:hAnsi="Times New Roman" w:eastAsia="仿宋_GB2312" w:cs="Times New Roman"/>
          <w:b/>
          <w:bCs/>
          <w:color w:val="auto"/>
          <w:sz w:val="32"/>
          <w:szCs w:val="32"/>
          <w:highlight w:val="none"/>
          <w:u w:val="none"/>
        </w:rPr>
        <w:t>完成项目能评批复（视具体项目情况而定）</w:t>
      </w:r>
    </w:p>
    <w:p w14:paraId="2759455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1412974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督办时间：项目完成立项后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541AE2C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发改委</w:t>
      </w:r>
      <w:r>
        <w:rPr>
          <w:rFonts w:hint="default" w:ascii="Times New Roman" w:hAnsi="Times New Roman" w:eastAsia="仿宋_GB2312" w:cs="Times New Roman"/>
          <w:color w:val="auto"/>
          <w:sz w:val="32"/>
          <w:szCs w:val="32"/>
          <w:highlight w:val="none"/>
          <w:u w:val="none"/>
          <w:lang w:eastAsia="zh-CN"/>
        </w:rPr>
        <w:t>、项目主管单位</w:t>
      </w:r>
    </w:p>
    <w:p w14:paraId="4DF1F4C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销号标准：取得能评批复</w:t>
      </w:r>
    </w:p>
    <w:p w14:paraId="2EE52B1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5.完成项目涉河建设方案批复（视具体项目情况而定）</w:t>
      </w:r>
    </w:p>
    <w:p w14:paraId="6E8CE25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22D12A3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督办时间：项目备案后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6047C66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lang w:val="en-US" w:eastAsia="zh-CN"/>
        </w:rPr>
        <w:t>水务局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项目主管单位</w:t>
      </w:r>
    </w:p>
    <w:p w14:paraId="1C33595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val="en-US" w:eastAsia="zh-CN"/>
        </w:rPr>
        <w:t>涉河建设方案批复</w:t>
      </w:r>
    </w:p>
    <w:p w14:paraId="15DCA27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6.完成项目水土保持方案批复</w:t>
      </w:r>
    </w:p>
    <w:p w14:paraId="6ABE8D4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2A957D2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督办时间：项目备案后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5E68BE6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lang w:val="en-US" w:eastAsia="zh-CN"/>
        </w:rPr>
        <w:t>水务局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项目主管单位</w:t>
      </w:r>
    </w:p>
    <w:p w14:paraId="1B8F3D6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val="en-US" w:eastAsia="zh-CN"/>
        </w:rPr>
        <w:t>水土保持方案批复</w:t>
      </w:r>
    </w:p>
    <w:p w14:paraId="0690775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7.</w:t>
      </w:r>
      <w:r>
        <w:rPr>
          <w:rFonts w:hint="default" w:ascii="Times New Roman" w:hAnsi="Times New Roman" w:eastAsia="仿宋_GB2312" w:cs="Times New Roman"/>
          <w:b/>
          <w:bCs/>
          <w:color w:val="auto"/>
          <w:sz w:val="32"/>
          <w:szCs w:val="32"/>
          <w:highlight w:val="none"/>
          <w:u w:val="none"/>
        </w:rPr>
        <w:t>完成项目可研</w:t>
      </w:r>
      <w:r>
        <w:rPr>
          <w:rFonts w:hint="default" w:ascii="Times New Roman" w:hAnsi="Times New Roman" w:eastAsia="仿宋_GB2312" w:cs="Times New Roman"/>
          <w:b/>
          <w:bCs/>
          <w:color w:val="auto"/>
          <w:sz w:val="32"/>
          <w:szCs w:val="32"/>
          <w:highlight w:val="none"/>
          <w:u w:val="none"/>
          <w:lang w:eastAsia="zh-CN"/>
        </w:rPr>
        <w:t>批复</w:t>
      </w:r>
      <w:r>
        <w:rPr>
          <w:rFonts w:hint="default" w:ascii="Times New Roman" w:hAnsi="Times New Roman" w:eastAsia="仿宋_GB2312" w:cs="Times New Roman"/>
          <w:b/>
          <w:bCs/>
          <w:color w:val="auto"/>
          <w:sz w:val="32"/>
          <w:szCs w:val="32"/>
          <w:highlight w:val="none"/>
          <w:u w:val="none"/>
        </w:rPr>
        <w:t>（视具体项目情况而定）</w:t>
      </w:r>
    </w:p>
    <w:p w14:paraId="6A74B53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lang w:eastAsia="zh-CN"/>
        </w:rPr>
        <w:t>核心</w:t>
      </w:r>
      <w:r>
        <w:rPr>
          <w:rFonts w:hint="default" w:ascii="Times New Roman" w:hAnsi="Times New Roman" w:eastAsia="仿宋_GB2312" w:cs="Times New Roman"/>
          <w:b w:val="0"/>
          <w:bCs w:val="0"/>
          <w:color w:val="auto"/>
          <w:sz w:val="32"/>
          <w:szCs w:val="32"/>
          <w:highlight w:val="none"/>
          <w:u w:val="none"/>
        </w:rPr>
        <w:t>节点</w:t>
      </w:r>
    </w:p>
    <w:p w14:paraId="5F1B23F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完成项目土地预审及选址意见书后2个月内完成</w:t>
      </w:r>
    </w:p>
    <w:p w14:paraId="16A711E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发改委</w:t>
      </w:r>
      <w:r>
        <w:rPr>
          <w:rFonts w:hint="default" w:ascii="Times New Roman" w:hAnsi="Times New Roman" w:eastAsia="仿宋_GB2312" w:cs="Times New Roman"/>
          <w:color w:val="auto"/>
          <w:sz w:val="32"/>
          <w:szCs w:val="32"/>
          <w:highlight w:val="none"/>
          <w:u w:val="none"/>
          <w:lang w:eastAsia="zh-CN"/>
        </w:rPr>
        <w:t>、项目主管单位</w:t>
      </w:r>
    </w:p>
    <w:p w14:paraId="47188B6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销号标准：获取可研批复</w:t>
      </w:r>
    </w:p>
    <w:p w14:paraId="78766EC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8.</w:t>
      </w:r>
      <w:r>
        <w:rPr>
          <w:rFonts w:hint="default" w:ascii="Times New Roman" w:hAnsi="Times New Roman" w:eastAsia="仿宋_GB2312" w:cs="Times New Roman"/>
          <w:b/>
          <w:bCs/>
          <w:color w:val="auto"/>
          <w:sz w:val="32"/>
          <w:szCs w:val="32"/>
          <w:highlight w:val="none"/>
          <w:u w:val="none"/>
        </w:rPr>
        <w:t>完成初步设计批复</w:t>
      </w:r>
    </w:p>
    <w:p w14:paraId="5984F58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color w:val="auto"/>
          <w:sz w:val="32"/>
          <w:szCs w:val="32"/>
          <w:highlight w:val="none"/>
          <w:u w:val="none"/>
          <w:lang w:eastAsia="zh-CN"/>
        </w:rPr>
        <w:t>重要</w:t>
      </w:r>
      <w:r>
        <w:rPr>
          <w:rFonts w:hint="default" w:ascii="Times New Roman" w:hAnsi="Times New Roman" w:eastAsia="仿宋_GB2312" w:cs="Times New Roman"/>
          <w:color w:val="auto"/>
          <w:sz w:val="32"/>
          <w:szCs w:val="32"/>
          <w:highlight w:val="none"/>
          <w:u w:val="none"/>
        </w:rPr>
        <w:t>节点</w:t>
      </w:r>
    </w:p>
    <w:p w14:paraId="4629CF1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督办时间：项目完成可研</w:t>
      </w:r>
      <w:r>
        <w:rPr>
          <w:rFonts w:hint="default" w:ascii="Times New Roman" w:hAnsi="Times New Roman" w:eastAsia="仿宋_GB2312" w:cs="Times New Roman"/>
          <w:color w:val="auto"/>
          <w:sz w:val="32"/>
          <w:szCs w:val="32"/>
          <w:highlight w:val="none"/>
          <w:u w:val="none"/>
          <w:lang w:eastAsia="zh-CN"/>
        </w:rPr>
        <w:t>批复</w:t>
      </w:r>
      <w:r>
        <w:rPr>
          <w:rFonts w:hint="default" w:ascii="Times New Roman" w:hAnsi="Times New Roman" w:eastAsia="仿宋_GB2312" w:cs="Times New Roman"/>
          <w:color w:val="auto"/>
          <w:sz w:val="32"/>
          <w:szCs w:val="32"/>
          <w:highlight w:val="none"/>
          <w:u w:val="none"/>
        </w:rPr>
        <w:t>后</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个月内完成</w:t>
      </w:r>
    </w:p>
    <w:p w14:paraId="6B78AC9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：县发改委、县交通</w:t>
      </w:r>
      <w:r>
        <w:rPr>
          <w:rFonts w:hint="default" w:ascii="Times New Roman" w:hAnsi="Times New Roman" w:eastAsia="仿宋_GB2312" w:cs="Times New Roman"/>
          <w:color w:val="auto"/>
          <w:sz w:val="32"/>
          <w:szCs w:val="32"/>
          <w:highlight w:val="none"/>
          <w:u w:val="none"/>
          <w:lang w:val="en-US" w:eastAsia="zh-CN"/>
        </w:rPr>
        <w:t>运输</w:t>
      </w:r>
      <w:r>
        <w:rPr>
          <w:rFonts w:hint="default" w:ascii="Times New Roman" w:hAnsi="Times New Roman" w:eastAsia="仿宋_GB2312" w:cs="Times New Roman"/>
          <w:color w:val="auto"/>
          <w:sz w:val="32"/>
          <w:szCs w:val="32"/>
          <w:highlight w:val="none"/>
          <w:u w:val="none"/>
          <w:lang w:eastAsia="zh-CN"/>
        </w:rPr>
        <w:t>局、县水务局，项目主管单位</w:t>
      </w:r>
    </w:p>
    <w:p w14:paraId="697DAF3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销号标准：取得初步设计批复</w:t>
      </w:r>
    </w:p>
    <w:p w14:paraId="35673EB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lang w:val="en-US" w:eastAsia="zh-CN"/>
        </w:rPr>
        <w:t>9.</w:t>
      </w:r>
      <w:r>
        <w:rPr>
          <w:rFonts w:hint="default" w:ascii="Times New Roman" w:hAnsi="Times New Roman" w:eastAsia="仿宋_GB2312" w:cs="Times New Roman"/>
          <w:b/>
          <w:bCs/>
          <w:color w:val="auto"/>
          <w:sz w:val="32"/>
          <w:szCs w:val="32"/>
          <w:highlight w:val="none"/>
          <w:u w:val="none"/>
        </w:rPr>
        <w:t>完成</w:t>
      </w:r>
      <w:r>
        <w:rPr>
          <w:rFonts w:hint="default" w:ascii="Times New Roman" w:hAnsi="Times New Roman" w:eastAsia="仿宋_GB2312" w:cs="Times New Roman"/>
          <w:b/>
          <w:bCs/>
          <w:color w:val="auto"/>
          <w:sz w:val="32"/>
          <w:szCs w:val="32"/>
          <w:highlight w:val="none"/>
          <w:u w:val="none"/>
          <w:lang w:eastAsia="zh-CN"/>
        </w:rPr>
        <w:t>施工图设计及审查</w:t>
      </w:r>
    </w:p>
    <w:p w14:paraId="5DF3A57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节点</w:t>
      </w:r>
    </w:p>
    <w:p w14:paraId="7BECD41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16" w:firstLineChars="200"/>
        <w:textAlignment w:val="auto"/>
        <w:rPr>
          <w:rFonts w:hint="default" w:ascii="Times New Roman" w:hAnsi="Times New Roman" w:eastAsia="仿宋_GB2312" w:cs="Times New Roman"/>
          <w:color w:val="auto"/>
          <w:spacing w:val="-6"/>
          <w:sz w:val="32"/>
          <w:szCs w:val="32"/>
          <w:highlight w:val="none"/>
          <w:u w:val="none"/>
        </w:rPr>
      </w:pPr>
      <w:r>
        <w:rPr>
          <w:rFonts w:hint="default" w:ascii="Times New Roman" w:hAnsi="Times New Roman" w:eastAsia="仿宋_GB2312" w:cs="Times New Roman"/>
          <w:color w:val="auto"/>
          <w:spacing w:val="-6"/>
          <w:sz w:val="32"/>
          <w:szCs w:val="32"/>
          <w:highlight w:val="none"/>
          <w:u w:val="none"/>
        </w:rPr>
        <w:t>督办时间：项目完成</w:t>
      </w:r>
      <w:r>
        <w:rPr>
          <w:rFonts w:hint="default" w:ascii="Times New Roman" w:hAnsi="Times New Roman" w:eastAsia="仿宋_GB2312" w:cs="Times New Roman"/>
          <w:color w:val="auto"/>
          <w:spacing w:val="-6"/>
          <w:sz w:val="32"/>
          <w:szCs w:val="32"/>
          <w:highlight w:val="none"/>
          <w:u w:val="none"/>
          <w:lang w:eastAsia="zh-CN"/>
        </w:rPr>
        <w:t>初步设计批复</w:t>
      </w:r>
      <w:r>
        <w:rPr>
          <w:rFonts w:hint="default" w:ascii="Times New Roman" w:hAnsi="Times New Roman" w:eastAsia="仿宋_GB2312" w:cs="Times New Roman"/>
          <w:color w:val="auto"/>
          <w:spacing w:val="-6"/>
          <w:sz w:val="32"/>
          <w:szCs w:val="32"/>
          <w:highlight w:val="none"/>
          <w:u w:val="none"/>
        </w:rPr>
        <w:t>后2个月内完成</w:t>
      </w:r>
    </w:p>
    <w:p w14:paraId="569369D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：县住建局、项目主管单位</w:t>
      </w:r>
    </w:p>
    <w:p w14:paraId="5CDB807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eastAsia="zh-CN"/>
        </w:rPr>
        <w:t>施工图审查合格意见</w:t>
      </w:r>
    </w:p>
    <w:p w14:paraId="41F07EC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10.</w:t>
      </w:r>
      <w:r>
        <w:rPr>
          <w:rFonts w:hint="default" w:ascii="Times New Roman" w:hAnsi="Times New Roman" w:eastAsia="仿宋_GB2312" w:cs="Times New Roman"/>
          <w:b/>
          <w:bCs/>
          <w:color w:val="auto"/>
          <w:sz w:val="32"/>
          <w:szCs w:val="32"/>
          <w:highlight w:val="none"/>
          <w:u w:val="none"/>
        </w:rPr>
        <w:t>完成施工招标挂网</w:t>
      </w:r>
    </w:p>
    <w:p w14:paraId="0CB0056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3AD34F8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督办时间：项目取得</w:t>
      </w:r>
      <w:r>
        <w:rPr>
          <w:rFonts w:hint="default" w:ascii="Times New Roman" w:hAnsi="Times New Roman" w:eastAsia="仿宋_GB2312" w:cs="Times New Roman"/>
          <w:color w:val="auto"/>
          <w:sz w:val="32"/>
          <w:szCs w:val="32"/>
          <w:highlight w:val="none"/>
          <w:u w:val="none"/>
          <w:lang w:eastAsia="zh-CN"/>
        </w:rPr>
        <w:t>施工图审查合格意见</w:t>
      </w:r>
      <w:r>
        <w:rPr>
          <w:rFonts w:hint="default" w:ascii="Times New Roman" w:hAnsi="Times New Roman" w:eastAsia="仿宋_GB2312" w:cs="Times New Roman"/>
          <w:color w:val="auto"/>
          <w:sz w:val="32"/>
          <w:szCs w:val="32"/>
          <w:highlight w:val="none"/>
          <w:u w:val="none"/>
        </w:rPr>
        <w:t>后2个月内完成</w:t>
      </w:r>
    </w:p>
    <w:p w14:paraId="7B2A41B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县发改委、</w:t>
      </w:r>
      <w:r>
        <w:rPr>
          <w:rFonts w:hint="default" w:ascii="Times New Roman" w:hAnsi="Times New Roman" w:eastAsia="仿宋_GB2312" w:cs="Times New Roman"/>
          <w:color w:val="auto"/>
          <w:sz w:val="32"/>
          <w:szCs w:val="32"/>
          <w:highlight w:val="none"/>
          <w:u w:val="none"/>
          <w:lang w:val="en-US" w:eastAsia="zh-CN"/>
        </w:rPr>
        <w:t>县公共资源交易中心、</w:t>
      </w:r>
      <w:r>
        <w:rPr>
          <w:rFonts w:hint="default" w:ascii="Times New Roman" w:hAnsi="Times New Roman" w:eastAsia="仿宋_GB2312" w:cs="Times New Roman"/>
          <w:color w:val="auto"/>
          <w:sz w:val="32"/>
          <w:szCs w:val="32"/>
          <w:highlight w:val="none"/>
          <w:u w:val="none"/>
          <w:lang w:eastAsia="zh-CN"/>
        </w:rPr>
        <w:t>项目主管单位</w:t>
      </w:r>
    </w:p>
    <w:p w14:paraId="475B57B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销号标准：发布施工招标公告</w:t>
      </w:r>
    </w:p>
    <w:p w14:paraId="63473AB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11.</w:t>
      </w:r>
      <w:r>
        <w:rPr>
          <w:rFonts w:hint="default" w:ascii="Times New Roman" w:hAnsi="Times New Roman" w:eastAsia="仿宋_GB2312" w:cs="Times New Roman"/>
          <w:b/>
          <w:bCs/>
          <w:color w:val="auto"/>
          <w:sz w:val="32"/>
          <w:szCs w:val="32"/>
          <w:highlight w:val="none"/>
          <w:u w:val="none"/>
        </w:rPr>
        <w:t>完成项目林地报批（视具体项目情况而定）</w:t>
      </w:r>
    </w:p>
    <w:p w14:paraId="7B60468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0ABF671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督办时间：</w:t>
      </w:r>
      <w:r>
        <w:rPr>
          <w:rFonts w:hint="default" w:ascii="Times New Roman" w:hAnsi="Times New Roman" w:eastAsia="仿宋_GB2312" w:cs="Times New Roman"/>
          <w:color w:val="auto"/>
          <w:sz w:val="32"/>
          <w:szCs w:val="32"/>
          <w:highlight w:val="none"/>
          <w:u w:val="none"/>
          <w:lang w:eastAsia="zh-CN"/>
        </w:rPr>
        <w:t>可研批复</w:t>
      </w:r>
      <w:r>
        <w:rPr>
          <w:rFonts w:hint="default" w:ascii="Times New Roman" w:hAnsi="Times New Roman" w:eastAsia="仿宋_GB2312" w:cs="Times New Roman"/>
          <w:color w:val="auto"/>
          <w:sz w:val="32"/>
          <w:szCs w:val="32"/>
          <w:highlight w:val="none"/>
          <w:u w:val="none"/>
          <w:lang w:val="en-US" w:eastAsia="zh-CN"/>
        </w:rPr>
        <w:t>3个月内完成</w:t>
      </w:r>
    </w:p>
    <w:p w14:paraId="0B2FC78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县自然资源和规划局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属地政府</w:t>
      </w:r>
    </w:p>
    <w:p w14:paraId="32FD7E3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销号标准：取得林地批复</w:t>
      </w:r>
    </w:p>
    <w:p w14:paraId="4340893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12.</w:t>
      </w:r>
      <w:r>
        <w:rPr>
          <w:rFonts w:hint="default" w:ascii="Times New Roman" w:hAnsi="Times New Roman" w:eastAsia="仿宋_GB2312" w:cs="Times New Roman"/>
          <w:b/>
          <w:bCs/>
          <w:color w:val="auto"/>
          <w:sz w:val="32"/>
          <w:szCs w:val="32"/>
          <w:highlight w:val="none"/>
          <w:u w:val="none"/>
        </w:rPr>
        <w:t>完成</w:t>
      </w:r>
      <w:r>
        <w:rPr>
          <w:rFonts w:hint="default" w:ascii="Times New Roman" w:hAnsi="Times New Roman" w:eastAsia="仿宋_GB2312" w:cs="Times New Roman"/>
          <w:b/>
          <w:bCs/>
          <w:color w:val="auto"/>
          <w:sz w:val="32"/>
          <w:szCs w:val="32"/>
          <w:highlight w:val="none"/>
          <w:u w:val="none"/>
          <w:lang w:eastAsia="zh-CN"/>
        </w:rPr>
        <w:t>土地</w:t>
      </w:r>
      <w:r>
        <w:rPr>
          <w:rFonts w:hint="default" w:ascii="Times New Roman" w:hAnsi="Times New Roman" w:eastAsia="仿宋_GB2312" w:cs="Times New Roman"/>
          <w:b/>
          <w:bCs/>
          <w:color w:val="auto"/>
          <w:sz w:val="32"/>
          <w:szCs w:val="32"/>
          <w:highlight w:val="none"/>
          <w:u w:val="none"/>
        </w:rPr>
        <w:t>报批（视具体项目情况而定）</w:t>
      </w:r>
    </w:p>
    <w:p w14:paraId="3E6D591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color w:val="auto"/>
          <w:sz w:val="32"/>
          <w:szCs w:val="32"/>
          <w:highlight w:val="none"/>
          <w:u w:val="none"/>
          <w:lang w:eastAsia="zh-CN"/>
        </w:rPr>
        <w:t>重要</w:t>
      </w:r>
      <w:r>
        <w:rPr>
          <w:rFonts w:hint="default" w:ascii="Times New Roman" w:hAnsi="Times New Roman" w:eastAsia="仿宋_GB2312" w:cs="Times New Roman"/>
          <w:color w:val="auto"/>
          <w:sz w:val="32"/>
          <w:szCs w:val="32"/>
          <w:highlight w:val="none"/>
          <w:u w:val="none"/>
        </w:rPr>
        <w:t>节点</w:t>
      </w:r>
    </w:p>
    <w:p w14:paraId="7A8D787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w:t>
      </w:r>
      <w:r>
        <w:rPr>
          <w:rFonts w:hint="default" w:ascii="Times New Roman" w:hAnsi="Times New Roman" w:eastAsia="仿宋_GB2312" w:cs="Times New Roman"/>
          <w:color w:val="auto"/>
          <w:sz w:val="32"/>
          <w:szCs w:val="32"/>
          <w:highlight w:val="none"/>
          <w:u w:val="none"/>
          <w:lang w:eastAsia="zh-CN"/>
        </w:rPr>
        <w:t>可研批复</w:t>
      </w:r>
      <w:r>
        <w:rPr>
          <w:rFonts w:hint="default" w:ascii="Times New Roman" w:hAnsi="Times New Roman" w:eastAsia="仿宋_GB2312" w:cs="Times New Roman"/>
          <w:color w:val="auto"/>
          <w:sz w:val="32"/>
          <w:szCs w:val="32"/>
          <w:highlight w:val="none"/>
          <w:u w:val="none"/>
          <w:lang w:val="en-US" w:eastAsia="zh-CN"/>
        </w:rPr>
        <w:t>4个半月内</w:t>
      </w:r>
      <w:r>
        <w:rPr>
          <w:rFonts w:hint="default" w:ascii="Times New Roman" w:hAnsi="Times New Roman" w:eastAsia="仿宋_GB2312" w:cs="Times New Roman"/>
          <w:color w:val="auto"/>
          <w:sz w:val="32"/>
          <w:szCs w:val="32"/>
          <w:highlight w:val="none"/>
          <w:u w:val="none"/>
        </w:rPr>
        <w:t>完成</w:t>
      </w:r>
    </w:p>
    <w:p w14:paraId="4421850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县自然资源和规划局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属地政府</w:t>
      </w:r>
    </w:p>
    <w:p w14:paraId="52FC23D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val="en-US" w:eastAsia="zh-CN"/>
        </w:rPr>
        <w:t>土地</w:t>
      </w:r>
      <w:r>
        <w:rPr>
          <w:rFonts w:hint="default" w:ascii="Times New Roman" w:hAnsi="Times New Roman" w:eastAsia="仿宋_GB2312" w:cs="Times New Roman"/>
          <w:color w:val="auto"/>
          <w:sz w:val="32"/>
          <w:szCs w:val="32"/>
          <w:highlight w:val="none"/>
          <w:u w:val="none"/>
        </w:rPr>
        <w:t>批复</w:t>
      </w:r>
    </w:p>
    <w:p w14:paraId="3D2FC0D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13.</w:t>
      </w:r>
      <w:r>
        <w:rPr>
          <w:rFonts w:hint="default" w:ascii="Times New Roman" w:hAnsi="Times New Roman" w:eastAsia="仿宋_GB2312" w:cs="Times New Roman"/>
          <w:b/>
          <w:bCs/>
          <w:color w:val="auto"/>
          <w:sz w:val="32"/>
          <w:szCs w:val="32"/>
          <w:highlight w:val="none"/>
          <w:u w:val="none"/>
        </w:rPr>
        <w:t>完成项目供地（视具体项目情况而定）</w:t>
      </w:r>
    </w:p>
    <w:p w14:paraId="068C7B0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color w:val="auto"/>
          <w:sz w:val="32"/>
          <w:szCs w:val="32"/>
          <w:highlight w:val="none"/>
          <w:u w:val="none"/>
          <w:lang w:eastAsia="zh-CN"/>
        </w:rPr>
        <w:t>重要</w:t>
      </w:r>
      <w:r>
        <w:rPr>
          <w:rFonts w:hint="default" w:ascii="Times New Roman" w:hAnsi="Times New Roman" w:eastAsia="仿宋_GB2312" w:cs="Times New Roman"/>
          <w:color w:val="auto"/>
          <w:sz w:val="32"/>
          <w:szCs w:val="32"/>
          <w:highlight w:val="none"/>
          <w:u w:val="none"/>
        </w:rPr>
        <w:t>节点</w:t>
      </w:r>
    </w:p>
    <w:p w14:paraId="0A4AF54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w:t>
      </w:r>
      <w:r>
        <w:rPr>
          <w:rFonts w:hint="default" w:ascii="Times New Roman" w:hAnsi="Times New Roman" w:eastAsia="仿宋_GB2312" w:cs="Times New Roman"/>
          <w:color w:val="auto"/>
          <w:sz w:val="32"/>
          <w:szCs w:val="32"/>
          <w:highlight w:val="none"/>
          <w:u w:val="none"/>
          <w:lang w:eastAsia="zh-CN"/>
        </w:rPr>
        <w:t>可研批复</w:t>
      </w:r>
      <w:r>
        <w:rPr>
          <w:rFonts w:hint="default" w:ascii="Times New Roman" w:hAnsi="Times New Roman" w:eastAsia="仿宋_GB2312" w:cs="Times New Roman"/>
          <w:color w:val="auto"/>
          <w:sz w:val="32"/>
          <w:szCs w:val="32"/>
          <w:highlight w:val="none"/>
          <w:u w:val="none"/>
          <w:lang w:val="en-US" w:eastAsia="zh-CN"/>
        </w:rPr>
        <w:t>5个月内</w:t>
      </w:r>
      <w:r>
        <w:rPr>
          <w:rFonts w:hint="default" w:ascii="Times New Roman" w:hAnsi="Times New Roman" w:eastAsia="仿宋_GB2312" w:cs="Times New Roman"/>
          <w:color w:val="auto"/>
          <w:sz w:val="32"/>
          <w:szCs w:val="32"/>
          <w:highlight w:val="none"/>
          <w:u w:val="none"/>
        </w:rPr>
        <w:t>完成</w:t>
      </w:r>
    </w:p>
    <w:p w14:paraId="0AB6790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县自然资源和规划局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属地政府</w:t>
      </w:r>
    </w:p>
    <w:p w14:paraId="6AE249E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销号标准：取得国有用地使用批复文件</w:t>
      </w:r>
    </w:p>
    <w:p w14:paraId="5E098EA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14.</w:t>
      </w:r>
      <w:r>
        <w:rPr>
          <w:rFonts w:hint="default" w:ascii="Times New Roman" w:hAnsi="Times New Roman" w:eastAsia="仿宋_GB2312" w:cs="Times New Roman"/>
          <w:b/>
          <w:bCs/>
          <w:color w:val="auto"/>
          <w:sz w:val="32"/>
          <w:szCs w:val="32"/>
          <w:highlight w:val="none"/>
          <w:u w:val="none"/>
        </w:rPr>
        <w:t>完成项目开工建设</w:t>
      </w:r>
    </w:p>
    <w:p w14:paraId="4BDEAE2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rPr>
        <w:t>核心节点</w:t>
      </w:r>
    </w:p>
    <w:p w14:paraId="2C11777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督办时间：项目完成招标挂网后</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个月内完成</w:t>
      </w:r>
      <w:r>
        <w:rPr>
          <w:rFonts w:hint="default" w:ascii="Times New Roman" w:hAnsi="Times New Roman" w:eastAsia="仿宋_GB2312" w:cs="Times New Roman"/>
          <w:color w:val="auto"/>
          <w:sz w:val="32"/>
          <w:szCs w:val="32"/>
          <w:highlight w:val="none"/>
          <w:u w:val="none"/>
          <w:lang w:eastAsia="zh-CN"/>
        </w:rPr>
        <w:t>，采取评定分离的增加</w:t>
      </w:r>
      <w:r>
        <w:rPr>
          <w:rFonts w:hint="default" w:ascii="Times New Roman" w:hAnsi="Times New Roman" w:eastAsia="仿宋_GB2312" w:cs="Times New Roman"/>
          <w:color w:val="auto"/>
          <w:sz w:val="32"/>
          <w:szCs w:val="32"/>
          <w:highlight w:val="none"/>
          <w:u w:val="none"/>
          <w:lang w:val="en-US" w:eastAsia="zh-CN"/>
        </w:rPr>
        <w:t>1个月</w:t>
      </w:r>
    </w:p>
    <w:p w14:paraId="557F8DA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项目主管单位</w:t>
      </w:r>
    </w:p>
    <w:p w14:paraId="2DE6F23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销号标准：签订施工合同，完成项目龙门架、围挡、临设等搭建，主体工程破土开槽</w:t>
      </w:r>
    </w:p>
    <w:p w14:paraId="09FBE0B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15.</w:t>
      </w:r>
      <w:r>
        <w:rPr>
          <w:rFonts w:hint="default" w:ascii="Times New Roman" w:hAnsi="Times New Roman" w:eastAsia="仿宋_GB2312" w:cs="Times New Roman"/>
          <w:b/>
          <w:bCs/>
          <w:color w:val="auto"/>
          <w:sz w:val="32"/>
          <w:szCs w:val="32"/>
          <w:highlight w:val="none"/>
          <w:u w:val="none"/>
        </w:rPr>
        <w:t>完成项目纳统</w:t>
      </w:r>
    </w:p>
    <w:p w14:paraId="368B020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11466AA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督办时间：项目开工后2个月内完成</w:t>
      </w:r>
    </w:p>
    <w:p w14:paraId="0EE7AAD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项目主管单位</w:t>
      </w:r>
    </w:p>
    <w:p w14:paraId="6358820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销号标准：通过省</w:t>
      </w:r>
      <w:r>
        <w:rPr>
          <w:rFonts w:hint="default" w:ascii="Times New Roman" w:hAnsi="Times New Roman" w:eastAsia="仿宋_GB2312" w:cs="Times New Roman"/>
          <w:color w:val="auto"/>
          <w:sz w:val="32"/>
          <w:szCs w:val="32"/>
          <w:highlight w:val="none"/>
          <w:u w:val="none"/>
          <w:lang w:val="en-US" w:eastAsia="zh-CN"/>
        </w:rPr>
        <w:t>市</w:t>
      </w:r>
      <w:r>
        <w:rPr>
          <w:rFonts w:hint="default" w:ascii="Times New Roman" w:hAnsi="Times New Roman" w:eastAsia="仿宋_GB2312" w:cs="Times New Roman"/>
          <w:color w:val="auto"/>
          <w:sz w:val="32"/>
          <w:szCs w:val="32"/>
          <w:highlight w:val="none"/>
          <w:u w:val="none"/>
        </w:rPr>
        <w:t>县三级审核纳入统计联网直报平台，由</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统计局提出销号意见</w:t>
      </w:r>
    </w:p>
    <w:p w14:paraId="6823DAE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16.</w:t>
      </w:r>
      <w:r>
        <w:rPr>
          <w:rFonts w:hint="default" w:ascii="Times New Roman" w:hAnsi="Times New Roman" w:eastAsia="仿宋_GB2312" w:cs="Times New Roman"/>
          <w:b/>
          <w:bCs/>
          <w:color w:val="auto"/>
          <w:sz w:val="32"/>
          <w:szCs w:val="32"/>
          <w:highlight w:val="none"/>
          <w:u w:val="none"/>
        </w:rPr>
        <w:t>完成项目竣工</w:t>
      </w:r>
    </w:p>
    <w:p w14:paraId="4AB68A4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rPr>
        <w:t>核心节点</w:t>
      </w:r>
    </w:p>
    <w:p w14:paraId="283895C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督办时间：</w:t>
      </w:r>
      <w:r>
        <w:rPr>
          <w:rFonts w:hint="default" w:ascii="Times New Roman" w:hAnsi="Times New Roman" w:eastAsia="仿宋_GB2312" w:cs="Times New Roman"/>
          <w:color w:val="auto"/>
          <w:sz w:val="32"/>
          <w:szCs w:val="32"/>
          <w:highlight w:val="none"/>
          <w:u w:val="none"/>
          <w:lang w:eastAsia="zh-CN"/>
        </w:rPr>
        <w:t>项目开工后算起，根据项目类型区分：</w:t>
      </w:r>
    </w:p>
    <w:p w14:paraId="46015BC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16"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rPr>
        <w:t>①</w:t>
      </w:r>
      <w:r>
        <w:rPr>
          <w:rFonts w:hint="default" w:ascii="Times New Roman" w:hAnsi="Times New Roman" w:eastAsia="仿宋_GB2312" w:cs="Times New Roman"/>
          <w:color w:val="auto"/>
          <w:spacing w:val="-6"/>
          <w:sz w:val="32"/>
          <w:szCs w:val="32"/>
          <w:highlight w:val="none"/>
          <w:u w:val="none"/>
          <w:lang w:val="en-US" w:eastAsia="zh-CN"/>
        </w:rPr>
        <w:t>市</w:t>
      </w:r>
      <w:r>
        <w:rPr>
          <w:rFonts w:hint="default" w:ascii="Times New Roman" w:hAnsi="Times New Roman" w:eastAsia="仿宋_GB2312" w:cs="Times New Roman"/>
          <w:color w:val="auto"/>
          <w:spacing w:val="-6"/>
          <w:sz w:val="32"/>
          <w:szCs w:val="32"/>
          <w:highlight w:val="none"/>
          <w:u w:val="none"/>
          <w:lang w:eastAsia="zh-CN"/>
        </w:rPr>
        <w:t>政路桥：</w:t>
      </w:r>
      <w:r>
        <w:rPr>
          <w:rFonts w:hint="default" w:ascii="Times New Roman" w:hAnsi="Times New Roman" w:eastAsia="仿宋_GB2312" w:cs="Times New Roman"/>
          <w:color w:val="auto"/>
          <w:spacing w:val="-6"/>
          <w:sz w:val="32"/>
          <w:szCs w:val="32"/>
          <w:highlight w:val="none"/>
          <w:u w:val="none"/>
          <w:lang w:val="en-US" w:eastAsia="zh-CN"/>
        </w:rPr>
        <w:t>12个月（高架桥18个月）；</w:t>
      </w:r>
    </w:p>
    <w:p w14:paraId="7E8C75A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pacing w:val="-28"/>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②</w:t>
      </w:r>
      <w:r>
        <w:rPr>
          <w:rFonts w:hint="default" w:ascii="Times New Roman" w:hAnsi="Times New Roman" w:eastAsia="仿宋_GB2312" w:cs="Times New Roman"/>
          <w:color w:val="auto"/>
          <w:spacing w:val="-28"/>
          <w:sz w:val="32"/>
          <w:szCs w:val="32"/>
          <w:highlight w:val="none"/>
          <w:u w:val="none"/>
          <w:lang w:val="en-US" w:eastAsia="zh-CN"/>
        </w:rPr>
        <w:t>高速公路：30个月，包含隧道的加3个月</w:t>
      </w:r>
    </w:p>
    <w:p w14:paraId="6408687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pacing w:val="-28"/>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③</w:t>
      </w:r>
      <w:r>
        <w:rPr>
          <w:rFonts w:hint="default" w:ascii="Times New Roman" w:hAnsi="Times New Roman" w:eastAsia="仿宋_GB2312" w:cs="Times New Roman"/>
          <w:color w:val="auto"/>
          <w:spacing w:val="-28"/>
          <w:sz w:val="32"/>
          <w:szCs w:val="32"/>
          <w:highlight w:val="none"/>
          <w:u w:val="none"/>
          <w:lang w:val="en-US" w:eastAsia="zh-CN"/>
        </w:rPr>
        <w:t>国省干线：24个月</w:t>
      </w:r>
    </w:p>
    <w:p w14:paraId="0DB24FE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pacing w:val="-28"/>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④</w:t>
      </w:r>
      <w:r>
        <w:rPr>
          <w:rFonts w:hint="default" w:ascii="Times New Roman" w:hAnsi="Times New Roman" w:eastAsia="仿宋_GB2312" w:cs="Times New Roman"/>
          <w:color w:val="auto"/>
          <w:sz w:val="32"/>
          <w:szCs w:val="32"/>
          <w:highlight w:val="none"/>
          <w:u w:val="none"/>
          <w:lang w:val="en-US" w:eastAsia="zh-CN"/>
        </w:rPr>
        <w:t>轨道交通：54个月</w:t>
      </w:r>
    </w:p>
    <w:p w14:paraId="35575CB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项目主管单位、属地政府</w:t>
      </w:r>
    </w:p>
    <w:p w14:paraId="689E73D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销号标准：项目主体及附属工程完工并取得竣工验收报告</w:t>
      </w:r>
    </w:p>
    <w:p w14:paraId="43D02BB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17.</w:t>
      </w:r>
      <w:r>
        <w:rPr>
          <w:rFonts w:hint="default" w:ascii="Times New Roman" w:hAnsi="Times New Roman" w:eastAsia="仿宋_GB2312" w:cs="Times New Roman"/>
          <w:b/>
          <w:bCs/>
          <w:color w:val="auto"/>
          <w:sz w:val="32"/>
          <w:szCs w:val="32"/>
          <w:highlight w:val="none"/>
          <w:u w:val="none"/>
        </w:rPr>
        <w:t>完成设施移交（视具体项目情况而定）</w:t>
      </w:r>
    </w:p>
    <w:p w14:paraId="5D1D504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4C578C4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督办时间：项目竣工后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232D407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属地政府、县住建局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城管局、</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公安局</w:t>
      </w:r>
      <w:r>
        <w:rPr>
          <w:rFonts w:hint="default" w:ascii="Times New Roman" w:hAnsi="Times New Roman" w:eastAsia="仿宋_GB2312" w:cs="Times New Roman"/>
          <w:color w:val="auto"/>
          <w:sz w:val="32"/>
          <w:szCs w:val="32"/>
          <w:highlight w:val="none"/>
          <w:u w:val="none"/>
          <w:lang w:eastAsia="zh-CN"/>
        </w:rPr>
        <w:t>、县自然资源和规划局</w:t>
      </w:r>
      <w:r>
        <w:rPr>
          <w:rFonts w:hint="default" w:ascii="Times New Roman" w:hAnsi="Times New Roman" w:eastAsia="仿宋_GB2312" w:cs="Times New Roman"/>
          <w:color w:val="auto"/>
          <w:sz w:val="32"/>
          <w:szCs w:val="32"/>
          <w:highlight w:val="none"/>
          <w:u w:val="none"/>
        </w:rPr>
        <w:t>等有关部门</w:t>
      </w:r>
    </w:p>
    <w:p w14:paraId="4759D08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销号标准：签订移交协议</w:t>
      </w:r>
    </w:p>
    <w:p w14:paraId="2A32224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注：</w:t>
      </w:r>
      <w:r>
        <w:rPr>
          <w:rFonts w:hint="default" w:ascii="Times New Roman" w:hAnsi="Times New Roman" w:eastAsia="仿宋_GB2312" w:cs="Times New Roman"/>
          <w:color w:val="auto"/>
          <w:sz w:val="32"/>
          <w:szCs w:val="32"/>
          <w:highlight w:val="none"/>
          <w:u w:val="none"/>
        </w:rPr>
        <w:t>按上述节点设置，自完成立项时间起，</w:t>
      </w:r>
      <w:r>
        <w:rPr>
          <w:rFonts w:hint="default" w:ascii="Times New Roman" w:hAnsi="Times New Roman" w:eastAsia="仿宋_GB2312" w:cs="Times New Roman"/>
          <w:color w:val="auto"/>
          <w:sz w:val="32"/>
          <w:szCs w:val="32"/>
          <w:highlight w:val="none"/>
          <w:u w:val="none"/>
          <w:lang w:eastAsia="zh-CN"/>
        </w:rPr>
        <w:t>线性工程</w:t>
      </w:r>
      <w:r>
        <w:rPr>
          <w:rFonts w:hint="default" w:ascii="Times New Roman" w:hAnsi="Times New Roman" w:eastAsia="仿宋_GB2312" w:cs="Times New Roman"/>
          <w:color w:val="auto"/>
          <w:sz w:val="32"/>
          <w:szCs w:val="32"/>
          <w:highlight w:val="none"/>
          <w:u w:val="none"/>
        </w:rPr>
        <w:t>项目需于2</w:t>
      </w:r>
      <w:r>
        <w:rPr>
          <w:rFonts w:hint="default" w:ascii="Times New Roman" w:hAnsi="Times New Roman" w:eastAsia="仿宋_GB2312" w:cs="Times New Roman"/>
          <w:color w:val="auto"/>
          <w:sz w:val="32"/>
          <w:szCs w:val="32"/>
          <w:highlight w:val="none"/>
          <w:u w:val="none"/>
          <w:lang w:val="en-US" w:eastAsia="zh-CN"/>
        </w:rPr>
        <w:t>8</w:t>
      </w:r>
      <w:r>
        <w:rPr>
          <w:rFonts w:hint="default" w:ascii="Times New Roman" w:hAnsi="Times New Roman" w:eastAsia="仿宋_GB2312" w:cs="Times New Roman"/>
          <w:color w:val="auto"/>
          <w:sz w:val="32"/>
          <w:szCs w:val="32"/>
          <w:highlight w:val="none"/>
          <w:u w:val="none"/>
        </w:rPr>
        <w:t>个月</w:t>
      </w:r>
      <w:r>
        <w:rPr>
          <w:rFonts w:hint="default"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lang w:val="en-US" w:eastAsia="zh-CN"/>
        </w:rPr>
        <w:t>70个月</w:t>
      </w:r>
      <w:r>
        <w:rPr>
          <w:rFonts w:hint="default" w:ascii="Times New Roman" w:hAnsi="Times New Roman" w:eastAsia="仿宋_GB2312" w:cs="Times New Roman"/>
          <w:color w:val="auto"/>
          <w:sz w:val="32"/>
          <w:szCs w:val="32"/>
          <w:highlight w:val="none"/>
          <w:u w:val="none"/>
        </w:rPr>
        <w:t>内完成竣工移交。</w:t>
      </w:r>
    </w:p>
    <w:p w14:paraId="48DF2C1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（二）民生项目</w:t>
      </w:r>
      <w:r>
        <w:rPr>
          <w:rFonts w:hint="default" w:ascii="Times New Roman" w:hAnsi="Times New Roman" w:eastAsia="仿宋_GB2312" w:cs="Times New Roman"/>
          <w:color w:val="auto"/>
          <w:sz w:val="32"/>
          <w:szCs w:val="32"/>
          <w:highlight w:val="none"/>
          <w:u w:val="none"/>
          <w:lang w:val="en-US" w:eastAsia="zh-CN"/>
        </w:rPr>
        <w:t>设置16个督办节点，其中核心节点3个，重要节点6个，一般节点7个。</w:t>
      </w:r>
    </w:p>
    <w:p w14:paraId="62471EF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rPr>
        <w:t>完成项目土地预审及选址意见书（视具体项目情况而定）</w:t>
      </w:r>
    </w:p>
    <w:p w14:paraId="1BAC3FF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2843F81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督办时间：完成项目立项后2个月内完成</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如不</w:t>
      </w:r>
      <w:r>
        <w:rPr>
          <w:rFonts w:hint="default" w:ascii="Times New Roman" w:hAnsi="Times New Roman" w:eastAsia="仿宋_GB2312" w:cs="Times New Roman"/>
          <w:color w:val="auto"/>
          <w:sz w:val="32"/>
          <w:szCs w:val="32"/>
          <w:highlight w:val="none"/>
          <w:u w:val="none"/>
          <w:lang w:eastAsia="zh-CN"/>
        </w:rPr>
        <w:t>符合国土空间规划情况</w:t>
      </w:r>
      <w:r>
        <w:rPr>
          <w:rFonts w:hint="default" w:ascii="Times New Roman" w:hAnsi="Times New Roman" w:eastAsia="仿宋_GB2312" w:cs="Times New Roman"/>
          <w:color w:val="auto"/>
          <w:sz w:val="32"/>
          <w:szCs w:val="32"/>
          <w:highlight w:val="none"/>
          <w:u w:val="none"/>
        </w:rPr>
        <w:t>单独研究</w:t>
      </w:r>
    </w:p>
    <w:p w14:paraId="1FAC39E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县自然资源和规划局、属地政府、项目主管单位</w:t>
      </w:r>
    </w:p>
    <w:p w14:paraId="278123E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销号标准：完成项目土地预审及选址意见书</w:t>
      </w:r>
    </w:p>
    <w:p w14:paraId="7E54C4A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rPr>
        <w:t>完成项目环评批复</w:t>
      </w:r>
    </w:p>
    <w:p w14:paraId="62FC80C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123575F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督办时间：项目完成立项后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4AE7D1C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县生态环境分局、项目主管单位</w:t>
      </w:r>
    </w:p>
    <w:p w14:paraId="2CAC98D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销号标准：取得环评批复</w:t>
      </w:r>
    </w:p>
    <w:p w14:paraId="39ABAF9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3</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rPr>
        <w:t>完成项目能评批复（视具体项目情况而定）</w:t>
      </w:r>
    </w:p>
    <w:p w14:paraId="24341D8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42CAE48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督办时间：项目完成立项后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56EC5DF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发改委</w:t>
      </w:r>
      <w:r>
        <w:rPr>
          <w:rFonts w:hint="default" w:ascii="Times New Roman" w:hAnsi="Times New Roman" w:eastAsia="仿宋_GB2312" w:cs="Times New Roman"/>
          <w:color w:val="auto"/>
          <w:sz w:val="32"/>
          <w:szCs w:val="32"/>
          <w:highlight w:val="none"/>
          <w:u w:val="none"/>
          <w:lang w:eastAsia="zh-CN"/>
        </w:rPr>
        <w:t>、项目主管单位</w:t>
      </w:r>
    </w:p>
    <w:p w14:paraId="6330D84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销号标准：取得能评批复</w:t>
      </w:r>
    </w:p>
    <w:p w14:paraId="7B6A74A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4.完成项目涉河建设方案批复（视具体项目情况而定）</w:t>
      </w:r>
    </w:p>
    <w:p w14:paraId="0B26C20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20F63F6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督办时间：项目备案后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6ADBCAD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lang w:val="en-US" w:eastAsia="zh-CN"/>
        </w:rPr>
        <w:t>水务局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项目主管单位</w:t>
      </w:r>
    </w:p>
    <w:p w14:paraId="1C43C82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val="en-US" w:eastAsia="zh-CN"/>
        </w:rPr>
        <w:t>涉河建设方案批复</w:t>
      </w:r>
    </w:p>
    <w:p w14:paraId="384D7FF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5.完成项目水土保持方案批复</w:t>
      </w:r>
    </w:p>
    <w:p w14:paraId="7B10FD1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5925C72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督办时间：项目备案后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0D11414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lang w:val="en-US" w:eastAsia="zh-CN"/>
        </w:rPr>
        <w:t>水务局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项目主管单位</w:t>
      </w:r>
    </w:p>
    <w:p w14:paraId="2F5A7C3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val="en-US" w:eastAsia="zh-CN"/>
        </w:rPr>
        <w:t>水土保持方案批复</w:t>
      </w:r>
    </w:p>
    <w:p w14:paraId="5D1FB06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lang w:val="en-US" w:eastAsia="zh-CN"/>
        </w:rPr>
        <w:t>6</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rPr>
        <w:t>完成项目</w:t>
      </w:r>
      <w:r>
        <w:rPr>
          <w:rFonts w:hint="default" w:ascii="Times New Roman" w:hAnsi="Times New Roman" w:eastAsia="仿宋_GB2312" w:cs="Times New Roman"/>
          <w:b/>
          <w:bCs/>
          <w:color w:val="auto"/>
          <w:sz w:val="32"/>
          <w:szCs w:val="32"/>
          <w:highlight w:val="none"/>
          <w:u w:val="none"/>
          <w:lang w:eastAsia="zh-CN"/>
        </w:rPr>
        <w:t>规划方案审批</w:t>
      </w:r>
    </w:p>
    <w:p w14:paraId="39020FC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6EDBD80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督办时间：项目完成立项后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42FE563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县自然资源和规划局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项目主管单位</w:t>
      </w:r>
    </w:p>
    <w:p w14:paraId="63AA14A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销号标准：取得规划批复</w:t>
      </w:r>
    </w:p>
    <w:p w14:paraId="66B6079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7</w:t>
      </w:r>
      <w:r>
        <w:rPr>
          <w:rFonts w:hint="default"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b/>
          <w:bCs/>
          <w:color w:val="auto"/>
          <w:sz w:val="32"/>
          <w:szCs w:val="32"/>
          <w:highlight w:val="none"/>
          <w:u w:val="none"/>
        </w:rPr>
        <w:t>完成项目可研</w:t>
      </w:r>
      <w:r>
        <w:rPr>
          <w:rFonts w:hint="default" w:ascii="Times New Roman" w:hAnsi="Times New Roman" w:eastAsia="仿宋_GB2312" w:cs="Times New Roman"/>
          <w:b/>
          <w:bCs/>
          <w:color w:val="auto"/>
          <w:sz w:val="32"/>
          <w:szCs w:val="32"/>
          <w:highlight w:val="none"/>
          <w:u w:val="none"/>
          <w:lang w:eastAsia="zh-CN"/>
        </w:rPr>
        <w:t>批复</w:t>
      </w:r>
      <w:r>
        <w:rPr>
          <w:rFonts w:hint="default" w:ascii="Times New Roman" w:hAnsi="Times New Roman" w:eastAsia="仿宋_GB2312" w:cs="Times New Roman"/>
          <w:b/>
          <w:bCs/>
          <w:color w:val="auto"/>
          <w:sz w:val="32"/>
          <w:szCs w:val="32"/>
          <w:highlight w:val="none"/>
          <w:u w:val="none"/>
        </w:rPr>
        <w:t>（视具体项目情况而定）</w:t>
      </w:r>
    </w:p>
    <w:p w14:paraId="33930C5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lang w:eastAsia="zh-CN"/>
        </w:rPr>
        <w:t>核心</w:t>
      </w:r>
      <w:r>
        <w:rPr>
          <w:rFonts w:hint="default" w:ascii="Times New Roman" w:hAnsi="Times New Roman" w:eastAsia="仿宋_GB2312" w:cs="Times New Roman"/>
          <w:b w:val="0"/>
          <w:bCs w:val="0"/>
          <w:color w:val="auto"/>
          <w:sz w:val="32"/>
          <w:szCs w:val="32"/>
          <w:highlight w:val="none"/>
          <w:u w:val="none"/>
        </w:rPr>
        <w:t>节点</w:t>
      </w:r>
    </w:p>
    <w:p w14:paraId="68E7DC2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督办时间：完成项目土地预审及选址意见书后2个月内完成</w:t>
      </w:r>
    </w:p>
    <w:p w14:paraId="4FBD860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发改委</w:t>
      </w:r>
      <w:r>
        <w:rPr>
          <w:rFonts w:hint="default" w:ascii="Times New Roman" w:hAnsi="Times New Roman" w:eastAsia="仿宋_GB2312" w:cs="Times New Roman"/>
          <w:color w:val="auto"/>
          <w:sz w:val="32"/>
          <w:szCs w:val="32"/>
          <w:highlight w:val="none"/>
          <w:u w:val="none"/>
          <w:lang w:eastAsia="zh-CN"/>
        </w:rPr>
        <w:t>、项目主管单位</w:t>
      </w:r>
    </w:p>
    <w:p w14:paraId="720E8EB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销号标准：获取可研批复</w:t>
      </w:r>
    </w:p>
    <w:p w14:paraId="2C6E938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8.</w:t>
      </w:r>
      <w:r>
        <w:rPr>
          <w:rFonts w:hint="default" w:ascii="Times New Roman" w:hAnsi="Times New Roman" w:eastAsia="仿宋_GB2312" w:cs="Times New Roman"/>
          <w:b/>
          <w:bCs/>
          <w:color w:val="auto"/>
          <w:sz w:val="32"/>
          <w:szCs w:val="32"/>
          <w:highlight w:val="none"/>
          <w:u w:val="none"/>
        </w:rPr>
        <w:t>完成初步设计批复（视具体项目情况而定）</w:t>
      </w:r>
    </w:p>
    <w:p w14:paraId="6177F78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color w:val="auto"/>
          <w:sz w:val="32"/>
          <w:szCs w:val="32"/>
          <w:highlight w:val="none"/>
          <w:u w:val="none"/>
          <w:lang w:eastAsia="zh-CN"/>
        </w:rPr>
        <w:t>重要</w:t>
      </w:r>
      <w:r>
        <w:rPr>
          <w:rFonts w:hint="default" w:ascii="Times New Roman" w:hAnsi="Times New Roman" w:eastAsia="仿宋_GB2312" w:cs="Times New Roman"/>
          <w:color w:val="auto"/>
          <w:sz w:val="32"/>
          <w:szCs w:val="32"/>
          <w:highlight w:val="none"/>
          <w:u w:val="none"/>
        </w:rPr>
        <w:t>节点</w:t>
      </w:r>
    </w:p>
    <w:p w14:paraId="0A5D623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督办时间：项目完成可研</w:t>
      </w:r>
      <w:r>
        <w:rPr>
          <w:rFonts w:hint="default" w:ascii="Times New Roman" w:hAnsi="Times New Roman" w:eastAsia="仿宋_GB2312" w:cs="Times New Roman"/>
          <w:color w:val="auto"/>
          <w:sz w:val="32"/>
          <w:szCs w:val="32"/>
          <w:highlight w:val="none"/>
          <w:u w:val="none"/>
          <w:lang w:eastAsia="zh-CN"/>
        </w:rPr>
        <w:t>批复</w:t>
      </w:r>
      <w:r>
        <w:rPr>
          <w:rFonts w:hint="default" w:ascii="Times New Roman" w:hAnsi="Times New Roman" w:eastAsia="仿宋_GB2312" w:cs="Times New Roman"/>
          <w:color w:val="auto"/>
          <w:sz w:val="32"/>
          <w:szCs w:val="32"/>
          <w:highlight w:val="none"/>
          <w:u w:val="none"/>
        </w:rPr>
        <w:t>后2个月内完成</w:t>
      </w:r>
    </w:p>
    <w:p w14:paraId="64C068A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：县发改委、项目主管单位</w:t>
      </w:r>
    </w:p>
    <w:p w14:paraId="35EAF3E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销号标准：取得初步设计批复</w:t>
      </w:r>
    </w:p>
    <w:p w14:paraId="3AF0A51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lang w:val="en-US" w:eastAsia="zh-CN"/>
        </w:rPr>
        <w:t>9.</w:t>
      </w:r>
      <w:r>
        <w:rPr>
          <w:rFonts w:hint="default" w:ascii="Times New Roman" w:hAnsi="Times New Roman" w:eastAsia="仿宋_GB2312" w:cs="Times New Roman"/>
          <w:b/>
          <w:bCs/>
          <w:color w:val="auto"/>
          <w:sz w:val="32"/>
          <w:szCs w:val="32"/>
          <w:highlight w:val="none"/>
          <w:u w:val="none"/>
        </w:rPr>
        <w:t>完成</w:t>
      </w:r>
      <w:r>
        <w:rPr>
          <w:rFonts w:hint="default" w:ascii="Times New Roman" w:hAnsi="Times New Roman" w:eastAsia="仿宋_GB2312" w:cs="Times New Roman"/>
          <w:b/>
          <w:bCs/>
          <w:color w:val="auto"/>
          <w:sz w:val="32"/>
          <w:szCs w:val="32"/>
          <w:highlight w:val="none"/>
          <w:u w:val="none"/>
          <w:lang w:eastAsia="zh-CN"/>
        </w:rPr>
        <w:t>施工图设计及审查</w:t>
      </w:r>
    </w:p>
    <w:p w14:paraId="184DE49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节点</w:t>
      </w:r>
    </w:p>
    <w:p w14:paraId="7A8BFA1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督办时间：项目完成</w:t>
      </w:r>
      <w:r>
        <w:rPr>
          <w:rFonts w:hint="default" w:ascii="Times New Roman" w:hAnsi="Times New Roman" w:eastAsia="仿宋_GB2312" w:cs="Times New Roman"/>
          <w:color w:val="auto"/>
          <w:sz w:val="32"/>
          <w:szCs w:val="32"/>
          <w:highlight w:val="none"/>
          <w:u w:val="none"/>
          <w:lang w:eastAsia="zh-CN"/>
        </w:rPr>
        <w:t>初步设计批复</w:t>
      </w:r>
      <w:r>
        <w:rPr>
          <w:rFonts w:hint="default" w:ascii="Times New Roman" w:hAnsi="Times New Roman" w:eastAsia="仿宋_GB2312" w:cs="Times New Roman"/>
          <w:color w:val="auto"/>
          <w:sz w:val="32"/>
          <w:szCs w:val="32"/>
          <w:highlight w:val="none"/>
          <w:u w:val="none"/>
        </w:rPr>
        <w:t>后2个月内完成</w:t>
      </w:r>
    </w:p>
    <w:p w14:paraId="1B5A276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：县住建局、项目主管单位</w:t>
      </w:r>
    </w:p>
    <w:p w14:paraId="38E033E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eastAsia="zh-CN"/>
        </w:rPr>
        <w:t>施工图审查合格意见</w:t>
      </w:r>
    </w:p>
    <w:p w14:paraId="751D09D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10.</w:t>
      </w:r>
      <w:r>
        <w:rPr>
          <w:rFonts w:hint="default" w:ascii="Times New Roman" w:hAnsi="Times New Roman" w:eastAsia="仿宋_GB2312" w:cs="Times New Roman"/>
          <w:b/>
          <w:bCs/>
          <w:color w:val="auto"/>
          <w:sz w:val="32"/>
          <w:szCs w:val="32"/>
          <w:highlight w:val="none"/>
          <w:u w:val="none"/>
        </w:rPr>
        <w:t>完成施工招标挂网</w:t>
      </w:r>
    </w:p>
    <w:p w14:paraId="46DCB80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21A1173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督办时间：项目取得</w:t>
      </w:r>
      <w:r>
        <w:rPr>
          <w:rFonts w:hint="default" w:ascii="Times New Roman" w:hAnsi="Times New Roman" w:eastAsia="仿宋_GB2312" w:cs="Times New Roman"/>
          <w:color w:val="auto"/>
          <w:sz w:val="32"/>
          <w:szCs w:val="32"/>
          <w:highlight w:val="none"/>
          <w:u w:val="none"/>
          <w:lang w:eastAsia="zh-CN"/>
        </w:rPr>
        <w:t>施工图审查合格意见</w:t>
      </w:r>
      <w:r>
        <w:rPr>
          <w:rFonts w:hint="default" w:ascii="Times New Roman" w:hAnsi="Times New Roman" w:eastAsia="仿宋_GB2312" w:cs="Times New Roman"/>
          <w:color w:val="auto"/>
          <w:sz w:val="32"/>
          <w:szCs w:val="32"/>
          <w:highlight w:val="none"/>
          <w:u w:val="none"/>
        </w:rPr>
        <w:t>后2个月内完成</w:t>
      </w:r>
    </w:p>
    <w:p w14:paraId="0B8DBA7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县发改委、项目主管单位</w:t>
      </w:r>
    </w:p>
    <w:p w14:paraId="37A17AF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销号标准：发布施工招标公告</w:t>
      </w:r>
    </w:p>
    <w:p w14:paraId="70F8229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11.</w:t>
      </w:r>
      <w:r>
        <w:rPr>
          <w:rFonts w:hint="default" w:ascii="Times New Roman" w:hAnsi="Times New Roman" w:eastAsia="仿宋_GB2312" w:cs="Times New Roman"/>
          <w:b/>
          <w:bCs/>
          <w:color w:val="auto"/>
          <w:sz w:val="32"/>
          <w:szCs w:val="32"/>
          <w:highlight w:val="none"/>
          <w:u w:val="none"/>
        </w:rPr>
        <w:t>完成项目林地报批（视具体项目情况而定）</w:t>
      </w:r>
    </w:p>
    <w:p w14:paraId="0C1689B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4234AE1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督办时间：</w:t>
      </w:r>
      <w:r>
        <w:rPr>
          <w:rFonts w:hint="default" w:ascii="Times New Roman" w:hAnsi="Times New Roman" w:eastAsia="仿宋_GB2312" w:cs="Times New Roman"/>
          <w:color w:val="auto"/>
          <w:sz w:val="32"/>
          <w:szCs w:val="32"/>
          <w:highlight w:val="none"/>
          <w:u w:val="none"/>
          <w:lang w:eastAsia="zh-CN"/>
        </w:rPr>
        <w:t>可研批复后</w:t>
      </w:r>
      <w:r>
        <w:rPr>
          <w:rFonts w:hint="default" w:ascii="Times New Roman" w:hAnsi="Times New Roman" w:eastAsia="仿宋_GB2312" w:cs="Times New Roman"/>
          <w:color w:val="auto"/>
          <w:sz w:val="32"/>
          <w:szCs w:val="32"/>
          <w:highlight w:val="none"/>
          <w:u w:val="none"/>
          <w:lang w:val="en-US" w:eastAsia="zh-CN"/>
        </w:rPr>
        <w:t>3个月内完成</w:t>
      </w:r>
    </w:p>
    <w:p w14:paraId="06C3F9E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县自然资源和规划局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属地政府</w:t>
      </w:r>
    </w:p>
    <w:p w14:paraId="45AADFE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销号标准：取得林地批复</w:t>
      </w:r>
    </w:p>
    <w:p w14:paraId="6AE3F25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12.</w:t>
      </w:r>
      <w:r>
        <w:rPr>
          <w:rFonts w:hint="default" w:ascii="Times New Roman" w:hAnsi="Times New Roman" w:eastAsia="仿宋_GB2312" w:cs="Times New Roman"/>
          <w:b/>
          <w:bCs/>
          <w:color w:val="auto"/>
          <w:sz w:val="32"/>
          <w:szCs w:val="32"/>
          <w:highlight w:val="none"/>
          <w:u w:val="none"/>
        </w:rPr>
        <w:t>完成</w:t>
      </w:r>
      <w:r>
        <w:rPr>
          <w:rFonts w:hint="default" w:ascii="Times New Roman" w:hAnsi="Times New Roman" w:eastAsia="仿宋_GB2312" w:cs="Times New Roman"/>
          <w:b/>
          <w:bCs/>
          <w:color w:val="auto"/>
          <w:sz w:val="32"/>
          <w:szCs w:val="32"/>
          <w:highlight w:val="none"/>
          <w:u w:val="none"/>
          <w:lang w:eastAsia="zh-CN"/>
        </w:rPr>
        <w:t>土地</w:t>
      </w:r>
      <w:r>
        <w:rPr>
          <w:rFonts w:hint="default" w:ascii="Times New Roman" w:hAnsi="Times New Roman" w:eastAsia="仿宋_GB2312" w:cs="Times New Roman"/>
          <w:b/>
          <w:bCs/>
          <w:color w:val="auto"/>
          <w:sz w:val="32"/>
          <w:szCs w:val="32"/>
          <w:highlight w:val="none"/>
          <w:u w:val="none"/>
        </w:rPr>
        <w:t>报批（视具体项目情况而定）</w:t>
      </w:r>
    </w:p>
    <w:p w14:paraId="0544CE4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color w:val="auto"/>
          <w:sz w:val="32"/>
          <w:szCs w:val="32"/>
          <w:highlight w:val="none"/>
          <w:u w:val="none"/>
          <w:lang w:eastAsia="zh-CN"/>
        </w:rPr>
        <w:t>重要</w:t>
      </w:r>
      <w:r>
        <w:rPr>
          <w:rFonts w:hint="default" w:ascii="Times New Roman" w:hAnsi="Times New Roman" w:eastAsia="仿宋_GB2312" w:cs="Times New Roman"/>
          <w:color w:val="auto"/>
          <w:sz w:val="32"/>
          <w:szCs w:val="32"/>
          <w:highlight w:val="none"/>
          <w:u w:val="none"/>
        </w:rPr>
        <w:t>节点</w:t>
      </w:r>
    </w:p>
    <w:p w14:paraId="1A300D0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w:t>
      </w:r>
      <w:r>
        <w:rPr>
          <w:rFonts w:hint="default" w:ascii="Times New Roman" w:hAnsi="Times New Roman" w:eastAsia="仿宋_GB2312" w:cs="Times New Roman"/>
          <w:color w:val="auto"/>
          <w:sz w:val="32"/>
          <w:szCs w:val="32"/>
          <w:highlight w:val="none"/>
          <w:u w:val="none"/>
          <w:lang w:eastAsia="zh-CN"/>
        </w:rPr>
        <w:t>可研批复后</w:t>
      </w:r>
      <w:r>
        <w:rPr>
          <w:rFonts w:hint="default" w:ascii="Times New Roman" w:hAnsi="Times New Roman" w:eastAsia="仿宋_GB2312" w:cs="Times New Roman"/>
          <w:color w:val="auto"/>
          <w:sz w:val="32"/>
          <w:szCs w:val="32"/>
          <w:highlight w:val="none"/>
          <w:u w:val="none"/>
          <w:lang w:val="en-US" w:eastAsia="zh-CN"/>
        </w:rPr>
        <w:t>4个月内</w:t>
      </w:r>
      <w:r>
        <w:rPr>
          <w:rFonts w:hint="default" w:ascii="Times New Roman" w:hAnsi="Times New Roman" w:eastAsia="仿宋_GB2312" w:cs="Times New Roman"/>
          <w:color w:val="auto"/>
          <w:sz w:val="32"/>
          <w:szCs w:val="32"/>
          <w:highlight w:val="none"/>
          <w:u w:val="none"/>
        </w:rPr>
        <w:t>完成</w:t>
      </w:r>
    </w:p>
    <w:p w14:paraId="29FB466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县自然资源和规划局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属地政府</w:t>
      </w:r>
    </w:p>
    <w:p w14:paraId="5B1EA99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销号标准：取得林地批复</w:t>
      </w:r>
    </w:p>
    <w:p w14:paraId="6159BB8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13.</w:t>
      </w:r>
      <w:r>
        <w:rPr>
          <w:rFonts w:hint="default" w:ascii="Times New Roman" w:hAnsi="Times New Roman" w:eastAsia="仿宋_GB2312" w:cs="Times New Roman"/>
          <w:b/>
          <w:bCs/>
          <w:color w:val="auto"/>
          <w:sz w:val="32"/>
          <w:szCs w:val="32"/>
          <w:highlight w:val="none"/>
          <w:u w:val="none"/>
        </w:rPr>
        <w:t>完成项目供地（视具体项目情况而定）</w:t>
      </w:r>
    </w:p>
    <w:p w14:paraId="5F21072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color w:val="auto"/>
          <w:sz w:val="32"/>
          <w:szCs w:val="32"/>
          <w:highlight w:val="none"/>
          <w:u w:val="none"/>
          <w:lang w:eastAsia="zh-CN"/>
        </w:rPr>
        <w:t>重要</w:t>
      </w:r>
      <w:r>
        <w:rPr>
          <w:rFonts w:hint="default" w:ascii="Times New Roman" w:hAnsi="Times New Roman" w:eastAsia="仿宋_GB2312" w:cs="Times New Roman"/>
          <w:color w:val="auto"/>
          <w:sz w:val="32"/>
          <w:szCs w:val="32"/>
          <w:highlight w:val="none"/>
          <w:u w:val="none"/>
        </w:rPr>
        <w:t>节点</w:t>
      </w:r>
    </w:p>
    <w:p w14:paraId="1A58436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w:t>
      </w:r>
      <w:r>
        <w:rPr>
          <w:rFonts w:hint="default" w:ascii="Times New Roman" w:hAnsi="Times New Roman" w:eastAsia="仿宋_GB2312" w:cs="Times New Roman"/>
          <w:color w:val="auto"/>
          <w:sz w:val="32"/>
          <w:szCs w:val="32"/>
          <w:highlight w:val="none"/>
          <w:u w:val="none"/>
          <w:lang w:eastAsia="zh-CN"/>
        </w:rPr>
        <w:t>可研批复后</w:t>
      </w:r>
      <w:r>
        <w:rPr>
          <w:rFonts w:hint="default" w:ascii="Times New Roman" w:hAnsi="Times New Roman" w:eastAsia="仿宋_GB2312" w:cs="Times New Roman"/>
          <w:color w:val="auto"/>
          <w:sz w:val="32"/>
          <w:szCs w:val="32"/>
          <w:highlight w:val="none"/>
          <w:u w:val="none"/>
          <w:lang w:val="en-US" w:eastAsia="zh-CN"/>
        </w:rPr>
        <w:t>5个月内</w:t>
      </w:r>
      <w:r>
        <w:rPr>
          <w:rFonts w:hint="default" w:ascii="Times New Roman" w:hAnsi="Times New Roman" w:eastAsia="仿宋_GB2312" w:cs="Times New Roman"/>
          <w:color w:val="auto"/>
          <w:sz w:val="32"/>
          <w:szCs w:val="32"/>
          <w:highlight w:val="none"/>
          <w:u w:val="none"/>
        </w:rPr>
        <w:t>完成</w:t>
      </w:r>
    </w:p>
    <w:p w14:paraId="0A0B69B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县自然资源和规划局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属地政府</w:t>
      </w:r>
    </w:p>
    <w:p w14:paraId="41D401E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销号标准：取得国有用地使用批复文件</w:t>
      </w:r>
    </w:p>
    <w:p w14:paraId="3482871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14.</w:t>
      </w:r>
      <w:r>
        <w:rPr>
          <w:rFonts w:hint="default" w:ascii="Times New Roman" w:hAnsi="Times New Roman" w:eastAsia="仿宋_GB2312" w:cs="Times New Roman"/>
          <w:b/>
          <w:bCs/>
          <w:color w:val="auto"/>
          <w:sz w:val="32"/>
          <w:szCs w:val="32"/>
          <w:highlight w:val="none"/>
          <w:u w:val="none"/>
        </w:rPr>
        <w:t>完成项目开工建设</w:t>
      </w:r>
    </w:p>
    <w:p w14:paraId="5285B47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rPr>
        <w:t>核心节点</w:t>
      </w:r>
    </w:p>
    <w:p w14:paraId="7A91E15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督办时间：项目完成招标挂网后</w:t>
      </w: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个月内完成</w:t>
      </w:r>
      <w:r>
        <w:rPr>
          <w:rFonts w:hint="default" w:ascii="Times New Roman" w:hAnsi="Times New Roman" w:eastAsia="仿宋_GB2312" w:cs="Times New Roman"/>
          <w:color w:val="auto"/>
          <w:sz w:val="32"/>
          <w:szCs w:val="32"/>
          <w:highlight w:val="none"/>
          <w:u w:val="none"/>
          <w:lang w:eastAsia="zh-CN"/>
        </w:rPr>
        <w:t>，采取评定分离的增加</w:t>
      </w:r>
      <w:r>
        <w:rPr>
          <w:rFonts w:hint="default" w:ascii="Times New Roman" w:hAnsi="Times New Roman" w:eastAsia="仿宋_GB2312" w:cs="Times New Roman"/>
          <w:color w:val="auto"/>
          <w:sz w:val="32"/>
          <w:szCs w:val="32"/>
          <w:highlight w:val="none"/>
          <w:u w:val="none"/>
          <w:lang w:val="en-US" w:eastAsia="zh-CN"/>
        </w:rPr>
        <w:t>1个月</w:t>
      </w:r>
    </w:p>
    <w:p w14:paraId="4DE2ED4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项目主管单位、属地政府</w:t>
      </w:r>
    </w:p>
    <w:p w14:paraId="345C6BB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销号标准：完成项目门楼、围挡、临设等搭建，施工单位进场并进行基础开挖</w:t>
      </w:r>
    </w:p>
    <w:p w14:paraId="2A43C1C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15.</w:t>
      </w:r>
      <w:r>
        <w:rPr>
          <w:rFonts w:hint="default" w:ascii="Times New Roman" w:hAnsi="Times New Roman" w:eastAsia="仿宋_GB2312" w:cs="Times New Roman"/>
          <w:b/>
          <w:bCs/>
          <w:color w:val="auto"/>
          <w:sz w:val="32"/>
          <w:szCs w:val="32"/>
          <w:highlight w:val="none"/>
          <w:u w:val="none"/>
        </w:rPr>
        <w:t>完成项目纳统</w:t>
      </w:r>
    </w:p>
    <w:p w14:paraId="4E057D7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2109EE2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督办时间：项目开工后2个月内完成</w:t>
      </w:r>
    </w:p>
    <w:p w14:paraId="736F04D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项目主管单位</w:t>
      </w:r>
    </w:p>
    <w:p w14:paraId="7D9D2C2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销号标准：通过省</w:t>
      </w:r>
      <w:r>
        <w:rPr>
          <w:rFonts w:hint="default" w:ascii="Times New Roman" w:hAnsi="Times New Roman" w:eastAsia="仿宋_GB2312" w:cs="Times New Roman"/>
          <w:color w:val="auto"/>
          <w:sz w:val="32"/>
          <w:szCs w:val="32"/>
          <w:highlight w:val="none"/>
          <w:u w:val="none"/>
          <w:lang w:val="en-US" w:eastAsia="zh-CN"/>
        </w:rPr>
        <w:t>市</w:t>
      </w:r>
      <w:r>
        <w:rPr>
          <w:rFonts w:hint="default" w:ascii="Times New Roman" w:hAnsi="Times New Roman" w:eastAsia="仿宋_GB2312" w:cs="Times New Roman"/>
          <w:color w:val="auto"/>
          <w:sz w:val="32"/>
          <w:szCs w:val="32"/>
          <w:highlight w:val="none"/>
          <w:u w:val="none"/>
        </w:rPr>
        <w:t>县三级审核纳入统计联网直报平台，由</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统计局提出销号意见</w:t>
      </w:r>
    </w:p>
    <w:p w14:paraId="5EB079B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16.</w:t>
      </w:r>
      <w:r>
        <w:rPr>
          <w:rFonts w:hint="default" w:ascii="Times New Roman" w:hAnsi="Times New Roman" w:eastAsia="仿宋_GB2312" w:cs="Times New Roman"/>
          <w:b/>
          <w:bCs/>
          <w:color w:val="auto"/>
          <w:sz w:val="32"/>
          <w:szCs w:val="32"/>
          <w:highlight w:val="none"/>
          <w:u w:val="none"/>
        </w:rPr>
        <w:t>完成项目竣工</w:t>
      </w:r>
    </w:p>
    <w:p w14:paraId="18563F9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rPr>
        <w:t>核心节点</w:t>
      </w:r>
    </w:p>
    <w:p w14:paraId="1B0DEED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督办时间：</w:t>
      </w:r>
      <w:r>
        <w:rPr>
          <w:rFonts w:hint="default" w:ascii="Times New Roman" w:hAnsi="Times New Roman" w:eastAsia="仿宋_GB2312" w:cs="Times New Roman"/>
          <w:color w:val="auto"/>
          <w:sz w:val="32"/>
          <w:szCs w:val="32"/>
          <w:highlight w:val="none"/>
          <w:u w:val="none"/>
          <w:lang w:eastAsia="zh-CN"/>
        </w:rPr>
        <w:t>项目开工后算起：</w:t>
      </w:r>
    </w:p>
    <w:p w14:paraId="25EAF7E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16"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rPr>
        <w:t>①</w:t>
      </w:r>
      <w:r>
        <w:rPr>
          <w:rFonts w:hint="default" w:ascii="Times New Roman" w:hAnsi="Times New Roman" w:eastAsia="仿宋_GB2312" w:cs="Times New Roman"/>
          <w:color w:val="auto"/>
          <w:sz w:val="32"/>
          <w:szCs w:val="32"/>
          <w:highlight w:val="none"/>
          <w:u w:val="none"/>
          <w:lang w:eastAsia="zh-CN"/>
        </w:rPr>
        <w:t>教育项目</w:t>
      </w:r>
      <w:r>
        <w:rPr>
          <w:rFonts w:hint="default" w:ascii="Times New Roman" w:hAnsi="Times New Roman" w:eastAsia="仿宋_GB2312" w:cs="Times New Roman"/>
          <w:color w:val="auto"/>
          <w:spacing w:val="-6"/>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中、小学18个月，高中、高校24个月</w:t>
      </w:r>
    </w:p>
    <w:p w14:paraId="6963FDA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pacing w:val="-28"/>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②</w:t>
      </w:r>
      <w:r>
        <w:rPr>
          <w:rFonts w:hint="default" w:ascii="Times New Roman" w:hAnsi="Times New Roman" w:eastAsia="仿宋_GB2312" w:cs="Times New Roman"/>
          <w:color w:val="auto"/>
          <w:sz w:val="32"/>
          <w:szCs w:val="32"/>
          <w:highlight w:val="none"/>
          <w:u w:val="none"/>
          <w:lang w:val="en-US" w:eastAsia="zh-CN"/>
        </w:rPr>
        <w:t>医疗项目</w:t>
      </w:r>
      <w:r>
        <w:rPr>
          <w:rFonts w:hint="default" w:ascii="Times New Roman" w:hAnsi="Times New Roman" w:eastAsia="仿宋_GB2312" w:cs="Times New Roman"/>
          <w:color w:val="auto"/>
          <w:spacing w:val="-28"/>
          <w:sz w:val="32"/>
          <w:szCs w:val="32"/>
          <w:highlight w:val="none"/>
          <w:u w:val="none"/>
          <w:lang w:val="en-US" w:eastAsia="zh-CN"/>
        </w:rPr>
        <w:t>：34个月</w:t>
      </w:r>
    </w:p>
    <w:p w14:paraId="32F283C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pacing w:val="-28"/>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③</w:t>
      </w:r>
      <w:r>
        <w:rPr>
          <w:rFonts w:hint="default" w:ascii="Times New Roman" w:hAnsi="Times New Roman" w:eastAsia="仿宋_GB2312" w:cs="Times New Roman"/>
          <w:color w:val="auto"/>
          <w:sz w:val="32"/>
          <w:szCs w:val="32"/>
          <w:highlight w:val="none"/>
          <w:u w:val="none"/>
          <w:lang w:val="en-US" w:eastAsia="zh-CN"/>
        </w:rPr>
        <w:t>大型场馆项目</w:t>
      </w:r>
      <w:r>
        <w:rPr>
          <w:rFonts w:hint="default" w:ascii="Times New Roman" w:hAnsi="Times New Roman" w:eastAsia="仿宋_GB2312" w:cs="Times New Roman"/>
          <w:color w:val="auto"/>
          <w:spacing w:val="-28"/>
          <w:sz w:val="32"/>
          <w:szCs w:val="32"/>
          <w:highlight w:val="none"/>
          <w:u w:val="none"/>
          <w:lang w:val="en-US" w:eastAsia="zh-CN"/>
        </w:rPr>
        <w:t>：36个月</w:t>
      </w:r>
    </w:p>
    <w:p w14:paraId="29CC8D3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④</w:t>
      </w:r>
      <w:r>
        <w:rPr>
          <w:rFonts w:hint="default" w:ascii="Times New Roman" w:hAnsi="Times New Roman" w:eastAsia="仿宋_GB2312" w:cs="Times New Roman"/>
          <w:color w:val="auto"/>
          <w:sz w:val="32"/>
          <w:szCs w:val="32"/>
          <w:highlight w:val="none"/>
          <w:u w:val="none"/>
          <w:lang w:val="en-US" w:eastAsia="zh-CN"/>
        </w:rPr>
        <w:t>安置点：</w:t>
      </w:r>
      <w:r>
        <w:rPr>
          <w:rFonts w:hint="default" w:ascii="Times New Roman" w:hAnsi="Times New Roman" w:eastAsia="仿宋_GB2312" w:cs="Times New Roman"/>
          <w:color w:val="auto"/>
          <w:sz w:val="32"/>
          <w:szCs w:val="32"/>
          <w:highlight w:val="none"/>
          <w:u w:val="none"/>
        </w:rPr>
        <w:t>多层</w:t>
      </w:r>
      <w:r>
        <w:rPr>
          <w:rFonts w:hint="default" w:ascii="Times New Roman" w:hAnsi="Times New Roman" w:eastAsia="仿宋_GB2312" w:cs="Times New Roman"/>
          <w:color w:val="auto"/>
          <w:sz w:val="32"/>
          <w:szCs w:val="32"/>
          <w:highlight w:val="none"/>
          <w:u w:val="none"/>
          <w:lang w:val="en-US" w:eastAsia="zh-CN"/>
        </w:rPr>
        <w:t>20</w:t>
      </w:r>
      <w:r>
        <w:rPr>
          <w:rFonts w:hint="default" w:ascii="Times New Roman" w:hAnsi="Times New Roman" w:eastAsia="仿宋_GB2312" w:cs="Times New Roman"/>
          <w:color w:val="auto"/>
          <w:sz w:val="32"/>
          <w:szCs w:val="32"/>
          <w:highlight w:val="none"/>
          <w:u w:val="none"/>
        </w:rPr>
        <w:t>个月（6层及以下）、小高层2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个月（7-18层）、高层3</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个月（19层及以上）</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 xml:space="preserve">  </w:t>
      </w:r>
    </w:p>
    <w:p w14:paraId="555321E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⑤水厂及污水处理厂：24个月</w:t>
      </w:r>
    </w:p>
    <w:p w14:paraId="1326280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项目主管单位、属地政府</w:t>
      </w:r>
    </w:p>
    <w:p w14:paraId="56491CB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left"/>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销号标准：项目主体及附属工程完工并取得竣工验收报告</w:t>
      </w:r>
    </w:p>
    <w:p w14:paraId="1AC28898">
      <w:pPr>
        <w:pStyle w:val="3"/>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注：</w:t>
      </w:r>
      <w:r>
        <w:rPr>
          <w:rFonts w:hint="default" w:ascii="Times New Roman" w:hAnsi="Times New Roman" w:eastAsia="仿宋_GB2312" w:cs="Times New Roman"/>
          <w:color w:val="auto"/>
          <w:sz w:val="32"/>
          <w:szCs w:val="32"/>
          <w:highlight w:val="none"/>
          <w:u w:val="none"/>
        </w:rPr>
        <w:t>按上述节点设置，自完成立项时间起，</w:t>
      </w:r>
      <w:r>
        <w:rPr>
          <w:rFonts w:hint="default" w:ascii="Times New Roman" w:hAnsi="Times New Roman" w:eastAsia="仿宋_GB2312" w:cs="Times New Roman"/>
          <w:color w:val="auto"/>
          <w:sz w:val="32"/>
          <w:szCs w:val="32"/>
          <w:highlight w:val="none"/>
          <w:u w:val="none"/>
          <w:lang w:eastAsia="zh-CN"/>
        </w:rPr>
        <w:t>民生类</w:t>
      </w:r>
      <w:r>
        <w:rPr>
          <w:rFonts w:hint="default" w:ascii="Times New Roman" w:hAnsi="Times New Roman" w:eastAsia="仿宋_GB2312" w:cs="Times New Roman"/>
          <w:color w:val="auto"/>
          <w:sz w:val="32"/>
          <w:szCs w:val="32"/>
          <w:highlight w:val="none"/>
          <w:u w:val="none"/>
        </w:rPr>
        <w:t>项目需于</w:t>
      </w:r>
      <w:r>
        <w:rPr>
          <w:rFonts w:hint="default" w:ascii="Times New Roman" w:hAnsi="Times New Roman"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rPr>
        <w:t>个月</w:t>
      </w:r>
      <w:r>
        <w:rPr>
          <w:rFonts w:hint="default"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lang w:val="en-US" w:eastAsia="zh-CN"/>
        </w:rPr>
        <w:t>48个月</w:t>
      </w:r>
      <w:r>
        <w:rPr>
          <w:rFonts w:hint="default" w:ascii="Times New Roman" w:hAnsi="Times New Roman" w:eastAsia="仿宋_GB2312" w:cs="Times New Roman"/>
          <w:color w:val="auto"/>
          <w:sz w:val="32"/>
          <w:szCs w:val="32"/>
          <w:highlight w:val="none"/>
          <w:u w:val="none"/>
        </w:rPr>
        <w:t>内完成竣工移交</w:t>
      </w:r>
      <w:r>
        <w:rPr>
          <w:rFonts w:hint="default" w:ascii="Times New Roman" w:hAnsi="Times New Roman" w:eastAsia="仿宋_GB2312" w:cs="Times New Roman"/>
          <w:color w:val="auto"/>
          <w:sz w:val="32"/>
          <w:szCs w:val="32"/>
          <w:highlight w:val="none"/>
          <w:u w:val="none"/>
          <w:lang w:eastAsia="zh-CN"/>
        </w:rPr>
        <w:t>。</w:t>
      </w:r>
    </w:p>
    <w:p w14:paraId="7E3A3ACF">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黑体" w:cs="Times New Roman"/>
          <w:b w:val="0"/>
          <w:bCs w:val="0"/>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2"/>
          <w:sz w:val="32"/>
          <w:szCs w:val="32"/>
          <w:highlight w:val="none"/>
          <w:u w:val="none"/>
          <w:lang w:val="en-US" w:eastAsia="zh-CN" w:bidi="ar-SA"/>
        </w:rPr>
        <w:t>三、住宅及商服地块项目</w:t>
      </w:r>
    </w:p>
    <w:p w14:paraId="6B82E686">
      <w:pPr>
        <w:pStyle w:val="3"/>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b w:val="0"/>
          <w:bCs w:val="0"/>
          <w:color w:val="auto"/>
          <w:sz w:val="32"/>
          <w:szCs w:val="32"/>
          <w:highlight w:val="none"/>
          <w:u w:val="none"/>
        </w:rPr>
        <w:t>项目完成土地</w:t>
      </w:r>
      <w:r>
        <w:rPr>
          <w:rFonts w:hint="default" w:ascii="Times New Roman" w:hAnsi="Times New Roman" w:eastAsia="仿宋_GB2312" w:cs="Times New Roman"/>
          <w:b w:val="0"/>
          <w:bCs w:val="0"/>
          <w:color w:val="auto"/>
          <w:sz w:val="32"/>
          <w:szCs w:val="32"/>
          <w:highlight w:val="none"/>
          <w:u w:val="none"/>
          <w:lang w:eastAsia="zh-CN"/>
        </w:rPr>
        <w:t>摘牌</w:t>
      </w:r>
      <w:r>
        <w:rPr>
          <w:rFonts w:hint="default" w:ascii="Times New Roman" w:hAnsi="Times New Roman" w:eastAsia="仿宋_GB2312" w:cs="Times New Roman"/>
          <w:b w:val="0"/>
          <w:bCs w:val="0"/>
          <w:color w:val="auto"/>
          <w:sz w:val="32"/>
          <w:szCs w:val="32"/>
          <w:highlight w:val="none"/>
          <w:u w:val="none"/>
        </w:rPr>
        <w:t>时间</w:t>
      </w:r>
      <w:r>
        <w:rPr>
          <w:rFonts w:hint="default" w:ascii="Times New Roman" w:hAnsi="Times New Roman" w:eastAsia="仿宋_GB2312" w:cs="Times New Roman"/>
          <w:color w:val="auto"/>
          <w:sz w:val="32"/>
          <w:szCs w:val="32"/>
          <w:highlight w:val="none"/>
          <w:u w:val="none"/>
        </w:rPr>
        <w:t>作为起点</w:t>
      </w:r>
      <w:r>
        <w:rPr>
          <w:rFonts w:hint="default" w:ascii="Times New Roman" w:hAnsi="Times New Roman" w:eastAsia="仿宋_GB2312" w:cs="Times New Roman"/>
          <w:color w:val="auto"/>
          <w:sz w:val="32"/>
          <w:szCs w:val="32"/>
          <w:highlight w:val="none"/>
          <w:u w:val="none"/>
          <w:lang w:eastAsia="zh-CN"/>
        </w:rPr>
        <w:t>设置</w:t>
      </w:r>
      <w:r>
        <w:rPr>
          <w:rFonts w:hint="default" w:ascii="Times New Roman" w:hAnsi="Times New Roman" w:eastAsia="仿宋_GB2312" w:cs="Times New Roman"/>
          <w:color w:val="auto"/>
          <w:sz w:val="32"/>
          <w:szCs w:val="32"/>
          <w:highlight w:val="none"/>
          <w:u w:val="none"/>
        </w:rPr>
        <w:t>节点</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原则上设置10个督办节点，其中核心节点3个，重要节点2个，一般节点5个。</w:t>
      </w:r>
    </w:p>
    <w:p w14:paraId="11D3B8A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rPr>
        <w:t>完成项目备案</w:t>
      </w:r>
    </w:p>
    <w:p w14:paraId="63CCED1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color w:val="auto"/>
          <w:sz w:val="32"/>
          <w:szCs w:val="32"/>
          <w:highlight w:val="none"/>
          <w:u w:val="none"/>
          <w:lang w:eastAsia="zh-CN"/>
        </w:rPr>
        <w:t>重要</w:t>
      </w:r>
      <w:r>
        <w:rPr>
          <w:rFonts w:hint="default" w:ascii="Times New Roman" w:hAnsi="Times New Roman" w:eastAsia="仿宋_GB2312" w:cs="Times New Roman"/>
          <w:color w:val="auto"/>
          <w:sz w:val="32"/>
          <w:szCs w:val="32"/>
          <w:highlight w:val="none"/>
          <w:u w:val="none"/>
        </w:rPr>
        <w:t xml:space="preserve">节点 </w:t>
      </w:r>
    </w:p>
    <w:p w14:paraId="1CC582B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督办时间：完成</w:t>
      </w:r>
      <w:r>
        <w:rPr>
          <w:rFonts w:hint="default" w:ascii="Times New Roman" w:hAnsi="Times New Roman" w:eastAsia="仿宋_GB2312" w:cs="Times New Roman"/>
          <w:color w:val="auto"/>
          <w:sz w:val="32"/>
          <w:szCs w:val="32"/>
          <w:highlight w:val="none"/>
          <w:u w:val="none"/>
          <w:lang w:eastAsia="zh-CN"/>
        </w:rPr>
        <w:t>土地摘牌</w:t>
      </w:r>
      <w:r>
        <w:rPr>
          <w:rFonts w:hint="default" w:ascii="Times New Roman" w:hAnsi="Times New Roman" w:eastAsia="仿宋_GB2312" w:cs="Times New Roman"/>
          <w:color w:val="auto"/>
          <w:sz w:val="32"/>
          <w:szCs w:val="32"/>
          <w:highlight w:val="none"/>
          <w:u w:val="none"/>
        </w:rPr>
        <w:t>后2个月内完成</w:t>
      </w:r>
    </w:p>
    <w:p w14:paraId="54E377F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县住建局、县商务局、县文旅体局等行业主管单位、</w:t>
      </w:r>
      <w:r>
        <w:rPr>
          <w:rFonts w:hint="default" w:ascii="Times New Roman" w:hAnsi="Times New Roman" w:eastAsia="仿宋_GB2312" w:cs="Times New Roman"/>
          <w:color w:val="auto"/>
          <w:sz w:val="32"/>
          <w:szCs w:val="32"/>
          <w:highlight w:val="none"/>
          <w:u w:val="none"/>
          <w:lang w:val="en-US" w:eastAsia="zh-CN"/>
        </w:rPr>
        <w:t>项目主管单位</w:t>
      </w:r>
    </w:p>
    <w:p w14:paraId="31BA38D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销号标准：完成项目备案</w:t>
      </w:r>
    </w:p>
    <w:p w14:paraId="0C5E47D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rPr>
        <w:t>完成项目环评批复</w:t>
      </w:r>
    </w:p>
    <w:p w14:paraId="05FCCDC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37F121E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w:t>
      </w:r>
      <w:r>
        <w:rPr>
          <w:rFonts w:hint="default" w:ascii="Times New Roman" w:hAnsi="Times New Roman" w:eastAsia="仿宋_GB2312" w:cs="Times New Roman"/>
          <w:color w:val="auto"/>
          <w:sz w:val="32"/>
          <w:szCs w:val="32"/>
          <w:highlight w:val="none"/>
          <w:u w:val="none"/>
          <w:lang w:eastAsia="zh-CN"/>
        </w:rPr>
        <w:t>备案</w:t>
      </w:r>
      <w:r>
        <w:rPr>
          <w:rFonts w:hint="default" w:ascii="Times New Roman" w:hAnsi="Times New Roman" w:eastAsia="仿宋_GB2312" w:cs="Times New Roman"/>
          <w:color w:val="auto"/>
          <w:sz w:val="32"/>
          <w:szCs w:val="32"/>
          <w:highlight w:val="none"/>
          <w:u w:val="none"/>
        </w:rPr>
        <w:t>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230D24E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县生态环境分局、</w:t>
      </w:r>
      <w:r>
        <w:rPr>
          <w:rFonts w:hint="default" w:ascii="Times New Roman" w:hAnsi="Times New Roman" w:eastAsia="仿宋_GB2312" w:cs="Times New Roman"/>
          <w:color w:val="auto"/>
          <w:sz w:val="32"/>
          <w:szCs w:val="32"/>
          <w:highlight w:val="none"/>
          <w:u w:val="none"/>
          <w:lang w:val="en-US" w:eastAsia="zh-CN"/>
        </w:rPr>
        <w:t>项目主管单位</w:t>
      </w:r>
    </w:p>
    <w:p w14:paraId="5FD6602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销号标准：取得环评批复</w:t>
      </w:r>
    </w:p>
    <w:p w14:paraId="7B0EE88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rPr>
        <w:t>完成项目能评批复（视具体项目情况而定）</w:t>
      </w:r>
    </w:p>
    <w:p w14:paraId="4F7E42C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3168FCE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w:t>
      </w:r>
      <w:r>
        <w:rPr>
          <w:rFonts w:hint="default" w:ascii="Times New Roman" w:hAnsi="Times New Roman" w:eastAsia="仿宋_GB2312" w:cs="Times New Roman"/>
          <w:color w:val="auto"/>
          <w:sz w:val="32"/>
          <w:szCs w:val="32"/>
          <w:highlight w:val="none"/>
          <w:u w:val="none"/>
          <w:lang w:eastAsia="zh-CN"/>
        </w:rPr>
        <w:t>备案</w:t>
      </w:r>
      <w:r>
        <w:rPr>
          <w:rFonts w:hint="default" w:ascii="Times New Roman" w:hAnsi="Times New Roman" w:eastAsia="仿宋_GB2312" w:cs="Times New Roman"/>
          <w:color w:val="auto"/>
          <w:sz w:val="32"/>
          <w:szCs w:val="32"/>
          <w:highlight w:val="none"/>
          <w:u w:val="none"/>
        </w:rPr>
        <w:t>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76DBE27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发改委</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项目主管单位</w:t>
      </w:r>
    </w:p>
    <w:p w14:paraId="500BEBE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销号标准：取得能评批复</w:t>
      </w:r>
    </w:p>
    <w:p w14:paraId="05EA0BC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4.完成项目涉河建设方案批复（视具体项目情况而定）</w:t>
      </w:r>
    </w:p>
    <w:p w14:paraId="2452812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79366EF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督办时间：项目备案后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3505362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lang w:val="en-US" w:eastAsia="zh-CN"/>
        </w:rPr>
        <w:t>水务局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项目主管单位</w:t>
      </w:r>
    </w:p>
    <w:p w14:paraId="11789DE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val="en-US" w:eastAsia="zh-CN"/>
        </w:rPr>
        <w:t>涉河建设方案批复</w:t>
      </w:r>
    </w:p>
    <w:p w14:paraId="3D4D486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5.完成项目水土保持方案批复</w:t>
      </w:r>
    </w:p>
    <w:p w14:paraId="0C46C5C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节点等级：一般节点</w:t>
      </w:r>
    </w:p>
    <w:p w14:paraId="6594F93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督办时间：项目备案后</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个月内完成</w:t>
      </w:r>
    </w:p>
    <w:p w14:paraId="7E468DD5">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lang w:val="en-US" w:eastAsia="zh-CN"/>
        </w:rPr>
        <w:t>水务局</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项目主管单位</w:t>
      </w:r>
    </w:p>
    <w:p w14:paraId="4F38EFB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w:t>
      </w:r>
      <w:r>
        <w:rPr>
          <w:rFonts w:hint="default" w:ascii="Times New Roman" w:hAnsi="Times New Roman" w:eastAsia="仿宋_GB2312" w:cs="Times New Roman"/>
          <w:color w:val="auto"/>
          <w:sz w:val="32"/>
          <w:szCs w:val="32"/>
          <w:highlight w:val="none"/>
          <w:u w:val="none"/>
          <w:lang w:val="en-US" w:eastAsia="zh-CN"/>
        </w:rPr>
        <w:t>水土保持方案批复</w:t>
      </w:r>
    </w:p>
    <w:p w14:paraId="3F72FBD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6.</w:t>
      </w:r>
      <w:r>
        <w:rPr>
          <w:rFonts w:hint="default" w:ascii="Times New Roman" w:hAnsi="Times New Roman" w:eastAsia="仿宋_GB2312" w:cs="Times New Roman"/>
          <w:b/>
          <w:bCs/>
          <w:color w:val="auto"/>
          <w:sz w:val="32"/>
          <w:szCs w:val="32"/>
          <w:highlight w:val="none"/>
          <w:u w:val="none"/>
        </w:rPr>
        <w:t>完成项目规划批复（视具体项目情况而定）</w:t>
      </w:r>
    </w:p>
    <w:p w14:paraId="7E19927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核心</w:t>
      </w:r>
      <w:r>
        <w:rPr>
          <w:rFonts w:hint="default" w:ascii="Times New Roman" w:hAnsi="Times New Roman" w:eastAsia="仿宋_GB2312" w:cs="Times New Roman"/>
          <w:b w:val="0"/>
          <w:bCs w:val="0"/>
          <w:color w:val="auto"/>
          <w:sz w:val="32"/>
          <w:szCs w:val="32"/>
          <w:highlight w:val="none"/>
          <w:u w:val="none"/>
        </w:rPr>
        <w:t>节点</w:t>
      </w:r>
    </w:p>
    <w:p w14:paraId="7FADC36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督办时间：项目完成</w:t>
      </w:r>
      <w:r>
        <w:rPr>
          <w:rFonts w:hint="default" w:ascii="Times New Roman" w:hAnsi="Times New Roman" w:eastAsia="仿宋_GB2312" w:cs="Times New Roman"/>
          <w:color w:val="auto"/>
          <w:sz w:val="32"/>
          <w:szCs w:val="32"/>
          <w:highlight w:val="none"/>
          <w:u w:val="none"/>
          <w:lang w:eastAsia="zh-CN"/>
        </w:rPr>
        <w:t>备案</w:t>
      </w:r>
      <w:r>
        <w:rPr>
          <w:rFonts w:hint="default" w:ascii="Times New Roman" w:hAnsi="Times New Roman" w:eastAsia="仿宋_GB2312" w:cs="Times New Roman"/>
          <w:color w:val="auto"/>
          <w:sz w:val="32"/>
          <w:szCs w:val="32"/>
          <w:highlight w:val="none"/>
          <w:u w:val="none"/>
        </w:rPr>
        <w:t>后3个月内完成</w:t>
      </w:r>
    </w:p>
    <w:p w14:paraId="07F9F2DA">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w w:val="98"/>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w w:val="98"/>
          <w:sz w:val="32"/>
          <w:szCs w:val="32"/>
          <w:highlight w:val="none"/>
          <w:u w:val="none"/>
          <w:lang w:eastAsia="zh-CN"/>
        </w:rPr>
        <w:t>县自然资源和规划局</w:t>
      </w:r>
      <w:r>
        <w:rPr>
          <w:rFonts w:hint="default" w:ascii="Times New Roman" w:hAnsi="Times New Roman" w:eastAsia="仿宋_GB2312" w:cs="Times New Roman"/>
          <w:color w:val="auto"/>
          <w:w w:val="98"/>
          <w:sz w:val="32"/>
          <w:szCs w:val="32"/>
          <w:highlight w:val="none"/>
          <w:u w:val="none"/>
        </w:rPr>
        <w:t>、</w:t>
      </w:r>
      <w:r>
        <w:rPr>
          <w:rFonts w:hint="default" w:ascii="Times New Roman" w:hAnsi="Times New Roman" w:eastAsia="仿宋_GB2312" w:cs="Times New Roman"/>
          <w:color w:val="auto"/>
          <w:w w:val="98"/>
          <w:sz w:val="32"/>
          <w:szCs w:val="32"/>
          <w:highlight w:val="none"/>
          <w:u w:val="none"/>
          <w:lang w:eastAsia="zh-CN"/>
        </w:rPr>
        <w:t>属地政府、</w:t>
      </w:r>
      <w:r>
        <w:rPr>
          <w:rFonts w:hint="default" w:ascii="Times New Roman" w:hAnsi="Times New Roman" w:eastAsia="仿宋_GB2312" w:cs="Times New Roman"/>
          <w:color w:val="auto"/>
          <w:w w:val="98"/>
          <w:sz w:val="32"/>
          <w:szCs w:val="32"/>
          <w:highlight w:val="none"/>
          <w:u w:val="none"/>
          <w:lang w:val="en-US" w:eastAsia="zh-CN"/>
        </w:rPr>
        <w:t>项目主管单位</w:t>
      </w:r>
    </w:p>
    <w:p w14:paraId="6A19F4F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销号标准：取得规划批复</w:t>
      </w:r>
    </w:p>
    <w:p w14:paraId="21BC48DD">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7.</w:t>
      </w:r>
      <w:r>
        <w:rPr>
          <w:rFonts w:hint="default" w:ascii="Times New Roman" w:hAnsi="Times New Roman" w:eastAsia="仿宋_GB2312" w:cs="Times New Roman"/>
          <w:b/>
          <w:bCs/>
          <w:color w:val="auto"/>
          <w:sz w:val="32"/>
          <w:szCs w:val="32"/>
          <w:highlight w:val="none"/>
          <w:u w:val="none"/>
        </w:rPr>
        <w:t>完成项目开工建设</w:t>
      </w:r>
    </w:p>
    <w:p w14:paraId="6A49419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rPr>
        <w:t>核心节点</w:t>
      </w:r>
    </w:p>
    <w:p w14:paraId="1D225BE2">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督办时间：项目完成</w:t>
      </w:r>
      <w:r>
        <w:rPr>
          <w:rFonts w:hint="default" w:ascii="Times New Roman" w:hAnsi="Times New Roman" w:eastAsia="仿宋_GB2312" w:cs="Times New Roman"/>
          <w:color w:val="auto"/>
          <w:sz w:val="32"/>
          <w:szCs w:val="32"/>
          <w:highlight w:val="none"/>
          <w:u w:val="none"/>
          <w:lang w:eastAsia="zh-CN"/>
        </w:rPr>
        <w:t>摘牌后</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个月内完成</w:t>
      </w:r>
    </w:p>
    <w:p w14:paraId="142CB82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val="en-US" w:eastAsia="zh-CN"/>
        </w:rPr>
        <w:t>县直</w:t>
      </w:r>
      <w:r>
        <w:rPr>
          <w:rFonts w:hint="default" w:ascii="Times New Roman" w:hAnsi="Times New Roman" w:eastAsia="仿宋_GB2312" w:cs="Times New Roman"/>
          <w:color w:val="auto"/>
          <w:sz w:val="32"/>
          <w:szCs w:val="32"/>
          <w:highlight w:val="none"/>
          <w:u w:val="none"/>
        </w:rPr>
        <w:t>单位</w:t>
      </w:r>
      <w:r>
        <w:rPr>
          <w:rFonts w:hint="default" w:ascii="Times New Roman" w:hAnsi="Times New Roman" w:eastAsia="仿宋_GB2312" w:cs="Times New Roman"/>
          <w:color w:val="auto"/>
          <w:sz w:val="32"/>
          <w:szCs w:val="32"/>
          <w:highlight w:val="none"/>
          <w:u w:val="none"/>
          <w:lang w:eastAsia="zh-CN"/>
        </w:rPr>
        <w:t>、属地政府、</w:t>
      </w:r>
      <w:r>
        <w:rPr>
          <w:rFonts w:hint="default" w:ascii="Times New Roman" w:hAnsi="Times New Roman" w:eastAsia="仿宋_GB2312" w:cs="Times New Roman"/>
          <w:color w:val="auto"/>
          <w:sz w:val="32"/>
          <w:szCs w:val="32"/>
          <w:highlight w:val="none"/>
          <w:u w:val="none"/>
          <w:lang w:val="en-US" w:eastAsia="zh-CN"/>
        </w:rPr>
        <w:t>项目主管单位</w:t>
      </w:r>
    </w:p>
    <w:p w14:paraId="50B68B1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销号标准：签订施工合同，完成项目门楼、围挡、临设等搭建，施工单位进场并进行基础开挖</w:t>
      </w:r>
    </w:p>
    <w:p w14:paraId="573DA25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8.</w:t>
      </w:r>
      <w:r>
        <w:rPr>
          <w:rFonts w:hint="default" w:ascii="Times New Roman" w:hAnsi="Times New Roman" w:eastAsia="仿宋_GB2312" w:cs="Times New Roman"/>
          <w:b/>
          <w:bCs/>
          <w:color w:val="auto"/>
          <w:sz w:val="32"/>
          <w:szCs w:val="32"/>
          <w:highlight w:val="none"/>
          <w:u w:val="none"/>
        </w:rPr>
        <w:t>完成项目纳统</w:t>
      </w:r>
    </w:p>
    <w:p w14:paraId="319C175E">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color w:val="auto"/>
          <w:sz w:val="32"/>
          <w:szCs w:val="32"/>
          <w:highlight w:val="none"/>
          <w:u w:val="none"/>
          <w:lang w:eastAsia="zh-CN"/>
        </w:rPr>
        <w:t>重要节点</w:t>
      </w:r>
    </w:p>
    <w:p w14:paraId="2BB02FB0">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督办时间：项目开工后2个月内完成</w:t>
      </w:r>
    </w:p>
    <w:p w14:paraId="4F23BBA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val="en-US" w:eastAsia="zh-CN"/>
        </w:rPr>
        <w:t>县直</w:t>
      </w:r>
      <w:r>
        <w:rPr>
          <w:rFonts w:hint="default" w:ascii="Times New Roman" w:hAnsi="Times New Roman" w:eastAsia="仿宋_GB2312" w:cs="Times New Roman"/>
          <w:color w:val="auto"/>
          <w:sz w:val="32"/>
          <w:szCs w:val="32"/>
          <w:highlight w:val="none"/>
          <w:u w:val="none"/>
        </w:rPr>
        <w:t>单位</w:t>
      </w:r>
      <w:r>
        <w:rPr>
          <w:rFonts w:hint="default" w:ascii="Times New Roman" w:hAnsi="Times New Roman" w:eastAsia="仿宋_GB2312" w:cs="Times New Roman"/>
          <w:color w:val="auto"/>
          <w:sz w:val="32"/>
          <w:szCs w:val="32"/>
          <w:highlight w:val="none"/>
          <w:u w:val="none"/>
          <w:lang w:eastAsia="zh-CN"/>
        </w:rPr>
        <w:t>、属地政府、</w:t>
      </w:r>
      <w:r>
        <w:rPr>
          <w:rFonts w:hint="default" w:ascii="Times New Roman" w:hAnsi="Times New Roman" w:eastAsia="仿宋_GB2312" w:cs="Times New Roman"/>
          <w:color w:val="auto"/>
          <w:sz w:val="32"/>
          <w:szCs w:val="32"/>
          <w:highlight w:val="none"/>
          <w:u w:val="none"/>
          <w:lang w:val="en-US" w:eastAsia="zh-CN"/>
        </w:rPr>
        <w:t>项目主管单位</w:t>
      </w:r>
    </w:p>
    <w:p w14:paraId="13321D3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销号标准：通过省</w:t>
      </w:r>
      <w:r>
        <w:rPr>
          <w:rFonts w:hint="default" w:ascii="Times New Roman" w:hAnsi="Times New Roman" w:eastAsia="仿宋_GB2312" w:cs="Times New Roman"/>
          <w:color w:val="auto"/>
          <w:sz w:val="32"/>
          <w:szCs w:val="32"/>
          <w:highlight w:val="none"/>
          <w:u w:val="none"/>
          <w:lang w:val="en-US" w:eastAsia="zh-CN"/>
        </w:rPr>
        <w:t>市</w:t>
      </w:r>
      <w:r>
        <w:rPr>
          <w:rFonts w:hint="default" w:ascii="Times New Roman" w:hAnsi="Times New Roman" w:eastAsia="仿宋_GB2312" w:cs="Times New Roman"/>
          <w:color w:val="auto"/>
          <w:sz w:val="32"/>
          <w:szCs w:val="32"/>
          <w:highlight w:val="none"/>
          <w:u w:val="none"/>
        </w:rPr>
        <w:t>县三级审核纳入统计联网直报平台，由</w:t>
      </w:r>
      <w:r>
        <w:rPr>
          <w:rFonts w:hint="default" w:ascii="Times New Roman" w:hAnsi="Times New Roman" w:eastAsia="仿宋_GB2312" w:cs="Times New Roman"/>
          <w:color w:val="auto"/>
          <w:sz w:val="32"/>
          <w:szCs w:val="32"/>
          <w:highlight w:val="none"/>
          <w:u w:val="none"/>
          <w:lang w:eastAsia="zh-CN"/>
        </w:rPr>
        <w:t>县</w:t>
      </w:r>
      <w:r>
        <w:rPr>
          <w:rFonts w:hint="default" w:ascii="Times New Roman" w:hAnsi="Times New Roman" w:eastAsia="仿宋_GB2312" w:cs="Times New Roman"/>
          <w:color w:val="auto"/>
          <w:sz w:val="32"/>
          <w:szCs w:val="32"/>
          <w:highlight w:val="none"/>
          <w:u w:val="none"/>
        </w:rPr>
        <w:t>统计局提出销号意见</w:t>
      </w:r>
    </w:p>
    <w:p w14:paraId="4F966011">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9.</w:t>
      </w:r>
      <w:r>
        <w:rPr>
          <w:rFonts w:hint="default" w:ascii="Times New Roman" w:hAnsi="Times New Roman" w:eastAsia="仿宋_GB2312" w:cs="Times New Roman"/>
          <w:b/>
          <w:bCs/>
          <w:color w:val="auto"/>
          <w:sz w:val="32"/>
          <w:szCs w:val="32"/>
          <w:highlight w:val="none"/>
          <w:u w:val="none"/>
        </w:rPr>
        <w:t>完成项目竣工运营</w:t>
      </w:r>
    </w:p>
    <w:p w14:paraId="6D8C89D6">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w:t>
      </w:r>
      <w:r>
        <w:rPr>
          <w:rFonts w:hint="default" w:ascii="Times New Roman" w:hAnsi="Times New Roman" w:eastAsia="仿宋_GB2312" w:cs="Times New Roman"/>
          <w:b w:val="0"/>
          <w:bCs w:val="0"/>
          <w:color w:val="auto"/>
          <w:sz w:val="32"/>
          <w:szCs w:val="32"/>
          <w:highlight w:val="none"/>
          <w:u w:val="none"/>
        </w:rPr>
        <w:t>核心节点</w:t>
      </w:r>
    </w:p>
    <w:p w14:paraId="1D6F5414">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督办时间：项目开工后，多层</w:t>
      </w:r>
      <w:r>
        <w:rPr>
          <w:rFonts w:hint="default" w:ascii="Times New Roman" w:hAnsi="Times New Roman" w:eastAsia="仿宋_GB2312" w:cs="Times New Roman"/>
          <w:color w:val="auto"/>
          <w:sz w:val="32"/>
          <w:szCs w:val="32"/>
          <w:highlight w:val="none"/>
          <w:u w:val="none"/>
          <w:lang w:val="en-US" w:eastAsia="zh-CN"/>
        </w:rPr>
        <w:t>20</w:t>
      </w:r>
      <w:r>
        <w:rPr>
          <w:rFonts w:hint="default" w:ascii="Times New Roman" w:hAnsi="Times New Roman" w:eastAsia="仿宋_GB2312" w:cs="Times New Roman"/>
          <w:color w:val="auto"/>
          <w:sz w:val="32"/>
          <w:szCs w:val="32"/>
          <w:highlight w:val="none"/>
          <w:u w:val="none"/>
        </w:rPr>
        <w:t>个月（6层及以下）、小高层2</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个月（7-18层）、高层3</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个月（19层及以上）完成多层地下室、部分装配式竣工节点增加</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个月；开工后受供地、林地、征迁、资金支付等因素影响，竣工节点根据延误时间适当顺延</w:t>
      </w:r>
      <w:r>
        <w:rPr>
          <w:rFonts w:hint="default" w:ascii="Times New Roman" w:hAnsi="Times New Roman" w:eastAsia="仿宋_GB2312" w:cs="Times New Roman"/>
          <w:color w:val="auto"/>
          <w:sz w:val="32"/>
          <w:szCs w:val="32"/>
          <w:highlight w:val="none"/>
          <w:u w:val="none"/>
          <w:lang w:eastAsia="zh-CN"/>
        </w:rPr>
        <w:t>。</w:t>
      </w:r>
    </w:p>
    <w:p w14:paraId="41BD6B1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val="en-US" w:eastAsia="zh-CN"/>
        </w:rPr>
        <w:t>县直</w:t>
      </w:r>
      <w:r>
        <w:rPr>
          <w:rFonts w:hint="default" w:ascii="Times New Roman" w:hAnsi="Times New Roman" w:eastAsia="仿宋_GB2312" w:cs="Times New Roman"/>
          <w:color w:val="auto"/>
          <w:sz w:val="32"/>
          <w:szCs w:val="32"/>
          <w:highlight w:val="none"/>
          <w:u w:val="none"/>
        </w:rPr>
        <w:t>单位</w:t>
      </w:r>
      <w:r>
        <w:rPr>
          <w:rFonts w:hint="default" w:ascii="Times New Roman" w:hAnsi="Times New Roman" w:eastAsia="仿宋_GB2312" w:cs="Times New Roman"/>
          <w:color w:val="auto"/>
          <w:sz w:val="32"/>
          <w:szCs w:val="32"/>
          <w:highlight w:val="none"/>
          <w:u w:val="none"/>
          <w:lang w:eastAsia="zh-CN"/>
        </w:rPr>
        <w:t>、属地政府、</w:t>
      </w:r>
      <w:r>
        <w:rPr>
          <w:rFonts w:hint="default" w:ascii="Times New Roman" w:hAnsi="Times New Roman" w:eastAsia="仿宋_GB2312" w:cs="Times New Roman"/>
          <w:color w:val="auto"/>
          <w:sz w:val="32"/>
          <w:szCs w:val="32"/>
          <w:highlight w:val="none"/>
          <w:u w:val="none"/>
          <w:lang w:val="en-US" w:eastAsia="zh-CN"/>
        </w:rPr>
        <w:t>项目主管单位</w:t>
      </w:r>
    </w:p>
    <w:p w14:paraId="28025678">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销号标准：项目主体及附属工程完工并取得竣工验收报告，并提交运营佐证材料</w:t>
      </w:r>
    </w:p>
    <w:p w14:paraId="692C5FA9">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3" w:firstLineChars="200"/>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b/>
          <w:bCs/>
          <w:color w:val="auto"/>
          <w:sz w:val="32"/>
          <w:szCs w:val="32"/>
          <w:highlight w:val="none"/>
          <w:u w:val="none"/>
          <w:lang w:val="en-US" w:eastAsia="zh-CN"/>
        </w:rPr>
        <w:t>10.</w:t>
      </w:r>
      <w:r>
        <w:rPr>
          <w:rFonts w:hint="default" w:ascii="Times New Roman" w:hAnsi="Times New Roman" w:eastAsia="仿宋_GB2312" w:cs="Times New Roman"/>
          <w:b/>
          <w:bCs/>
          <w:color w:val="auto"/>
          <w:sz w:val="32"/>
          <w:szCs w:val="32"/>
          <w:highlight w:val="none"/>
          <w:u w:val="none"/>
        </w:rPr>
        <w:t>完成项目升规纳统（视具体项目情况而定）</w:t>
      </w:r>
    </w:p>
    <w:p w14:paraId="7339181B">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节点等级：重要节点</w:t>
      </w:r>
    </w:p>
    <w:p w14:paraId="6E4EE023">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督办时间：项目竣工投产后2个月内完成</w:t>
      </w:r>
    </w:p>
    <w:p w14:paraId="056C422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责任单位：</w:t>
      </w:r>
      <w:r>
        <w:rPr>
          <w:rFonts w:hint="default" w:ascii="Times New Roman" w:hAnsi="Times New Roman" w:eastAsia="仿宋_GB2312" w:cs="Times New Roman"/>
          <w:color w:val="auto"/>
          <w:sz w:val="32"/>
          <w:szCs w:val="32"/>
          <w:highlight w:val="none"/>
          <w:u w:val="none"/>
          <w:lang w:val="en-US" w:eastAsia="zh-CN"/>
        </w:rPr>
        <w:t>县直</w:t>
      </w:r>
      <w:r>
        <w:rPr>
          <w:rFonts w:hint="default" w:ascii="Times New Roman" w:hAnsi="Times New Roman" w:eastAsia="仿宋_GB2312" w:cs="Times New Roman"/>
          <w:color w:val="auto"/>
          <w:sz w:val="32"/>
          <w:szCs w:val="32"/>
          <w:highlight w:val="none"/>
          <w:u w:val="none"/>
        </w:rPr>
        <w:t>单位</w:t>
      </w:r>
      <w:r>
        <w:rPr>
          <w:rFonts w:hint="default" w:ascii="Times New Roman" w:hAnsi="Times New Roman" w:eastAsia="仿宋_GB2312" w:cs="Times New Roman"/>
          <w:color w:val="auto"/>
          <w:sz w:val="32"/>
          <w:szCs w:val="32"/>
          <w:highlight w:val="none"/>
          <w:u w:val="none"/>
          <w:lang w:eastAsia="zh-CN"/>
        </w:rPr>
        <w:t>、属地政府、</w:t>
      </w:r>
      <w:r>
        <w:rPr>
          <w:rFonts w:hint="default" w:ascii="Times New Roman" w:hAnsi="Times New Roman" w:eastAsia="仿宋_GB2312" w:cs="Times New Roman"/>
          <w:color w:val="auto"/>
          <w:sz w:val="32"/>
          <w:szCs w:val="32"/>
          <w:highlight w:val="none"/>
          <w:u w:val="none"/>
          <w:lang w:val="en-US" w:eastAsia="zh-CN"/>
        </w:rPr>
        <w:t>项目主管单位</w:t>
      </w:r>
    </w:p>
    <w:p w14:paraId="3857FD1F">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销号标准：由统计部门提出销号意见</w:t>
      </w:r>
    </w:p>
    <w:p w14:paraId="1C199E37">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both"/>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rPr>
        <w:t>注：</w:t>
      </w:r>
      <w:r>
        <w:rPr>
          <w:rFonts w:hint="default" w:ascii="Times New Roman" w:hAnsi="Times New Roman" w:eastAsia="仿宋_GB2312" w:cs="Times New Roman"/>
          <w:color w:val="auto"/>
          <w:sz w:val="32"/>
          <w:szCs w:val="32"/>
          <w:highlight w:val="none"/>
          <w:u w:val="none"/>
        </w:rPr>
        <w:t>按上述节点设置，自完成土地</w:t>
      </w:r>
      <w:r>
        <w:rPr>
          <w:rFonts w:hint="default" w:ascii="Times New Roman" w:hAnsi="Times New Roman" w:eastAsia="仿宋_GB2312" w:cs="Times New Roman"/>
          <w:color w:val="auto"/>
          <w:sz w:val="32"/>
          <w:szCs w:val="32"/>
          <w:highlight w:val="none"/>
          <w:u w:val="none"/>
          <w:lang w:eastAsia="zh-CN"/>
        </w:rPr>
        <w:t>摘</w:t>
      </w:r>
      <w:r>
        <w:rPr>
          <w:rFonts w:hint="default" w:ascii="Times New Roman" w:hAnsi="Times New Roman" w:eastAsia="仿宋_GB2312" w:cs="Times New Roman"/>
          <w:color w:val="auto"/>
          <w:sz w:val="32"/>
          <w:szCs w:val="32"/>
          <w:highlight w:val="none"/>
          <w:u w:val="none"/>
        </w:rPr>
        <w:t>牌时间起，住宅及商服地块项目于2</w:t>
      </w:r>
      <w:r>
        <w:rPr>
          <w:rFonts w:hint="default" w:ascii="Times New Roman" w:hAnsi="Times New Roman" w:eastAsia="仿宋_GB2312" w:cs="Times New Roman"/>
          <w:color w:val="auto"/>
          <w:sz w:val="32"/>
          <w:szCs w:val="32"/>
          <w:highlight w:val="none"/>
          <w:u w:val="none"/>
          <w:lang w:val="en-US" w:eastAsia="zh-CN"/>
        </w:rPr>
        <w:t>8个月</w:t>
      </w:r>
      <w:r>
        <w:rPr>
          <w:rFonts w:hint="default" w:ascii="Times New Roman" w:hAnsi="Times New Roman" w:eastAsia="仿宋_GB2312" w:cs="Times New Roman"/>
          <w:color w:val="auto"/>
          <w:sz w:val="32"/>
          <w:szCs w:val="32"/>
          <w:highlight w:val="none"/>
          <w:u w:val="none"/>
        </w:rPr>
        <w:t>至4</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个月内完成</w:t>
      </w:r>
      <w:r>
        <w:rPr>
          <w:rFonts w:hint="default" w:ascii="Times New Roman" w:hAnsi="Times New Roman" w:eastAsia="仿宋_GB2312" w:cs="Times New Roman"/>
          <w:color w:val="auto"/>
          <w:sz w:val="32"/>
          <w:szCs w:val="32"/>
          <w:highlight w:val="none"/>
          <w:u w:val="none"/>
          <w:lang w:eastAsia="zh-CN"/>
        </w:rPr>
        <w:t>升规纳统</w:t>
      </w:r>
      <w:r>
        <w:rPr>
          <w:rFonts w:hint="default" w:ascii="Times New Roman" w:hAnsi="Times New Roman" w:eastAsia="仿宋_GB2312" w:cs="Times New Roman"/>
          <w:color w:val="auto"/>
          <w:sz w:val="32"/>
          <w:szCs w:val="32"/>
          <w:highlight w:val="none"/>
          <w:u w:val="none"/>
        </w:rPr>
        <w:t>。</w:t>
      </w:r>
    </w:p>
    <w:p w14:paraId="3F515DC8">
      <w:pPr>
        <w:rPr>
          <w:rFonts w:hint="eastAsia" w:ascii="Times New Roman" w:hAnsi="Times New Roman" w:eastAsia="微软雅黑" w:cs="Times New Roman"/>
          <w:lang w:eastAsia="zh-CN"/>
        </w:rPr>
      </w:pPr>
      <w:bookmarkStart w:id="0" w:name="_GoBack"/>
      <w:bookmarkEnd w:id="0"/>
    </w:p>
    <w:sectPr>
      <w:footerReference r:id="rId5" w:type="default"/>
      <w:pgSz w:w="11906" w:h="16838"/>
      <w:pgMar w:top="2098" w:right="1474"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AA5B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9B49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7B59B490">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NWI3MGJkMGFlMDk4YmNkZjYxOGU3ZjMzMGViNWIifQ=="/>
  </w:docVars>
  <w:rsids>
    <w:rsidRoot w:val="00D31D50"/>
    <w:rsid w:val="00056E88"/>
    <w:rsid w:val="002970BA"/>
    <w:rsid w:val="00323B43"/>
    <w:rsid w:val="003859F6"/>
    <w:rsid w:val="003D37D8"/>
    <w:rsid w:val="00426133"/>
    <w:rsid w:val="004358AB"/>
    <w:rsid w:val="0059316A"/>
    <w:rsid w:val="005B20D9"/>
    <w:rsid w:val="007B6EFC"/>
    <w:rsid w:val="008B7726"/>
    <w:rsid w:val="00962370"/>
    <w:rsid w:val="00C17AE7"/>
    <w:rsid w:val="00CD3049"/>
    <w:rsid w:val="00D31D50"/>
    <w:rsid w:val="03253B19"/>
    <w:rsid w:val="037979A5"/>
    <w:rsid w:val="07497FAD"/>
    <w:rsid w:val="10486357"/>
    <w:rsid w:val="11662F57"/>
    <w:rsid w:val="13D6290E"/>
    <w:rsid w:val="14155D8C"/>
    <w:rsid w:val="17722603"/>
    <w:rsid w:val="1F6D06F4"/>
    <w:rsid w:val="1FDF1A9D"/>
    <w:rsid w:val="20340B62"/>
    <w:rsid w:val="23FC6D98"/>
    <w:rsid w:val="292024ED"/>
    <w:rsid w:val="2B2E58BE"/>
    <w:rsid w:val="30D54CA7"/>
    <w:rsid w:val="352630BF"/>
    <w:rsid w:val="3C973A34"/>
    <w:rsid w:val="3CF12543"/>
    <w:rsid w:val="40CF0629"/>
    <w:rsid w:val="47596F62"/>
    <w:rsid w:val="4CE4331D"/>
    <w:rsid w:val="51047479"/>
    <w:rsid w:val="567A1EA2"/>
    <w:rsid w:val="58555460"/>
    <w:rsid w:val="5BE57CA8"/>
    <w:rsid w:val="5EA031AD"/>
    <w:rsid w:val="604513F4"/>
    <w:rsid w:val="607304B8"/>
    <w:rsid w:val="60DB671F"/>
    <w:rsid w:val="626404F4"/>
    <w:rsid w:val="67704B7D"/>
    <w:rsid w:val="6F8DEE7F"/>
    <w:rsid w:val="71A45B52"/>
    <w:rsid w:val="76581926"/>
    <w:rsid w:val="79136478"/>
    <w:rsid w:val="7D38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link w:val="10"/>
    <w:unhideWhenUsed/>
    <w:qFormat/>
    <w:uiPriority w:val="99"/>
    <w:pPr>
      <w:widowControl w:val="0"/>
      <w:spacing w:line="580" w:lineRule="exact"/>
      <w:ind w:firstLine="420" w:firstLineChars="200"/>
      <w:jc w:val="both"/>
    </w:pPr>
    <w:rPr>
      <w:rFonts w:ascii="Times New Roman" w:hAnsi="Times New Roman" w:eastAsia="仿宋_GB2312" w:cs="Times New Roman"/>
      <w:kern w:val="2"/>
      <w:sz w:val="32"/>
      <w:szCs w:val="32"/>
      <w:lang w:val="en-US" w:eastAsia="zh-CN" w:bidi="ar-SA"/>
    </w:rPr>
  </w:style>
  <w:style w:type="paragraph" w:styleId="3">
    <w:name w:val="Body Text"/>
    <w:basedOn w:val="1"/>
    <w:next w:val="4"/>
    <w:qFormat/>
    <w:uiPriority w:val="0"/>
    <w:pPr>
      <w:spacing w:after="120"/>
    </w:pPr>
    <w:rPr>
      <w:kern w:val="0"/>
      <w:sz w:val="20"/>
    </w:rPr>
  </w:style>
  <w:style w:type="paragraph" w:styleId="4">
    <w:name w:val="Title"/>
    <w:basedOn w:val="1"/>
    <w:next w:val="1"/>
    <w:qFormat/>
    <w:uiPriority w:val="99"/>
    <w:pPr>
      <w:spacing w:line="240" w:lineRule="atLeast"/>
      <w:jc w:val="center"/>
      <w:outlineLvl w:val="0"/>
    </w:pPr>
    <w:rPr>
      <w:rFonts w:eastAsia="方正小标宋简体"/>
      <w:bCs/>
      <w:sz w:val="44"/>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正文缩进 Char"/>
    <w:link w:val="2"/>
    <w:qFormat/>
    <w:uiPriority w:val="99"/>
    <w:rPr>
      <w:rFonts w:ascii="Times New Roman" w:hAnsi="Times New Roman" w:eastAsia="仿宋_GB2312" w:cs="Times New Roman"/>
      <w:kern w:val="2"/>
      <w:sz w:val="32"/>
      <w:szCs w:val="32"/>
      <w:lang w:val="en-US" w:eastAsia="zh-CN" w:bidi="ar-SA"/>
    </w:rPr>
  </w:style>
  <w:style w:type="paragraph" w:customStyle="1" w:styleId="11">
    <w:name w:val="Default"/>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11309</Words>
  <Characters>11514</Characters>
  <Lines>2</Lines>
  <Paragraphs>1</Paragraphs>
  <TotalTime>18</TotalTime>
  <ScaleCrop>false</ScaleCrop>
  <LinksUpToDate>false</LinksUpToDate>
  <CharactersWithSpaces>11523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WPS_1689736603</cp:lastModifiedBy>
  <dcterms:modified xsi:type="dcterms:W3CDTF">2025-10-30T09:00:51Z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43A218A879554A8E8F84333314E3F8DD_13</vt:lpwstr>
  </property>
  <property fmtid="{D5CDD505-2E9C-101B-9397-08002B2CF9AE}" pid="4" name="KSOTemplateDocerSaveRecord">
    <vt:lpwstr>eyJoZGlkIjoiMWY2Mjg4NmJlNzQyYmM2YjhhNTk1MmI1NDNhMzIzMWMiLCJ1c2VySWQiOiIxNTEzNDEwNDUwIn0=</vt:lpwstr>
  </property>
</Properties>
</file>