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濉溪县石油天然气长输管道安全事故应急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预案》起草说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起草主要</w:t>
      </w:r>
      <w:r>
        <w:rPr>
          <w:rFonts w:eastAsia="仿宋_GB2312"/>
          <w:sz w:val="32"/>
          <w:szCs w:val="32"/>
        </w:rPr>
        <w:t>依据《中华人民共和国安全生产法》《中华人民共和国石油天然气管道保护法》《中华人民共和国突发事件应对法》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《生产安全事故应急条例》</w:t>
      </w:r>
      <w:r>
        <w:rPr>
          <w:rFonts w:hint="eastAsia" w:eastAsia="仿宋_GB2312"/>
          <w:color w:val="auto"/>
          <w:sz w:val="32"/>
          <w:szCs w:val="32"/>
          <w:highlight w:val="none"/>
        </w:rPr>
        <w:t>《生产安全事故应急预案管理办法》</w:t>
      </w:r>
      <w:r>
        <w:rPr>
          <w:rFonts w:eastAsia="仿宋_GB2312"/>
          <w:color w:val="auto"/>
          <w:sz w:val="32"/>
          <w:szCs w:val="32"/>
        </w:rPr>
        <w:t>《安徽省突发事件应对条例》《安徽省突发事件应急预案管理办法》《安徽省突发公共事件总体应急预案》《安徽省石油天然气长输管道安全事故应急预案》《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淮北市</w:t>
      </w:r>
      <w:r>
        <w:rPr>
          <w:rFonts w:eastAsia="仿宋_GB2312"/>
          <w:color w:val="auto"/>
          <w:sz w:val="32"/>
          <w:szCs w:val="32"/>
        </w:rPr>
        <w:t>石油天然气长输管道安全事故应急预案》等</w:t>
      </w:r>
      <w:r>
        <w:rPr>
          <w:rFonts w:hint="eastAsia" w:eastAsia="仿宋_GB2312"/>
          <w:color w:val="auto"/>
          <w:sz w:val="32"/>
          <w:szCs w:val="32"/>
          <w:lang w:eastAsia="zh-CN"/>
        </w:rPr>
        <w:t>相关法律法规。按照省、市要求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县发改委牵头起草了《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濉溪县石油天然气长输管道安全事故应急预案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》初稿，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征求各镇（园区）、县直相关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最终形成本稿。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jhkYjdkYTllMmMxMmQxYmJhZjQzNmYxNjIxMjgifQ=="/>
  </w:docVars>
  <w:rsids>
    <w:rsidRoot w:val="3D5F353D"/>
    <w:rsid w:val="29591822"/>
    <w:rsid w:val="3D5F353D"/>
    <w:rsid w:val="69DA308E"/>
    <w:rsid w:val="6E78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282</Characters>
  <Lines>0</Lines>
  <Paragraphs>0</Paragraphs>
  <TotalTime>287</TotalTime>
  <ScaleCrop>false</ScaleCrop>
  <LinksUpToDate>false</LinksUpToDate>
  <CharactersWithSpaces>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2022-12-09T07:18:00Z</dcterms:created>
  <dc:creator>Administrator</dc:creator>
  <cp:lastModifiedBy>王欣</cp:lastModifiedBy>
  <dcterms:modified xsi:type="dcterms:W3CDTF">2023-01-17T07:47:36Z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BC50FE729C904FECB257E71E3675B6E9</vt:lpwstr>
  </property>
</Properties>
</file>