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濉溪县发改委《濉溪县“十四五”社会信用体系建设规划》起草说明</w:t>
      </w:r>
    </w:p>
    <w:p>
      <w:pPr>
        <w:jc w:val="center"/>
        <w:rPr>
          <w:rFonts w:hint="eastAsia" w:ascii="方正小标宋简体" w:hAnsi="方正小标宋简体" w:eastAsia="方正小标宋简体" w:cs="方正小标宋简体"/>
          <w:sz w:val="44"/>
          <w:szCs w:val="44"/>
          <w:lang w:val="en-US" w:eastAsia="zh-CN"/>
        </w:rPr>
      </w:pPr>
      <w:bookmarkStart w:id="0" w:name="_GoBack"/>
      <w:bookmarkEnd w:id="0"/>
    </w:p>
    <w:p>
      <w:pPr>
        <w:ind w:firstLine="640" w:firstLineChars="200"/>
        <w:jc w:val="both"/>
        <w:rPr>
          <w:rFonts w:hint="eastAsia" w:ascii="仿宋_GB2312" w:hAnsi="仿宋_GB2312" w:eastAsia="仿宋_GB2312" w:cs="仿宋_GB2312"/>
          <w:sz w:val="32"/>
          <w:szCs w:val="32"/>
        </w:rPr>
      </w:pPr>
      <w:r>
        <w:rPr>
          <w:rFonts w:hint="eastAsia" w:eastAsia="仿宋_GB2312"/>
          <w:sz w:val="32"/>
          <w:szCs w:val="32"/>
          <w:lang w:eastAsia="zh-CN"/>
        </w:rPr>
        <w:t>起草主要</w:t>
      </w:r>
      <w:r>
        <w:rPr>
          <w:rFonts w:eastAsia="仿宋_GB2312"/>
          <w:sz w:val="32"/>
          <w:szCs w:val="32"/>
        </w:rPr>
        <w:t>依据</w:t>
      </w:r>
      <w:r>
        <w:rPr>
          <w:rFonts w:hint="eastAsia" w:eastAsia="仿宋_GB2312"/>
          <w:sz w:val="32"/>
          <w:szCs w:val="32"/>
        </w:rPr>
        <w:t>《国务院关于建立完善守信联合激励和失信联合惩戒制度加快推进社会诚信建设的指导意见》《关于加快推进失信被执行人信用监督、警示和惩戒机制建设的意见》《国务院关于加强政务诚信建设的指导意见》《国务院办公厅关于加快推进社会信用体系建设构建以信用为基础的新型监管机制的指导意见》《国务院办公厅关于印发加强信用信息共享应用促进中小微企业融资实施方案的通知》《</w:t>
      </w:r>
      <w:r>
        <w:rPr>
          <w:rFonts w:hint="eastAsia" w:eastAsia="仿宋_GB2312"/>
          <w:sz w:val="32"/>
          <w:szCs w:val="32"/>
          <w:lang w:eastAsia="zh-CN"/>
        </w:rPr>
        <w:t>淮北市</w:t>
      </w:r>
      <w:r>
        <w:rPr>
          <w:rFonts w:hint="eastAsia" w:eastAsia="仿宋_GB2312"/>
          <w:sz w:val="32"/>
          <w:szCs w:val="32"/>
        </w:rPr>
        <w:t>各单位已出台守信激励和失信约束措施清单》</w:t>
      </w:r>
      <w:r>
        <w:rPr>
          <w:rFonts w:eastAsia="仿宋_GB2312"/>
          <w:color w:val="auto"/>
          <w:sz w:val="32"/>
          <w:szCs w:val="32"/>
        </w:rPr>
        <w:t>等</w:t>
      </w:r>
      <w:r>
        <w:rPr>
          <w:rFonts w:hint="eastAsia" w:eastAsia="仿宋_GB2312"/>
          <w:color w:val="auto"/>
          <w:sz w:val="32"/>
          <w:szCs w:val="32"/>
          <w:lang w:eastAsia="zh-CN"/>
        </w:rPr>
        <w:t>相关文件。按照省、市要求</w:t>
      </w:r>
      <w:r>
        <w:rPr>
          <w:rFonts w:hint="eastAsia" w:ascii="仿宋_GB2312" w:hAnsi="仿宋_GB2312" w:eastAsia="仿宋_GB2312" w:cs="仿宋_GB2312"/>
          <w:sz w:val="32"/>
          <w:szCs w:val="32"/>
        </w:rPr>
        <w:t>县发改委牵头起草了《</w:t>
      </w:r>
      <w:r>
        <w:rPr>
          <w:rFonts w:hint="eastAsia" w:ascii="仿宋_GB2312" w:hAnsi="仿宋_GB2312" w:eastAsia="仿宋_GB2312" w:cs="仿宋_GB2312"/>
          <w:sz w:val="32"/>
          <w:szCs w:val="32"/>
          <w:lang w:eastAsia="zh-CN"/>
        </w:rPr>
        <w:t>濉溪县“十四五”社会信用体系建设规划</w:t>
      </w:r>
      <w:r>
        <w:rPr>
          <w:rFonts w:hint="eastAsia" w:ascii="仿宋_GB2312" w:hAnsi="仿宋_GB2312" w:eastAsia="仿宋_GB2312" w:cs="仿宋_GB2312"/>
          <w:sz w:val="32"/>
          <w:szCs w:val="32"/>
        </w:rPr>
        <w:t>》初稿，</w:t>
      </w:r>
      <w:r>
        <w:rPr>
          <w:rFonts w:hint="eastAsia" w:ascii="仿宋_GB2312" w:hAnsi="仿宋_GB2312" w:eastAsia="仿宋_GB2312" w:cs="仿宋_GB2312"/>
          <w:sz w:val="32"/>
          <w:szCs w:val="32"/>
          <w:lang w:eastAsia="zh-CN"/>
        </w:rPr>
        <w:t>征求县直各相关</w:t>
      </w:r>
      <w:r>
        <w:rPr>
          <w:rFonts w:hint="eastAsia" w:ascii="仿宋_GB2312" w:hAnsi="仿宋_GB2312" w:eastAsia="仿宋_GB2312" w:cs="仿宋_GB2312"/>
          <w:sz w:val="32"/>
          <w:szCs w:val="32"/>
        </w:rPr>
        <w:t>单位无意见</w:t>
      </w:r>
      <w:r>
        <w:rPr>
          <w:rFonts w:hint="eastAsia" w:ascii="仿宋_GB2312" w:hAnsi="仿宋_GB2312" w:eastAsia="仿宋_GB2312" w:cs="仿宋_GB2312"/>
          <w:sz w:val="32"/>
          <w:szCs w:val="32"/>
          <w:lang w:eastAsia="zh-CN"/>
        </w:rPr>
        <w:t>后，</w:t>
      </w:r>
      <w:r>
        <w:rPr>
          <w:rFonts w:hint="eastAsia" w:ascii="仿宋_GB2312" w:hAnsi="仿宋_GB2312" w:eastAsia="仿宋_GB2312" w:cs="仿宋_GB2312"/>
          <w:sz w:val="32"/>
          <w:szCs w:val="32"/>
        </w:rPr>
        <w:t>最终形成本稿。</w:t>
      </w:r>
    </w:p>
    <w:p>
      <w:pPr>
        <w:ind w:firstLine="640" w:firstLineChars="200"/>
        <w:jc w:val="both"/>
        <w:rPr>
          <w:rFonts w:hint="eastAsia" w:ascii="仿宋_GB2312" w:hAnsi="仿宋_GB2312" w:eastAsia="仿宋_GB2312" w:cs="仿宋_GB2312"/>
          <w:sz w:val="32"/>
          <w:szCs w:val="32"/>
          <w:lang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M2NmVhMzIzYjAyNjRjNWRlY2MzYzBhNWYzMWY1OTUifQ=="/>
  </w:docVars>
  <w:rsids>
    <w:rsidRoot w:val="3D5F353D"/>
    <w:rsid w:val="3D5F353D"/>
    <w:rsid w:val="60EA4459"/>
    <w:rsid w:val="69DA308E"/>
    <w:rsid w:val="7F200E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Indent"/>
    <w:basedOn w:val="1"/>
    <w:unhideWhenUsed/>
    <w:qFormat/>
    <w:uiPriority w:val="99"/>
    <w:pPr>
      <w:spacing w:after="120"/>
      <w:ind w:left="420" w:leftChars="200"/>
    </w:pPr>
  </w:style>
  <w:style w:type="paragraph" w:styleId="3">
    <w:name w:val="Body Text First Indent 2"/>
    <w:basedOn w:val="2"/>
    <w:next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298</Words>
  <Characters>298</Characters>
  <Lines>0</Lines>
  <Paragraphs>0</Paragraphs>
  <TotalTime>28</TotalTime>
  <ScaleCrop>false</ScaleCrop>
  <LinksUpToDate>false</LinksUpToDate>
  <CharactersWithSpaces>298</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2022-12-09T07:18:00Z</dcterms:created>
  <dc:creator>Administrator</dc:creator>
  <cp:lastModifiedBy>王欣</cp:lastModifiedBy>
  <dcterms:modified xsi:type="dcterms:W3CDTF">2023-01-18T07:58:29Z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2860E1AA3A7B40CF9CF72EEAB8FB3C8B</vt:lpwstr>
  </property>
</Properties>
</file>