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濉溪县人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力资源和社会保障局2022年度党员领导干部民主生活会</w:t>
      </w:r>
    </w:p>
    <w:p>
      <w:pPr>
        <w:keepNext w:val="0"/>
        <w:keepLines w:val="0"/>
        <w:pageBreakBefore w:val="0"/>
        <w:widowControl/>
        <w:shd w:val="clear" w:color="auto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  <w:t>征求意见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lang w:val="en-US" w:eastAsia="zh-CN"/>
        </w:rPr>
        <w:t>建议</w:t>
      </w: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</w:rPr>
        <w:t>表</w:t>
      </w:r>
    </w:p>
    <w:tbl>
      <w:tblPr>
        <w:tblStyle w:val="5"/>
        <w:tblW w:w="14458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959"/>
        <w:gridCol w:w="1980"/>
        <w:gridCol w:w="1935"/>
        <w:gridCol w:w="2222"/>
        <w:gridCol w:w="167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8" w:hRule="atLeast"/>
        </w:trPr>
        <w:tc>
          <w:tcPr>
            <w:tcW w:w="2004" w:type="dxa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内容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带头深刻领悟“两个确立”的决定性意义，增强“四个意识”、坚定“四个自信”、做到“两个维护”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带头用习近平新时代中国特色社会主义思想凝心聚魂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带头坚持和加强党的全面领导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带头坚持以人民为中心的发展思想，推动改革发展稳定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带头发扬斗争精神，防范化解风险挑战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带头落实全面从严治党政治责任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局领导班子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郭慧慧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吕  游</w:t>
            </w:r>
          </w:p>
        </w:tc>
        <w:tc>
          <w:tcPr>
            <w:tcW w:w="2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DUzYzA5MGEzYTM4NjE3OGNlNzM2NDgwMTU1Y2UifQ=="/>
  </w:docVars>
  <w:rsids>
    <w:rsidRoot w:val="27893224"/>
    <w:rsid w:val="278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189</Characters>
  <Lines>0</Lines>
  <Paragraphs>0</Paragraphs>
  <TotalTime>0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2023-01-29T07:08:00Z</dcterms:created>
  <dc:creator>刘子秋</dc:creator>
  <cp:lastModifiedBy>刘子秋</cp:lastModifiedBy>
  <dcterms:modified xsi:type="dcterms:W3CDTF">2023-01-29T07:09:16Z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7920ADCA7B4840C0B7E4980A57C34A33</vt:lpwstr>
  </property>
</Properties>
</file>