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E2DB30">
      <w:pPr>
        <w:jc w:val="center"/>
        <w:rPr>
          <w:rFonts w:ascii="Times New Roman" w:hAnsi="Times New Roman" w:cs="Times New Roman"/>
          <w:b/>
          <w:bCs/>
          <w:sz w:val="32"/>
          <w:szCs w:val="32"/>
        </w:rPr>
      </w:pPr>
      <w:r>
        <w:rPr>
          <w:rFonts w:hint="eastAsia" w:ascii="Times New Roman" w:hAnsi="Times New Roman" w:cs="Times New Roman"/>
          <w:b/>
          <w:bCs/>
          <w:sz w:val="32"/>
          <w:szCs w:val="32"/>
        </w:rPr>
        <w:t>濉溪县交通投资控股有限责任公司S235淮北段一级公路（S235濉唐路三期工程）项目</w:t>
      </w:r>
    </w:p>
    <w:p w14:paraId="48AD6A13">
      <w:pPr>
        <w:jc w:val="center"/>
        <w:rPr>
          <w:rFonts w:ascii="Times New Roman" w:hAnsi="Times New Roman" w:cs="Times New Roman"/>
          <w:b/>
          <w:bCs/>
          <w:sz w:val="32"/>
          <w:szCs w:val="32"/>
        </w:rPr>
      </w:pPr>
      <w:r>
        <w:rPr>
          <w:rFonts w:hint="eastAsia" w:ascii="Times New Roman" w:hAnsi="Times New Roman" w:cs="Times New Roman"/>
          <w:b/>
          <w:bCs/>
          <w:sz w:val="32"/>
          <w:szCs w:val="32"/>
        </w:rPr>
        <w:t>环境影响报告书征求意见稿</w:t>
      </w:r>
    </w:p>
    <w:p w14:paraId="219834C5">
      <w:pPr>
        <w:jc w:val="center"/>
        <w:rPr>
          <w:rFonts w:ascii="Times New Roman" w:hAnsi="Times New Roman" w:cs="Times New Roman"/>
          <w:b/>
          <w:bCs/>
          <w:sz w:val="32"/>
          <w:szCs w:val="32"/>
        </w:rPr>
      </w:pPr>
    </w:p>
    <w:p w14:paraId="009823A2">
      <w:pPr>
        <w:jc w:val="center"/>
        <w:rPr>
          <w:rFonts w:ascii="Times New Roman" w:hAnsi="Times New Roman" w:cs="Times New Roman"/>
          <w:b/>
          <w:bCs/>
          <w:sz w:val="32"/>
          <w:szCs w:val="32"/>
        </w:rPr>
      </w:pPr>
    </w:p>
    <w:p w14:paraId="6C55C625">
      <w:pPr>
        <w:jc w:val="center"/>
        <w:rPr>
          <w:rFonts w:ascii="Times New Roman" w:hAnsi="Times New Roman" w:cs="Times New Roman"/>
          <w:b/>
          <w:bCs/>
          <w:sz w:val="32"/>
          <w:szCs w:val="32"/>
        </w:rPr>
      </w:pPr>
    </w:p>
    <w:p w14:paraId="2EC7EBB0">
      <w:pPr>
        <w:jc w:val="center"/>
        <w:rPr>
          <w:rFonts w:ascii="Times New Roman" w:hAnsi="Times New Roman" w:cs="Times New Roman"/>
          <w:b/>
          <w:bCs/>
          <w:sz w:val="32"/>
          <w:szCs w:val="32"/>
        </w:rPr>
      </w:pPr>
    </w:p>
    <w:p w14:paraId="3EA5A967">
      <w:pPr>
        <w:jc w:val="center"/>
        <w:rPr>
          <w:rFonts w:ascii="Times New Roman" w:hAnsi="Times New Roman" w:cs="Times New Roman"/>
          <w:b/>
          <w:bCs/>
          <w:sz w:val="32"/>
          <w:szCs w:val="32"/>
        </w:rPr>
      </w:pPr>
    </w:p>
    <w:p w14:paraId="38D700F8">
      <w:pPr>
        <w:jc w:val="center"/>
        <w:rPr>
          <w:rFonts w:ascii="Times New Roman" w:hAnsi="Times New Roman" w:cs="Times New Roman"/>
          <w:b/>
          <w:bCs/>
          <w:sz w:val="32"/>
          <w:szCs w:val="32"/>
        </w:rPr>
      </w:pPr>
    </w:p>
    <w:p w14:paraId="6AB0E8C0">
      <w:pPr>
        <w:jc w:val="center"/>
        <w:rPr>
          <w:rFonts w:ascii="Times New Roman" w:hAnsi="Times New Roman" w:cs="Times New Roman"/>
          <w:b/>
          <w:bCs/>
          <w:sz w:val="32"/>
          <w:szCs w:val="32"/>
        </w:rPr>
      </w:pPr>
    </w:p>
    <w:p w14:paraId="60914480">
      <w:pPr>
        <w:jc w:val="center"/>
        <w:rPr>
          <w:rFonts w:ascii="Times New Roman" w:hAnsi="Times New Roman" w:cs="Times New Roman"/>
          <w:b/>
          <w:bCs/>
          <w:sz w:val="32"/>
          <w:szCs w:val="32"/>
        </w:rPr>
      </w:pPr>
    </w:p>
    <w:p w14:paraId="2FEB25CB">
      <w:pPr>
        <w:jc w:val="center"/>
        <w:rPr>
          <w:rFonts w:ascii="Times New Roman" w:hAnsi="Times New Roman" w:cs="Times New Roman"/>
          <w:b/>
          <w:bCs/>
          <w:sz w:val="32"/>
          <w:szCs w:val="32"/>
        </w:rPr>
      </w:pPr>
    </w:p>
    <w:p w14:paraId="3217BC0E">
      <w:pPr>
        <w:jc w:val="center"/>
        <w:rPr>
          <w:rFonts w:ascii="Times New Roman" w:hAnsi="Times New Roman" w:cs="Times New Roman"/>
          <w:b/>
          <w:bCs/>
          <w:sz w:val="32"/>
          <w:szCs w:val="32"/>
        </w:rPr>
      </w:pPr>
      <w:r>
        <w:rPr>
          <w:rFonts w:hint="eastAsia" w:ascii="Times New Roman" w:hAnsi="Times New Roman" w:cs="Times New Roman"/>
          <w:b/>
          <w:bCs/>
          <w:sz w:val="32"/>
          <w:szCs w:val="32"/>
        </w:rPr>
        <w:t>建设单位：濉溪县交通投资控股有限责任公司</w:t>
      </w:r>
    </w:p>
    <w:p w14:paraId="21D9789A">
      <w:pPr>
        <w:jc w:val="center"/>
        <w:rPr>
          <w:rFonts w:ascii="Times New Roman" w:hAnsi="Times New Roman" w:cs="Times New Roman"/>
          <w:b/>
          <w:bCs/>
          <w:sz w:val="32"/>
          <w:szCs w:val="32"/>
        </w:rPr>
      </w:pPr>
      <w:r>
        <w:rPr>
          <w:rFonts w:hint="eastAsia" w:ascii="Times New Roman" w:hAnsi="Times New Roman" w:cs="Times New Roman"/>
          <w:b/>
          <w:bCs/>
          <w:sz w:val="32"/>
          <w:szCs w:val="32"/>
        </w:rPr>
        <w:t>环评单位：</w:t>
      </w:r>
      <w:r>
        <w:rPr>
          <w:rFonts w:ascii="Times New Roman" w:hAnsi="Times New Roman" w:cs="Times New Roman"/>
          <w:b/>
          <w:bCs/>
          <w:sz w:val="32"/>
          <w:szCs w:val="32"/>
        </w:rPr>
        <w:t>复岘环保科技（上海）有限公司</w:t>
      </w:r>
    </w:p>
    <w:p w14:paraId="4B1583C5">
      <w:pPr>
        <w:jc w:val="center"/>
        <w:rPr>
          <w:rFonts w:ascii="Times New Roman" w:hAnsi="Times New Roman" w:cs="Times New Roman"/>
          <w:b/>
          <w:bCs/>
          <w:sz w:val="32"/>
          <w:szCs w:val="32"/>
        </w:rPr>
      </w:pPr>
    </w:p>
    <w:p w14:paraId="6D90AAFB">
      <w:pPr>
        <w:jc w:val="center"/>
        <w:rPr>
          <w:rFonts w:ascii="Times New Roman" w:hAnsi="Times New Roman" w:cs="Times New Roman"/>
          <w:b/>
          <w:bCs/>
          <w:sz w:val="32"/>
          <w:szCs w:val="32"/>
        </w:rPr>
      </w:pPr>
    </w:p>
    <w:p w14:paraId="2FA8853D">
      <w:pPr>
        <w:jc w:val="center"/>
        <w:rPr>
          <w:rFonts w:ascii="Times New Roman" w:hAnsi="Times New Roman" w:cs="Times New Roman"/>
          <w:b/>
          <w:bCs/>
          <w:sz w:val="32"/>
          <w:szCs w:val="32"/>
        </w:rPr>
        <w:sectPr>
          <w:pgSz w:w="11906" w:h="16838"/>
          <w:pgMar w:top="1440" w:right="1800" w:bottom="1440" w:left="1800" w:header="851" w:footer="992" w:gutter="0"/>
          <w:cols w:space="425" w:num="1"/>
          <w:docGrid w:type="lines" w:linePitch="312" w:charSpace="0"/>
        </w:sectPr>
      </w:pPr>
      <w:r>
        <w:rPr>
          <w:rFonts w:hint="eastAsia" w:ascii="Times New Roman" w:hAnsi="Times New Roman" w:cs="Times New Roman"/>
          <w:b/>
          <w:bCs/>
          <w:sz w:val="32"/>
          <w:szCs w:val="32"/>
        </w:rPr>
        <w:t>2022年7月18日</w:t>
      </w:r>
    </w:p>
    <w:p w14:paraId="338B7445">
      <w:pPr>
        <w:pStyle w:val="15"/>
        <w:tabs>
          <w:tab w:val="right" w:leader="dot" w:pos="8306"/>
        </w:tabs>
        <w:jc w:val="center"/>
        <w:rPr>
          <w:b/>
          <w:bCs/>
          <w:sz w:val="32"/>
          <w:szCs w:val="32"/>
        </w:rPr>
      </w:pPr>
      <w:r>
        <w:rPr>
          <w:rFonts w:hint="eastAsia"/>
          <w:b/>
          <w:bCs/>
          <w:sz w:val="32"/>
          <w:szCs w:val="32"/>
        </w:rPr>
        <w:t>目         录</w:t>
      </w:r>
    </w:p>
    <w:p w14:paraId="45FEF8E9">
      <w:pPr>
        <w:pStyle w:val="15"/>
        <w:tabs>
          <w:tab w:val="right" w:leader="dot" w:pos="8306"/>
        </w:tabs>
        <w:spacing w:line="360" w:lineRule="auto"/>
        <w:ind w:firstLine="420" w:firstLineChars="200"/>
      </w:pPr>
    </w:p>
    <w:p w14:paraId="2538787D">
      <w:pPr>
        <w:pStyle w:val="15"/>
        <w:tabs>
          <w:tab w:val="right" w:leader="dot" w:pos="8306"/>
        </w:tabs>
        <w:spacing w:line="360" w:lineRule="auto"/>
        <w:rPr>
          <w:b/>
          <w:bCs/>
          <w:sz w:val="24"/>
        </w:rPr>
      </w:pPr>
      <w:r>
        <w:rPr>
          <w:rFonts w:hint="eastAsia"/>
        </w:rPr>
        <w:fldChar w:fldCharType="begin"/>
      </w:r>
      <w:r>
        <w:rPr>
          <w:rFonts w:hint="eastAsia"/>
        </w:rPr>
        <w:instrText xml:space="preserve">TOC \o "1-2" \h \u </w:instrText>
      </w:r>
      <w:r>
        <w:rPr>
          <w:rFonts w:hint="eastAsia"/>
        </w:rPr>
        <w:fldChar w:fldCharType="separate"/>
      </w:r>
      <w:r>
        <w:fldChar w:fldCharType="begin"/>
      </w:r>
      <w:r>
        <w:instrText xml:space="preserve"> HYPERLINK \l "_Toc20884" </w:instrText>
      </w:r>
      <w:r>
        <w:fldChar w:fldCharType="separate"/>
      </w:r>
      <w:r>
        <w:rPr>
          <w:rFonts w:hint="eastAsia" w:ascii="Times New Roman" w:hAnsi="Times New Roman" w:cs="Times New Roman"/>
          <w:b/>
          <w:bCs/>
          <w:kern w:val="0"/>
          <w:sz w:val="24"/>
        </w:rPr>
        <w:t>1总则</w:t>
      </w:r>
      <w:r>
        <w:rPr>
          <w:b/>
          <w:bCs/>
          <w:sz w:val="24"/>
        </w:rPr>
        <w:tab/>
      </w:r>
      <w:r>
        <w:rPr>
          <w:b/>
          <w:bCs/>
          <w:sz w:val="24"/>
        </w:rPr>
        <w:fldChar w:fldCharType="begin"/>
      </w:r>
      <w:r>
        <w:rPr>
          <w:b/>
          <w:bCs/>
          <w:sz w:val="24"/>
        </w:rPr>
        <w:instrText xml:space="preserve"> PAGEREF _Toc20884 \h </w:instrText>
      </w:r>
      <w:r>
        <w:rPr>
          <w:b/>
          <w:bCs/>
          <w:sz w:val="24"/>
        </w:rPr>
        <w:fldChar w:fldCharType="separate"/>
      </w:r>
      <w:r>
        <w:rPr>
          <w:b/>
          <w:bCs/>
          <w:sz w:val="24"/>
        </w:rPr>
        <w:t>1</w:t>
      </w:r>
      <w:r>
        <w:rPr>
          <w:b/>
          <w:bCs/>
          <w:sz w:val="24"/>
        </w:rPr>
        <w:fldChar w:fldCharType="end"/>
      </w:r>
      <w:r>
        <w:rPr>
          <w:b/>
          <w:bCs/>
          <w:sz w:val="24"/>
        </w:rPr>
        <w:fldChar w:fldCharType="end"/>
      </w:r>
    </w:p>
    <w:p w14:paraId="52A70937">
      <w:pPr>
        <w:pStyle w:val="16"/>
        <w:tabs>
          <w:tab w:val="right" w:leader="dot" w:pos="8306"/>
        </w:tabs>
        <w:spacing w:line="360" w:lineRule="auto"/>
      </w:pPr>
      <w:r>
        <w:fldChar w:fldCharType="begin"/>
      </w:r>
      <w:r>
        <w:instrText xml:space="preserve"> HYPERLINK \l "_Toc10060" </w:instrText>
      </w:r>
      <w:r>
        <w:fldChar w:fldCharType="separate"/>
      </w:r>
      <w:r>
        <w:rPr>
          <w:rFonts w:hint="eastAsia" w:ascii="Times New Roman" w:hAnsi="Times New Roman" w:cs="Times New Roman"/>
          <w:bCs/>
          <w:szCs w:val="30"/>
        </w:rPr>
        <w:t>1.1项目由来</w:t>
      </w:r>
      <w:r>
        <w:tab/>
      </w:r>
      <w:r>
        <w:fldChar w:fldCharType="begin"/>
      </w:r>
      <w:r>
        <w:instrText xml:space="preserve"> PAGEREF _Toc10060 \h </w:instrText>
      </w:r>
      <w:r>
        <w:fldChar w:fldCharType="separate"/>
      </w:r>
      <w:r>
        <w:t>1</w:t>
      </w:r>
      <w:r>
        <w:fldChar w:fldCharType="end"/>
      </w:r>
      <w:r>
        <w:fldChar w:fldCharType="end"/>
      </w:r>
    </w:p>
    <w:p w14:paraId="2AFB60B2">
      <w:pPr>
        <w:pStyle w:val="16"/>
        <w:tabs>
          <w:tab w:val="right" w:leader="dot" w:pos="8306"/>
        </w:tabs>
        <w:spacing w:line="360" w:lineRule="auto"/>
      </w:pPr>
      <w:r>
        <w:fldChar w:fldCharType="begin"/>
      </w:r>
      <w:r>
        <w:instrText xml:space="preserve"> HYPERLINK \l "_Toc29182" </w:instrText>
      </w:r>
      <w:r>
        <w:fldChar w:fldCharType="separate"/>
      </w:r>
      <w:r>
        <w:rPr>
          <w:rFonts w:hint="eastAsia" w:ascii="Times New Roman" w:hAnsi="Times New Roman" w:cs="Times New Roman"/>
          <w:bCs/>
          <w:szCs w:val="30"/>
        </w:rPr>
        <w:t>1.2项目特点</w:t>
      </w:r>
      <w:r>
        <w:tab/>
      </w:r>
      <w:r>
        <w:fldChar w:fldCharType="begin"/>
      </w:r>
      <w:r>
        <w:instrText xml:space="preserve"> PAGEREF _Toc29182 \h </w:instrText>
      </w:r>
      <w:r>
        <w:fldChar w:fldCharType="separate"/>
      </w:r>
      <w:r>
        <w:t>2</w:t>
      </w:r>
      <w:r>
        <w:fldChar w:fldCharType="end"/>
      </w:r>
      <w:r>
        <w:fldChar w:fldCharType="end"/>
      </w:r>
    </w:p>
    <w:p w14:paraId="46E9453F">
      <w:pPr>
        <w:pStyle w:val="16"/>
        <w:tabs>
          <w:tab w:val="right" w:leader="dot" w:pos="8306"/>
        </w:tabs>
        <w:spacing w:line="360" w:lineRule="auto"/>
      </w:pPr>
      <w:r>
        <w:fldChar w:fldCharType="begin"/>
      </w:r>
      <w:r>
        <w:instrText xml:space="preserve"> HYPERLINK \l "_Toc25798" </w:instrText>
      </w:r>
      <w:r>
        <w:fldChar w:fldCharType="separate"/>
      </w:r>
      <w:r>
        <w:rPr>
          <w:rFonts w:hint="eastAsia" w:ascii="Times New Roman" w:hAnsi="Times New Roman" w:cs="Times New Roman"/>
          <w:bCs/>
          <w:szCs w:val="30"/>
        </w:rPr>
        <w:t>1.3分析判定相关情况</w:t>
      </w:r>
      <w:r>
        <w:tab/>
      </w:r>
      <w:r>
        <w:fldChar w:fldCharType="begin"/>
      </w:r>
      <w:r>
        <w:instrText xml:space="preserve"> PAGEREF _Toc25798 \h </w:instrText>
      </w:r>
      <w:r>
        <w:fldChar w:fldCharType="separate"/>
      </w:r>
      <w:r>
        <w:t>2</w:t>
      </w:r>
      <w:r>
        <w:fldChar w:fldCharType="end"/>
      </w:r>
      <w:r>
        <w:fldChar w:fldCharType="end"/>
      </w:r>
    </w:p>
    <w:p w14:paraId="1075152B">
      <w:pPr>
        <w:pStyle w:val="16"/>
        <w:tabs>
          <w:tab w:val="right" w:leader="dot" w:pos="8306"/>
        </w:tabs>
        <w:spacing w:line="360" w:lineRule="auto"/>
      </w:pPr>
      <w:r>
        <w:fldChar w:fldCharType="begin"/>
      </w:r>
      <w:r>
        <w:instrText xml:space="preserve"> HYPERLINK \l "_Toc12416" </w:instrText>
      </w:r>
      <w:r>
        <w:fldChar w:fldCharType="separate"/>
      </w:r>
      <w:r>
        <w:rPr>
          <w:rFonts w:hint="eastAsia" w:ascii="Times New Roman" w:hAnsi="Times New Roman" w:cs="Times New Roman"/>
          <w:bCs/>
          <w:szCs w:val="30"/>
        </w:rPr>
        <w:t>1.4</w:t>
      </w:r>
      <w:r>
        <w:rPr>
          <w:rFonts w:ascii="Times New Roman" w:hAnsi="Times New Roman" w:cs="Times New Roman"/>
          <w:bCs/>
          <w:szCs w:val="30"/>
        </w:rPr>
        <w:t>项目环境影响评价关注的主要问题及环境影响</w:t>
      </w:r>
      <w:r>
        <w:tab/>
      </w:r>
      <w:r>
        <w:fldChar w:fldCharType="begin"/>
      </w:r>
      <w:r>
        <w:instrText xml:space="preserve"> PAGEREF _Toc12416 \h </w:instrText>
      </w:r>
      <w:r>
        <w:fldChar w:fldCharType="separate"/>
      </w:r>
      <w:r>
        <w:t>3</w:t>
      </w:r>
      <w:r>
        <w:fldChar w:fldCharType="end"/>
      </w:r>
      <w:r>
        <w:fldChar w:fldCharType="end"/>
      </w:r>
    </w:p>
    <w:p w14:paraId="531FA94D">
      <w:pPr>
        <w:pStyle w:val="15"/>
        <w:tabs>
          <w:tab w:val="right" w:leader="dot" w:pos="8306"/>
        </w:tabs>
        <w:spacing w:line="360" w:lineRule="auto"/>
        <w:rPr>
          <w:b/>
          <w:bCs/>
          <w:sz w:val="24"/>
        </w:rPr>
      </w:pPr>
      <w:r>
        <w:fldChar w:fldCharType="begin"/>
      </w:r>
      <w:r>
        <w:instrText xml:space="preserve"> HYPERLINK \l "_Toc19214" </w:instrText>
      </w:r>
      <w:r>
        <w:fldChar w:fldCharType="separate"/>
      </w:r>
      <w:r>
        <w:rPr>
          <w:rFonts w:hint="eastAsia"/>
          <w:b/>
          <w:bCs/>
          <w:sz w:val="24"/>
        </w:rPr>
        <w:t>2 工程概况与工程分析</w:t>
      </w:r>
      <w:r>
        <w:rPr>
          <w:rFonts w:hint="eastAsia"/>
          <w:b/>
          <w:bCs/>
          <w:sz w:val="24"/>
        </w:rPr>
        <w:tab/>
      </w:r>
      <w:r>
        <w:rPr>
          <w:rFonts w:hint="eastAsia"/>
          <w:b/>
          <w:bCs/>
          <w:sz w:val="24"/>
        </w:rPr>
        <w:fldChar w:fldCharType="begin"/>
      </w:r>
      <w:r>
        <w:rPr>
          <w:rFonts w:hint="eastAsia"/>
          <w:b/>
          <w:bCs/>
          <w:sz w:val="24"/>
        </w:rPr>
        <w:instrText xml:space="preserve"> PAGEREF _Toc19214 \h </w:instrText>
      </w:r>
      <w:r>
        <w:rPr>
          <w:rFonts w:hint="eastAsia"/>
          <w:b/>
          <w:bCs/>
          <w:sz w:val="24"/>
        </w:rPr>
        <w:fldChar w:fldCharType="separate"/>
      </w:r>
      <w:r>
        <w:rPr>
          <w:rFonts w:hint="eastAsia"/>
          <w:b/>
          <w:bCs/>
          <w:sz w:val="24"/>
        </w:rPr>
        <w:t>3</w:t>
      </w:r>
      <w:r>
        <w:rPr>
          <w:rFonts w:hint="eastAsia"/>
          <w:b/>
          <w:bCs/>
          <w:sz w:val="24"/>
        </w:rPr>
        <w:fldChar w:fldCharType="end"/>
      </w:r>
      <w:r>
        <w:rPr>
          <w:rFonts w:hint="eastAsia"/>
          <w:b/>
          <w:bCs/>
          <w:sz w:val="24"/>
        </w:rPr>
        <w:fldChar w:fldCharType="end"/>
      </w:r>
    </w:p>
    <w:p w14:paraId="2356EEBC">
      <w:pPr>
        <w:pStyle w:val="16"/>
        <w:tabs>
          <w:tab w:val="right" w:leader="dot" w:pos="8306"/>
        </w:tabs>
        <w:spacing w:line="360" w:lineRule="auto"/>
      </w:pPr>
      <w:r>
        <w:fldChar w:fldCharType="begin"/>
      </w:r>
      <w:r>
        <w:instrText xml:space="preserve"> HYPERLINK \l "_Toc1124" </w:instrText>
      </w:r>
      <w:r>
        <w:fldChar w:fldCharType="separate"/>
      </w:r>
      <w:r>
        <w:rPr>
          <w:rFonts w:hint="eastAsia" w:ascii="Times New Roman" w:hAnsi="Times New Roman" w:cs="Times New Roman"/>
          <w:bCs/>
          <w:szCs w:val="30"/>
        </w:rPr>
        <w:t>2.1</w:t>
      </w:r>
      <w:r>
        <w:rPr>
          <w:rFonts w:ascii="Times New Roman" w:hAnsi="Times New Roman" w:cs="Times New Roman"/>
          <w:bCs/>
          <w:szCs w:val="30"/>
        </w:rPr>
        <w:t>项目地理位置及路线走向</w:t>
      </w:r>
      <w:r>
        <w:tab/>
      </w:r>
      <w:r>
        <w:fldChar w:fldCharType="begin"/>
      </w:r>
      <w:r>
        <w:instrText xml:space="preserve"> PAGEREF _Toc1124 \h </w:instrText>
      </w:r>
      <w:r>
        <w:fldChar w:fldCharType="separate"/>
      </w:r>
      <w:r>
        <w:t>3</w:t>
      </w:r>
      <w:r>
        <w:fldChar w:fldCharType="end"/>
      </w:r>
      <w:r>
        <w:fldChar w:fldCharType="end"/>
      </w:r>
    </w:p>
    <w:p w14:paraId="5C8351A8">
      <w:pPr>
        <w:pStyle w:val="16"/>
        <w:tabs>
          <w:tab w:val="right" w:leader="dot" w:pos="8306"/>
        </w:tabs>
        <w:spacing w:line="360" w:lineRule="auto"/>
      </w:pPr>
      <w:r>
        <w:fldChar w:fldCharType="begin"/>
      </w:r>
      <w:r>
        <w:instrText xml:space="preserve"> HYPERLINK \l "_Toc30417" </w:instrText>
      </w:r>
      <w:r>
        <w:fldChar w:fldCharType="separate"/>
      </w:r>
      <w:r>
        <w:rPr>
          <w:rFonts w:ascii="Times New Roman" w:hAnsi="Times New Roman" w:cs="Times New Roman"/>
          <w:szCs w:val="30"/>
        </w:rPr>
        <w:t>2.</w:t>
      </w:r>
      <w:r>
        <w:rPr>
          <w:rFonts w:hint="eastAsia" w:ascii="Times New Roman" w:hAnsi="Times New Roman" w:cs="Times New Roman"/>
          <w:szCs w:val="30"/>
        </w:rPr>
        <w:t>2</w:t>
      </w:r>
      <w:r>
        <w:rPr>
          <w:rFonts w:ascii="Times New Roman" w:hAnsi="Times New Roman" w:cs="Times New Roman"/>
          <w:szCs w:val="30"/>
        </w:rPr>
        <w:t>工程概况</w:t>
      </w:r>
      <w:r>
        <w:tab/>
      </w:r>
      <w:r>
        <w:fldChar w:fldCharType="begin"/>
      </w:r>
      <w:r>
        <w:instrText xml:space="preserve"> PAGEREF _Toc30417 \h </w:instrText>
      </w:r>
      <w:r>
        <w:fldChar w:fldCharType="separate"/>
      </w:r>
      <w:r>
        <w:t>2</w:t>
      </w:r>
      <w:r>
        <w:fldChar w:fldCharType="end"/>
      </w:r>
      <w:r>
        <w:fldChar w:fldCharType="end"/>
      </w:r>
    </w:p>
    <w:p w14:paraId="2FD596D7">
      <w:pPr>
        <w:pStyle w:val="16"/>
        <w:tabs>
          <w:tab w:val="right" w:leader="dot" w:pos="8306"/>
        </w:tabs>
        <w:spacing w:line="360" w:lineRule="auto"/>
      </w:pPr>
      <w:r>
        <w:fldChar w:fldCharType="begin"/>
      </w:r>
      <w:r>
        <w:instrText xml:space="preserve"> HYPERLINK \l "_Toc22503" </w:instrText>
      </w:r>
      <w:r>
        <w:fldChar w:fldCharType="separate"/>
      </w:r>
      <w:r>
        <w:rPr>
          <w:rFonts w:hint="eastAsia" w:ascii="Times New Roman" w:hAnsi="Times New Roman" w:cs="Times New Roman"/>
          <w:bCs/>
          <w:szCs w:val="30"/>
        </w:rPr>
        <w:t>2.3主要建设内容</w:t>
      </w:r>
      <w:r>
        <w:tab/>
      </w:r>
      <w:r>
        <w:fldChar w:fldCharType="begin"/>
      </w:r>
      <w:r>
        <w:instrText xml:space="preserve"> PAGEREF _Toc22503 \h </w:instrText>
      </w:r>
      <w:r>
        <w:fldChar w:fldCharType="separate"/>
      </w:r>
      <w:r>
        <w:t>2</w:t>
      </w:r>
      <w:r>
        <w:fldChar w:fldCharType="end"/>
      </w:r>
      <w:r>
        <w:fldChar w:fldCharType="end"/>
      </w:r>
    </w:p>
    <w:p w14:paraId="579F9355">
      <w:pPr>
        <w:pStyle w:val="15"/>
        <w:tabs>
          <w:tab w:val="right" w:leader="dot" w:pos="8306"/>
        </w:tabs>
        <w:spacing w:line="360" w:lineRule="auto"/>
        <w:rPr>
          <w:b/>
          <w:bCs/>
          <w:sz w:val="24"/>
        </w:rPr>
      </w:pPr>
      <w:r>
        <w:fldChar w:fldCharType="begin"/>
      </w:r>
      <w:r>
        <w:instrText xml:space="preserve"> HYPERLINK \l "_Toc4226" </w:instrText>
      </w:r>
      <w:r>
        <w:fldChar w:fldCharType="separate"/>
      </w:r>
      <w:r>
        <w:rPr>
          <w:rFonts w:hint="eastAsia"/>
          <w:b/>
          <w:bCs/>
          <w:sz w:val="24"/>
        </w:rPr>
        <w:t>3 环境质量现状</w:t>
      </w:r>
      <w:r>
        <w:rPr>
          <w:rFonts w:hint="eastAsia"/>
          <w:b/>
          <w:bCs/>
          <w:sz w:val="24"/>
        </w:rPr>
        <w:tab/>
      </w:r>
      <w:r>
        <w:rPr>
          <w:rFonts w:hint="eastAsia"/>
          <w:b/>
          <w:bCs/>
          <w:sz w:val="24"/>
        </w:rPr>
        <w:fldChar w:fldCharType="begin"/>
      </w:r>
      <w:r>
        <w:rPr>
          <w:rFonts w:hint="eastAsia"/>
          <w:b/>
          <w:bCs/>
          <w:sz w:val="24"/>
        </w:rPr>
        <w:instrText xml:space="preserve"> PAGEREF _Toc4226 \h </w:instrText>
      </w:r>
      <w:r>
        <w:rPr>
          <w:rFonts w:hint="eastAsia"/>
          <w:b/>
          <w:bCs/>
          <w:sz w:val="24"/>
        </w:rPr>
        <w:fldChar w:fldCharType="separate"/>
      </w:r>
      <w:r>
        <w:rPr>
          <w:rFonts w:hint="eastAsia"/>
          <w:b/>
          <w:bCs/>
          <w:sz w:val="24"/>
        </w:rPr>
        <w:t>7</w:t>
      </w:r>
      <w:r>
        <w:rPr>
          <w:rFonts w:hint="eastAsia"/>
          <w:b/>
          <w:bCs/>
          <w:sz w:val="24"/>
        </w:rPr>
        <w:fldChar w:fldCharType="end"/>
      </w:r>
      <w:r>
        <w:rPr>
          <w:rFonts w:hint="eastAsia"/>
          <w:b/>
          <w:bCs/>
          <w:sz w:val="24"/>
        </w:rPr>
        <w:fldChar w:fldCharType="end"/>
      </w:r>
    </w:p>
    <w:p w14:paraId="44FA7D16">
      <w:pPr>
        <w:pStyle w:val="16"/>
        <w:tabs>
          <w:tab w:val="right" w:leader="dot" w:pos="8306"/>
        </w:tabs>
        <w:spacing w:line="360" w:lineRule="auto"/>
      </w:pPr>
      <w:r>
        <w:fldChar w:fldCharType="begin"/>
      </w:r>
      <w:r>
        <w:instrText xml:space="preserve"> HYPERLINK \l "_Toc1105" </w:instrText>
      </w:r>
      <w:r>
        <w:fldChar w:fldCharType="separate"/>
      </w:r>
      <w:r>
        <w:rPr>
          <w:rFonts w:hint="eastAsia" w:ascii="Times New Roman" w:hAnsi="Times New Roman" w:cs="Times New Roman"/>
          <w:bCs/>
          <w:szCs w:val="28"/>
        </w:rPr>
        <w:t>3.1环境空气环境质量现状</w:t>
      </w:r>
      <w:r>
        <w:tab/>
      </w:r>
      <w:r>
        <w:fldChar w:fldCharType="begin"/>
      </w:r>
      <w:r>
        <w:instrText xml:space="preserve"> PAGEREF _Toc1105 \h </w:instrText>
      </w:r>
      <w:r>
        <w:fldChar w:fldCharType="separate"/>
      </w:r>
      <w:r>
        <w:t>7</w:t>
      </w:r>
      <w:r>
        <w:fldChar w:fldCharType="end"/>
      </w:r>
      <w:r>
        <w:fldChar w:fldCharType="end"/>
      </w:r>
    </w:p>
    <w:p w14:paraId="200B5E7C">
      <w:pPr>
        <w:pStyle w:val="16"/>
        <w:tabs>
          <w:tab w:val="right" w:leader="dot" w:pos="8306"/>
        </w:tabs>
        <w:spacing w:line="360" w:lineRule="auto"/>
      </w:pPr>
      <w:r>
        <w:fldChar w:fldCharType="begin"/>
      </w:r>
      <w:r>
        <w:instrText xml:space="preserve"> HYPERLINK \l "_Toc31857" </w:instrText>
      </w:r>
      <w:r>
        <w:fldChar w:fldCharType="separate"/>
      </w:r>
      <w:r>
        <w:rPr>
          <w:rFonts w:hint="eastAsia" w:ascii="Times New Roman" w:hAnsi="Times New Roman" w:cs="Times New Roman"/>
          <w:bCs/>
          <w:szCs w:val="28"/>
        </w:rPr>
        <w:t>3.2地表水环境质量现状</w:t>
      </w:r>
      <w:r>
        <w:tab/>
      </w:r>
      <w:r>
        <w:fldChar w:fldCharType="begin"/>
      </w:r>
      <w:r>
        <w:instrText xml:space="preserve"> PAGEREF _Toc31857 \h </w:instrText>
      </w:r>
      <w:r>
        <w:fldChar w:fldCharType="separate"/>
      </w:r>
      <w:r>
        <w:t>7</w:t>
      </w:r>
      <w:r>
        <w:fldChar w:fldCharType="end"/>
      </w:r>
      <w:r>
        <w:fldChar w:fldCharType="end"/>
      </w:r>
    </w:p>
    <w:p w14:paraId="4E2CCC54">
      <w:pPr>
        <w:pStyle w:val="16"/>
        <w:tabs>
          <w:tab w:val="right" w:leader="dot" w:pos="8306"/>
        </w:tabs>
        <w:spacing w:line="360" w:lineRule="auto"/>
      </w:pPr>
      <w:r>
        <w:fldChar w:fldCharType="begin"/>
      </w:r>
      <w:r>
        <w:instrText xml:space="preserve"> HYPERLINK \l "_Toc21526" </w:instrText>
      </w:r>
      <w:r>
        <w:fldChar w:fldCharType="separate"/>
      </w:r>
      <w:r>
        <w:rPr>
          <w:rFonts w:hint="eastAsia" w:ascii="Times New Roman" w:hAnsi="Times New Roman" w:cs="Times New Roman"/>
          <w:bCs/>
          <w:szCs w:val="28"/>
        </w:rPr>
        <w:t>3.4噪声环境质量现状</w:t>
      </w:r>
      <w:r>
        <w:tab/>
      </w:r>
      <w:r>
        <w:fldChar w:fldCharType="begin"/>
      </w:r>
      <w:r>
        <w:instrText xml:space="preserve"> PAGEREF _Toc21526 \h </w:instrText>
      </w:r>
      <w:r>
        <w:fldChar w:fldCharType="separate"/>
      </w:r>
      <w:r>
        <w:t>8</w:t>
      </w:r>
      <w:r>
        <w:fldChar w:fldCharType="end"/>
      </w:r>
      <w:r>
        <w:fldChar w:fldCharType="end"/>
      </w:r>
    </w:p>
    <w:p w14:paraId="02E823A2">
      <w:pPr>
        <w:pStyle w:val="16"/>
        <w:tabs>
          <w:tab w:val="right" w:leader="dot" w:pos="8306"/>
        </w:tabs>
        <w:spacing w:line="360" w:lineRule="auto"/>
      </w:pPr>
      <w:r>
        <w:fldChar w:fldCharType="begin"/>
      </w:r>
      <w:r>
        <w:instrText xml:space="preserve"> HYPERLINK \l "_Toc7436" </w:instrText>
      </w:r>
      <w:r>
        <w:fldChar w:fldCharType="separate"/>
      </w:r>
      <w:r>
        <w:rPr>
          <w:rFonts w:hint="eastAsia" w:ascii="Times New Roman" w:hAnsi="Times New Roman" w:cs="Times New Roman"/>
          <w:bCs/>
          <w:szCs w:val="28"/>
        </w:rPr>
        <w:t>3.5生态环境质量现状</w:t>
      </w:r>
      <w:r>
        <w:tab/>
      </w:r>
      <w:r>
        <w:fldChar w:fldCharType="begin"/>
      </w:r>
      <w:r>
        <w:instrText xml:space="preserve"> PAGEREF _Toc7436 \h </w:instrText>
      </w:r>
      <w:r>
        <w:fldChar w:fldCharType="separate"/>
      </w:r>
      <w:r>
        <w:t>8</w:t>
      </w:r>
      <w:r>
        <w:fldChar w:fldCharType="end"/>
      </w:r>
      <w:r>
        <w:fldChar w:fldCharType="end"/>
      </w:r>
    </w:p>
    <w:p w14:paraId="14ED97EE">
      <w:pPr>
        <w:pStyle w:val="15"/>
        <w:tabs>
          <w:tab w:val="right" w:leader="dot" w:pos="8306"/>
        </w:tabs>
        <w:spacing w:line="360" w:lineRule="auto"/>
        <w:rPr>
          <w:b/>
          <w:bCs/>
          <w:sz w:val="24"/>
        </w:rPr>
      </w:pPr>
      <w:r>
        <w:fldChar w:fldCharType="begin"/>
      </w:r>
      <w:r>
        <w:instrText xml:space="preserve"> HYPERLINK \l "_Toc25254" </w:instrText>
      </w:r>
      <w:r>
        <w:fldChar w:fldCharType="separate"/>
      </w:r>
      <w:r>
        <w:rPr>
          <w:rFonts w:hint="eastAsia"/>
          <w:b/>
          <w:bCs/>
          <w:sz w:val="24"/>
        </w:rPr>
        <w:t>4 环境影响分析</w:t>
      </w:r>
      <w:r>
        <w:rPr>
          <w:rFonts w:hint="eastAsia"/>
          <w:b/>
          <w:bCs/>
          <w:sz w:val="24"/>
        </w:rPr>
        <w:tab/>
      </w:r>
      <w:r>
        <w:rPr>
          <w:rFonts w:hint="eastAsia"/>
          <w:b/>
          <w:bCs/>
          <w:sz w:val="24"/>
        </w:rPr>
        <w:fldChar w:fldCharType="begin"/>
      </w:r>
      <w:r>
        <w:rPr>
          <w:rFonts w:hint="eastAsia"/>
          <w:b/>
          <w:bCs/>
          <w:sz w:val="24"/>
        </w:rPr>
        <w:instrText xml:space="preserve"> PAGEREF _Toc25254 \h </w:instrText>
      </w:r>
      <w:r>
        <w:rPr>
          <w:rFonts w:hint="eastAsia"/>
          <w:b/>
          <w:bCs/>
          <w:sz w:val="24"/>
        </w:rPr>
        <w:fldChar w:fldCharType="separate"/>
      </w:r>
      <w:r>
        <w:rPr>
          <w:rFonts w:hint="eastAsia"/>
          <w:b/>
          <w:bCs/>
          <w:sz w:val="24"/>
        </w:rPr>
        <w:t>9</w:t>
      </w:r>
      <w:r>
        <w:rPr>
          <w:rFonts w:hint="eastAsia"/>
          <w:b/>
          <w:bCs/>
          <w:sz w:val="24"/>
        </w:rPr>
        <w:fldChar w:fldCharType="end"/>
      </w:r>
      <w:r>
        <w:rPr>
          <w:rFonts w:hint="eastAsia"/>
          <w:b/>
          <w:bCs/>
          <w:sz w:val="24"/>
        </w:rPr>
        <w:fldChar w:fldCharType="end"/>
      </w:r>
    </w:p>
    <w:p w14:paraId="391C87E0">
      <w:pPr>
        <w:pStyle w:val="16"/>
        <w:tabs>
          <w:tab w:val="right" w:leader="dot" w:pos="8306"/>
        </w:tabs>
        <w:spacing w:line="360" w:lineRule="auto"/>
      </w:pPr>
      <w:r>
        <w:fldChar w:fldCharType="begin"/>
      </w:r>
      <w:r>
        <w:instrText xml:space="preserve"> HYPERLINK \l "_Toc16337" </w:instrText>
      </w:r>
      <w:r>
        <w:fldChar w:fldCharType="separate"/>
      </w:r>
      <w:r>
        <w:rPr>
          <w:rFonts w:hint="eastAsia" w:ascii="Times New Roman" w:hAnsi="Times New Roman" w:cs="Times New Roman"/>
          <w:bCs/>
          <w:szCs w:val="28"/>
        </w:rPr>
        <w:t>4.1施工期</w:t>
      </w:r>
      <w:r>
        <w:tab/>
      </w:r>
      <w:r>
        <w:fldChar w:fldCharType="begin"/>
      </w:r>
      <w:r>
        <w:instrText xml:space="preserve"> PAGEREF _Toc16337 \h </w:instrText>
      </w:r>
      <w:r>
        <w:fldChar w:fldCharType="separate"/>
      </w:r>
      <w:r>
        <w:t>9</w:t>
      </w:r>
      <w:r>
        <w:fldChar w:fldCharType="end"/>
      </w:r>
      <w:r>
        <w:fldChar w:fldCharType="end"/>
      </w:r>
    </w:p>
    <w:p w14:paraId="5A028EAA">
      <w:pPr>
        <w:pStyle w:val="16"/>
        <w:tabs>
          <w:tab w:val="right" w:leader="dot" w:pos="8306"/>
        </w:tabs>
        <w:spacing w:line="360" w:lineRule="auto"/>
      </w:pPr>
      <w:r>
        <w:fldChar w:fldCharType="begin"/>
      </w:r>
      <w:r>
        <w:instrText xml:space="preserve"> HYPERLINK \l "_Toc12311" </w:instrText>
      </w:r>
      <w:r>
        <w:fldChar w:fldCharType="separate"/>
      </w:r>
      <w:r>
        <w:rPr>
          <w:rFonts w:hint="eastAsia" w:ascii="Times New Roman" w:hAnsi="Times New Roman" w:cs="Times New Roman"/>
          <w:bCs/>
          <w:szCs w:val="28"/>
        </w:rPr>
        <w:t>4.2营运期</w:t>
      </w:r>
      <w:r>
        <w:tab/>
      </w:r>
      <w:r>
        <w:fldChar w:fldCharType="begin"/>
      </w:r>
      <w:r>
        <w:instrText xml:space="preserve"> PAGEREF _Toc12311 \h </w:instrText>
      </w:r>
      <w:r>
        <w:fldChar w:fldCharType="separate"/>
      </w:r>
      <w:r>
        <w:t>13</w:t>
      </w:r>
      <w:r>
        <w:fldChar w:fldCharType="end"/>
      </w:r>
      <w:r>
        <w:fldChar w:fldCharType="end"/>
      </w:r>
    </w:p>
    <w:p w14:paraId="3CA49A30">
      <w:pPr>
        <w:pStyle w:val="15"/>
        <w:tabs>
          <w:tab w:val="right" w:leader="dot" w:pos="8306"/>
        </w:tabs>
        <w:spacing w:line="360" w:lineRule="auto"/>
        <w:rPr>
          <w:b/>
          <w:bCs/>
          <w:sz w:val="24"/>
        </w:rPr>
      </w:pPr>
      <w:r>
        <w:fldChar w:fldCharType="begin"/>
      </w:r>
      <w:r>
        <w:instrText xml:space="preserve"> HYPERLINK \l "_Toc21221" </w:instrText>
      </w:r>
      <w:r>
        <w:fldChar w:fldCharType="separate"/>
      </w:r>
      <w:r>
        <w:rPr>
          <w:rFonts w:hint="eastAsia"/>
          <w:b/>
          <w:bCs/>
          <w:sz w:val="24"/>
        </w:rPr>
        <w:t>5 污染防控措施</w:t>
      </w:r>
      <w:r>
        <w:rPr>
          <w:rFonts w:hint="eastAsia"/>
          <w:b/>
          <w:bCs/>
          <w:sz w:val="24"/>
        </w:rPr>
        <w:tab/>
      </w:r>
      <w:r>
        <w:rPr>
          <w:rFonts w:hint="eastAsia"/>
          <w:b/>
          <w:bCs/>
          <w:sz w:val="24"/>
        </w:rPr>
        <w:fldChar w:fldCharType="begin"/>
      </w:r>
      <w:r>
        <w:rPr>
          <w:rFonts w:hint="eastAsia"/>
          <w:b/>
          <w:bCs/>
          <w:sz w:val="24"/>
        </w:rPr>
        <w:instrText xml:space="preserve"> PAGEREF _Toc21221 \h </w:instrText>
      </w:r>
      <w:r>
        <w:rPr>
          <w:rFonts w:hint="eastAsia"/>
          <w:b/>
          <w:bCs/>
          <w:sz w:val="24"/>
        </w:rPr>
        <w:fldChar w:fldCharType="separate"/>
      </w:r>
      <w:r>
        <w:rPr>
          <w:rFonts w:hint="eastAsia"/>
          <w:b/>
          <w:bCs/>
          <w:sz w:val="24"/>
        </w:rPr>
        <w:t>15</w:t>
      </w:r>
      <w:r>
        <w:rPr>
          <w:rFonts w:hint="eastAsia"/>
          <w:b/>
          <w:bCs/>
          <w:sz w:val="24"/>
        </w:rPr>
        <w:fldChar w:fldCharType="end"/>
      </w:r>
      <w:r>
        <w:rPr>
          <w:rFonts w:hint="eastAsia"/>
          <w:b/>
          <w:bCs/>
          <w:sz w:val="24"/>
        </w:rPr>
        <w:fldChar w:fldCharType="end"/>
      </w:r>
    </w:p>
    <w:p w14:paraId="7CF35FD0">
      <w:pPr>
        <w:pStyle w:val="15"/>
        <w:tabs>
          <w:tab w:val="right" w:leader="dot" w:pos="8306"/>
        </w:tabs>
        <w:spacing w:line="360" w:lineRule="auto"/>
        <w:rPr>
          <w:b/>
          <w:bCs/>
          <w:sz w:val="24"/>
        </w:rPr>
      </w:pPr>
      <w:r>
        <w:fldChar w:fldCharType="begin"/>
      </w:r>
      <w:r>
        <w:instrText xml:space="preserve"> HYPERLINK \l "_Toc11984" </w:instrText>
      </w:r>
      <w:r>
        <w:fldChar w:fldCharType="separate"/>
      </w:r>
      <w:r>
        <w:rPr>
          <w:rFonts w:hint="eastAsia"/>
          <w:b/>
          <w:bCs/>
          <w:sz w:val="24"/>
        </w:rPr>
        <w:t>6公众参与</w:t>
      </w:r>
      <w:r>
        <w:rPr>
          <w:rFonts w:hint="eastAsia"/>
          <w:b/>
          <w:bCs/>
          <w:sz w:val="24"/>
        </w:rPr>
        <w:tab/>
      </w:r>
      <w:r>
        <w:rPr>
          <w:rFonts w:hint="eastAsia"/>
          <w:b/>
          <w:bCs/>
          <w:sz w:val="24"/>
        </w:rPr>
        <w:fldChar w:fldCharType="begin"/>
      </w:r>
      <w:r>
        <w:rPr>
          <w:rFonts w:hint="eastAsia"/>
          <w:b/>
          <w:bCs/>
          <w:sz w:val="24"/>
        </w:rPr>
        <w:instrText xml:space="preserve"> PAGEREF _Toc11984 \h </w:instrText>
      </w:r>
      <w:r>
        <w:rPr>
          <w:rFonts w:hint="eastAsia"/>
          <w:b/>
          <w:bCs/>
          <w:sz w:val="24"/>
        </w:rPr>
        <w:fldChar w:fldCharType="separate"/>
      </w:r>
      <w:r>
        <w:rPr>
          <w:rFonts w:hint="eastAsia"/>
          <w:b/>
          <w:bCs/>
          <w:sz w:val="24"/>
        </w:rPr>
        <w:t>18</w:t>
      </w:r>
      <w:r>
        <w:rPr>
          <w:rFonts w:hint="eastAsia"/>
          <w:b/>
          <w:bCs/>
          <w:sz w:val="24"/>
        </w:rPr>
        <w:fldChar w:fldCharType="end"/>
      </w:r>
      <w:r>
        <w:rPr>
          <w:rFonts w:hint="eastAsia"/>
          <w:b/>
          <w:bCs/>
          <w:sz w:val="24"/>
        </w:rPr>
        <w:fldChar w:fldCharType="end"/>
      </w:r>
    </w:p>
    <w:p w14:paraId="528FA512">
      <w:pPr>
        <w:pStyle w:val="15"/>
        <w:tabs>
          <w:tab w:val="right" w:leader="dot" w:pos="8306"/>
        </w:tabs>
        <w:spacing w:line="360" w:lineRule="auto"/>
        <w:rPr>
          <w:b/>
          <w:bCs/>
          <w:sz w:val="24"/>
        </w:rPr>
      </w:pPr>
      <w:r>
        <w:fldChar w:fldCharType="begin"/>
      </w:r>
      <w:r>
        <w:instrText xml:space="preserve"> HYPERLINK \l "_Toc12411" </w:instrText>
      </w:r>
      <w:r>
        <w:fldChar w:fldCharType="separate"/>
      </w:r>
      <w:r>
        <w:rPr>
          <w:rFonts w:hint="eastAsia"/>
          <w:b/>
          <w:bCs/>
          <w:sz w:val="24"/>
        </w:rPr>
        <w:t>7 总结论</w:t>
      </w:r>
      <w:r>
        <w:rPr>
          <w:rFonts w:hint="eastAsia"/>
          <w:b/>
          <w:bCs/>
          <w:sz w:val="24"/>
        </w:rPr>
        <w:tab/>
      </w:r>
      <w:r>
        <w:rPr>
          <w:rFonts w:hint="eastAsia"/>
          <w:b/>
          <w:bCs/>
          <w:sz w:val="24"/>
        </w:rPr>
        <w:fldChar w:fldCharType="begin"/>
      </w:r>
      <w:r>
        <w:rPr>
          <w:rFonts w:hint="eastAsia"/>
          <w:b/>
          <w:bCs/>
          <w:sz w:val="24"/>
        </w:rPr>
        <w:instrText xml:space="preserve"> PAGEREF _Toc12411 \h </w:instrText>
      </w:r>
      <w:r>
        <w:rPr>
          <w:rFonts w:hint="eastAsia"/>
          <w:b/>
          <w:bCs/>
          <w:sz w:val="24"/>
        </w:rPr>
        <w:fldChar w:fldCharType="separate"/>
      </w:r>
      <w:r>
        <w:rPr>
          <w:rFonts w:hint="eastAsia"/>
          <w:b/>
          <w:bCs/>
          <w:sz w:val="24"/>
        </w:rPr>
        <w:t>18</w:t>
      </w:r>
      <w:r>
        <w:rPr>
          <w:rFonts w:hint="eastAsia"/>
          <w:b/>
          <w:bCs/>
          <w:sz w:val="24"/>
        </w:rPr>
        <w:fldChar w:fldCharType="end"/>
      </w:r>
      <w:r>
        <w:rPr>
          <w:rFonts w:hint="eastAsia"/>
          <w:b/>
          <w:bCs/>
          <w:sz w:val="24"/>
        </w:rPr>
        <w:fldChar w:fldCharType="end"/>
      </w:r>
    </w:p>
    <w:p w14:paraId="7851B8F5">
      <w:pPr>
        <w:pStyle w:val="5"/>
        <w:spacing w:before="0" w:line="360" w:lineRule="auto"/>
        <w:ind w:firstLine="420" w:firstLineChars="200"/>
        <w:sectPr>
          <w:pgSz w:w="11906" w:h="16838"/>
          <w:pgMar w:top="1440" w:right="1800" w:bottom="1440" w:left="1800" w:header="851" w:footer="992" w:gutter="0"/>
          <w:cols w:space="425" w:num="1"/>
          <w:docGrid w:type="lines" w:linePitch="312" w:charSpace="0"/>
        </w:sectPr>
      </w:pPr>
      <w:r>
        <w:rPr>
          <w:rFonts w:hint="eastAsia"/>
        </w:rPr>
        <w:fldChar w:fldCharType="end"/>
      </w:r>
    </w:p>
    <w:p w14:paraId="54304ED3">
      <w:pPr>
        <w:widowControl/>
        <w:tabs>
          <w:tab w:val="left" w:pos="6345"/>
        </w:tabs>
        <w:spacing w:line="360" w:lineRule="auto"/>
        <w:jc w:val="left"/>
        <w:outlineLvl w:val="0"/>
        <w:rPr>
          <w:rFonts w:ascii="Times New Roman" w:hAnsi="Times New Roman" w:cs="Times New Roman"/>
          <w:b/>
          <w:color w:val="000000" w:themeColor="text1"/>
          <w:kern w:val="0"/>
          <w:sz w:val="32"/>
          <w:szCs w:val="32"/>
          <w14:textFill>
            <w14:solidFill>
              <w14:schemeClr w14:val="tx1"/>
            </w14:solidFill>
          </w14:textFill>
        </w:rPr>
      </w:pPr>
      <w:bookmarkStart w:id="0" w:name="_Toc20884"/>
      <w:r>
        <w:rPr>
          <w:rFonts w:hint="eastAsia" w:ascii="Times New Roman" w:hAnsi="Times New Roman" w:cs="Times New Roman"/>
          <w:b/>
          <w:color w:val="000000" w:themeColor="text1"/>
          <w:kern w:val="0"/>
          <w:sz w:val="32"/>
          <w:szCs w:val="32"/>
          <w14:textFill>
            <w14:solidFill>
              <w14:schemeClr w14:val="tx1"/>
            </w14:solidFill>
          </w14:textFill>
        </w:rPr>
        <w:t>1总则</w:t>
      </w:r>
      <w:bookmarkEnd w:id="0"/>
    </w:p>
    <w:p w14:paraId="0E6B4EAA">
      <w:pPr>
        <w:pStyle w:val="6"/>
        <w:ind w:firstLine="602" w:firstLineChars="200"/>
        <w:outlineLvl w:val="1"/>
        <w:rPr>
          <w:rFonts w:ascii="Times New Roman" w:hAnsi="Times New Roman" w:cs="Times New Roman" w:eastAsiaTheme="minorEastAsia"/>
          <w:b/>
          <w:bCs/>
          <w:sz w:val="30"/>
          <w:szCs w:val="30"/>
        </w:rPr>
      </w:pPr>
      <w:bookmarkStart w:id="1" w:name="_Toc10060"/>
      <w:r>
        <w:rPr>
          <w:rFonts w:hint="eastAsia" w:ascii="Times New Roman" w:hAnsi="Times New Roman" w:cs="Times New Roman" w:eastAsiaTheme="minorEastAsia"/>
          <w:b/>
          <w:bCs/>
          <w:sz w:val="30"/>
          <w:szCs w:val="30"/>
        </w:rPr>
        <w:t>1.1项目由来</w:t>
      </w:r>
      <w:bookmarkEnd w:id="1"/>
    </w:p>
    <w:p w14:paraId="255ACAB5">
      <w:pPr>
        <w:adjustRightInd w:val="0"/>
        <w:snapToGrid w:val="0"/>
        <w:spacing w:line="360" w:lineRule="auto"/>
        <w:ind w:firstLine="480" w:firstLineChars="200"/>
        <w:rPr>
          <w:rFonts w:ascii="Times New Roman" w:hAnsi="Times New Roman" w:cs="Times New Roman"/>
          <w:sz w:val="24"/>
        </w:rPr>
      </w:pPr>
      <w:r>
        <w:rPr>
          <w:rFonts w:hint="eastAsia" w:ascii="Times New Roman" w:hAnsi="Times New Roman" w:cs="Times New Roman"/>
          <w:sz w:val="24"/>
        </w:rPr>
        <w:t>S235濉唐路为安徽省国省干线公路规划的一部分，从淮北濉溪至怀远的唐集。S235淮北段为濉溪县境内段，路线起点位于宋疃镇西侧S101与梧桐南路交叉口，终点位于陈集东南侧X009上濉溪与怀远交界处。项目分期实施，其中一、二期工程已建设完成（宋疃至四铺段），长度约18.53公里。为了改善交通出行环境，完善路网布局，加强淮北蚌埠两市的联系，带动淮北市的经济发展，促进城乡一体化，濉溪县交通投资控股有限责任公司拟投资建设“S235淮北段一级公路（S235濉唐路三期工程）项目”，起点位于四铺镇二期工程与G343交口，路线向南延伸，终点接至淮北与怀远县交界处，路线全长47.239公里。目前，</w:t>
      </w:r>
      <w:r>
        <w:rPr>
          <w:rFonts w:ascii="Times New Roman" w:hAnsi="Times New Roman" w:cs="Times New Roman"/>
          <w:sz w:val="24"/>
        </w:rPr>
        <w:t>该</w:t>
      </w:r>
      <w:r>
        <w:rPr>
          <w:rFonts w:hint="eastAsia" w:ascii="Times New Roman" w:hAnsi="Times New Roman" w:cs="Times New Roman"/>
          <w:sz w:val="24"/>
        </w:rPr>
        <w:t>工程</w:t>
      </w:r>
      <w:r>
        <w:rPr>
          <w:rFonts w:ascii="Times New Roman" w:hAnsi="Times New Roman" w:cs="Times New Roman"/>
          <w:sz w:val="24"/>
        </w:rPr>
        <w:t>项目</w:t>
      </w:r>
      <w:r>
        <w:rPr>
          <w:rFonts w:hint="eastAsia" w:ascii="Times New Roman" w:hAnsi="Times New Roman" w:cs="Times New Roman"/>
          <w:sz w:val="24"/>
        </w:rPr>
        <w:t>建议书、可研报告均已取得</w:t>
      </w:r>
      <w:r>
        <w:rPr>
          <w:rFonts w:ascii="Times New Roman" w:hAnsi="Times New Roman" w:cs="Times New Roman"/>
          <w:sz w:val="24"/>
        </w:rPr>
        <w:t>淮北市发展和改革委员会</w:t>
      </w:r>
      <w:r>
        <w:rPr>
          <w:rFonts w:hint="eastAsia" w:ascii="Times New Roman" w:hAnsi="Times New Roman" w:cs="Times New Roman"/>
          <w:sz w:val="24"/>
        </w:rPr>
        <w:t>的批复</w:t>
      </w:r>
      <w:r>
        <w:rPr>
          <w:rFonts w:ascii="Times New Roman" w:hAnsi="Times New Roman" w:cs="Times New Roman"/>
          <w:sz w:val="24"/>
        </w:rPr>
        <w:t>，项目代码为2110-340621-04-01-182457，</w:t>
      </w:r>
      <w:r>
        <w:rPr>
          <w:rFonts w:hint="eastAsia" w:ascii="Times New Roman" w:hAnsi="Times New Roman" w:cs="Times New Roman"/>
          <w:sz w:val="24"/>
        </w:rPr>
        <w:t>文号分别为</w:t>
      </w:r>
      <w:r>
        <w:rPr>
          <w:rFonts w:ascii="Times New Roman" w:hAnsi="Times New Roman" w:cs="Times New Roman"/>
          <w:sz w:val="24"/>
        </w:rPr>
        <w:t>淮发改许可〔202</w:t>
      </w:r>
      <w:r>
        <w:rPr>
          <w:rFonts w:hint="eastAsia" w:ascii="Times New Roman" w:hAnsi="Times New Roman" w:cs="Times New Roman"/>
          <w:sz w:val="24"/>
        </w:rPr>
        <w:t>1</w:t>
      </w:r>
      <w:r>
        <w:rPr>
          <w:rFonts w:ascii="Times New Roman" w:hAnsi="Times New Roman" w:cs="Times New Roman"/>
          <w:sz w:val="24"/>
        </w:rPr>
        <w:t>〕</w:t>
      </w:r>
      <w:r>
        <w:rPr>
          <w:rFonts w:hint="eastAsia" w:ascii="Times New Roman" w:hAnsi="Times New Roman" w:cs="Times New Roman"/>
          <w:sz w:val="24"/>
        </w:rPr>
        <w:t>381</w:t>
      </w:r>
      <w:r>
        <w:rPr>
          <w:rFonts w:ascii="Times New Roman" w:hAnsi="Times New Roman" w:cs="Times New Roman"/>
          <w:sz w:val="24"/>
        </w:rPr>
        <w:t>号</w:t>
      </w:r>
      <w:r>
        <w:rPr>
          <w:rFonts w:hint="eastAsia" w:ascii="Times New Roman" w:hAnsi="Times New Roman" w:cs="Times New Roman"/>
          <w:sz w:val="24"/>
        </w:rPr>
        <w:t>、</w:t>
      </w:r>
      <w:r>
        <w:rPr>
          <w:rFonts w:ascii="Times New Roman" w:hAnsi="Times New Roman" w:cs="Times New Roman"/>
          <w:sz w:val="24"/>
        </w:rPr>
        <w:t>淮发改许可〔2022〕14号。</w:t>
      </w:r>
    </w:p>
    <w:p w14:paraId="0DE98844">
      <w:pPr>
        <w:adjustRightInd w:val="0"/>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根据《中华人民共和国环境保护法》、《中华人民共和国环境影响评价法》、《建设项目环境保护管理条例》</w:t>
      </w:r>
      <w:r>
        <w:rPr>
          <w:rFonts w:hint="eastAsia" w:ascii="Times New Roman" w:hAnsi="Times New Roman" w:cs="Times New Roman"/>
          <w:sz w:val="24"/>
        </w:rPr>
        <w:t>、</w:t>
      </w:r>
      <w:r>
        <w:rPr>
          <w:rFonts w:ascii="Times New Roman" w:hAnsi="Times New Roman" w:cs="Times New Roman"/>
          <w:sz w:val="24"/>
        </w:rPr>
        <w:t>《建设项目环境影响评价分类管理名录》（2021年版）等有关要求，本项目应进行环境影响评价工作。根据《建设项目环境影响评价分类管理名录》（2021年版），项目属于</w:t>
      </w:r>
      <w:r>
        <w:rPr>
          <w:rFonts w:hint="eastAsia" w:ascii="Times New Roman" w:hAnsi="Times New Roman" w:cs="Times New Roman"/>
          <w:sz w:val="24"/>
        </w:rPr>
        <w:t>五十二、交通运输业、管道运输业  130等级公路（不含维护；不含生命救援、应急保通工程以及国</w:t>
      </w:r>
      <w:r>
        <w:rPr>
          <w:rFonts w:ascii="Times New Roman" w:hAnsi="Times New Roman" w:cs="Times New Roman"/>
          <w:sz w:val="24"/>
        </w:rPr>
        <w:t>防交通保障项目；不含改扩建四级公路）</w:t>
      </w:r>
      <w:r>
        <w:rPr>
          <w:rFonts w:hint="eastAsia" w:ascii="Times New Roman" w:hAnsi="Times New Roman" w:cs="Times New Roman"/>
          <w:sz w:val="24"/>
        </w:rPr>
        <w:t>-</w:t>
      </w:r>
      <w:r>
        <w:rPr>
          <w:rFonts w:ascii="Times New Roman" w:hAnsi="Times New Roman" w:cs="Times New Roman"/>
          <w:sz w:val="24"/>
        </w:rPr>
        <w:t>新建30公里以上的二级及以上等级公路；新建涉及环境敏感区的二级及以上等级公路，需编制环境影响评价报告书。</w:t>
      </w:r>
    </w:p>
    <w:p w14:paraId="75081A46">
      <w:pPr>
        <w:adjustRightInd w:val="0"/>
        <w:snapToGrid w:val="0"/>
        <w:spacing w:line="360" w:lineRule="auto"/>
        <w:ind w:firstLine="480" w:firstLineChars="200"/>
        <w:rPr>
          <w:rFonts w:ascii="Times New Roman" w:hAnsi="Times New Roman" w:cs="Times New Roman"/>
          <w:sz w:val="24"/>
        </w:rPr>
      </w:pPr>
      <w:r>
        <w:rPr>
          <w:rFonts w:hint="eastAsia" w:ascii="Times New Roman" w:hAnsi="Times New Roman" w:cs="Times New Roman"/>
          <w:sz w:val="24"/>
        </w:rPr>
        <w:t>为此，</w:t>
      </w:r>
      <w:r>
        <w:rPr>
          <w:rFonts w:ascii="Times New Roman" w:hAnsi="Times New Roman" w:cs="Times New Roman"/>
          <w:sz w:val="24"/>
        </w:rPr>
        <w:t>复岘环保科技（上海）有限公司受</w:t>
      </w:r>
      <w:r>
        <w:rPr>
          <w:rFonts w:hint="eastAsia" w:ascii="Times New Roman" w:hAnsi="Times New Roman" w:cs="Times New Roman"/>
          <w:sz w:val="24"/>
        </w:rPr>
        <w:t>濉溪县交通投资控股有限责任公司</w:t>
      </w:r>
      <w:r>
        <w:rPr>
          <w:rFonts w:ascii="Times New Roman" w:hAnsi="Times New Roman" w:cs="Times New Roman"/>
          <w:sz w:val="24"/>
        </w:rPr>
        <w:t>委托，承担“</w:t>
      </w:r>
      <w:r>
        <w:rPr>
          <w:rFonts w:hint="eastAsia" w:ascii="Times New Roman" w:hAnsi="Times New Roman" w:cs="Times New Roman"/>
          <w:sz w:val="24"/>
        </w:rPr>
        <w:t>濉溪县交通投资控股有限责任公司S235淮北段一级公路（S235濉唐路三期工程）项目</w:t>
      </w:r>
      <w:r>
        <w:rPr>
          <w:rFonts w:ascii="Times New Roman" w:hAnsi="Times New Roman" w:cs="Times New Roman"/>
          <w:sz w:val="24"/>
        </w:rPr>
        <w:t>”的环境影响评价工作。</w:t>
      </w:r>
      <w:r>
        <w:rPr>
          <w:rFonts w:hint="eastAsia" w:ascii="Times New Roman" w:hAnsi="Times New Roman" w:cs="Times New Roman"/>
          <w:sz w:val="24"/>
        </w:rPr>
        <w:t>评价</w:t>
      </w:r>
      <w:r>
        <w:rPr>
          <w:rFonts w:ascii="Times New Roman" w:hAnsi="Times New Roman" w:cs="Times New Roman"/>
          <w:sz w:val="24"/>
        </w:rPr>
        <w:t>单位在接受委托后，搜集了区域生态环境保护相关的法律法规等资料的基础上，组织相关专业技术人员对本项目工程进行了实地踏勘，对工程占地周围环境概况、主要环境保护目标等进行调查，并委托监测单位对工程实施区域的声环境、水环境现状进行了现状监测。按照环境影响评价相关技术导则、法律法规、政策、技术规范等所规定的原则、方法、内容及要求，编制了《</w:t>
      </w:r>
      <w:r>
        <w:rPr>
          <w:rFonts w:hint="eastAsia" w:ascii="Times New Roman" w:hAnsi="Times New Roman" w:cs="Times New Roman"/>
          <w:sz w:val="24"/>
        </w:rPr>
        <w:t>濉溪县交通投资控股有限责任公司S235淮北段一级公路（S235濉唐路三期工程）项目</w:t>
      </w:r>
      <w:r>
        <w:rPr>
          <w:rFonts w:ascii="Times New Roman" w:hAnsi="Times New Roman" w:cs="Times New Roman"/>
          <w:sz w:val="24"/>
        </w:rPr>
        <w:t>环境影响报告书》</w:t>
      </w:r>
      <w:r>
        <w:rPr>
          <w:rFonts w:hint="eastAsia" w:ascii="Times New Roman" w:hAnsi="Times New Roman" w:cs="Times New Roman"/>
          <w:sz w:val="24"/>
        </w:rPr>
        <w:t>(送审稿)</w:t>
      </w:r>
      <w:r>
        <w:rPr>
          <w:rFonts w:ascii="Times New Roman" w:hAnsi="Times New Roman" w:cs="Times New Roman"/>
          <w:sz w:val="24"/>
        </w:rPr>
        <w:t>。</w:t>
      </w:r>
    </w:p>
    <w:p w14:paraId="6021A3D7">
      <w:pPr>
        <w:pStyle w:val="6"/>
        <w:ind w:firstLine="602" w:firstLineChars="200"/>
        <w:outlineLvl w:val="1"/>
        <w:rPr>
          <w:rFonts w:ascii="Times New Roman" w:hAnsi="Times New Roman" w:cs="Times New Roman" w:eastAsiaTheme="minorEastAsia"/>
          <w:b/>
          <w:bCs/>
          <w:sz w:val="30"/>
          <w:szCs w:val="30"/>
        </w:rPr>
      </w:pPr>
      <w:bookmarkStart w:id="2" w:name="_Toc29182"/>
      <w:r>
        <w:rPr>
          <w:rFonts w:hint="eastAsia" w:ascii="Times New Roman" w:hAnsi="Times New Roman" w:cs="Times New Roman" w:eastAsiaTheme="minorEastAsia"/>
          <w:b/>
          <w:bCs/>
          <w:sz w:val="30"/>
          <w:szCs w:val="30"/>
        </w:rPr>
        <w:t>1.2项目特点</w:t>
      </w:r>
      <w:bookmarkEnd w:id="2"/>
    </w:p>
    <w:p w14:paraId="6B3BACA2">
      <w:pPr>
        <w:adjustRightInd w:val="0"/>
        <w:snapToGrid w:val="0"/>
        <w:spacing w:line="360" w:lineRule="auto"/>
        <w:ind w:firstLine="480" w:firstLineChars="200"/>
        <w:rPr>
          <w:rFonts w:ascii="Times New Roman" w:hAnsi="Times New Roman" w:cs="Times New Roman"/>
          <w:sz w:val="24"/>
        </w:rPr>
      </w:pPr>
      <w:r>
        <w:rPr>
          <w:rFonts w:hint="eastAsia" w:ascii="Times New Roman" w:hAnsi="Times New Roman" w:cs="Times New Roman"/>
          <w:sz w:val="24"/>
        </w:rPr>
        <w:t>项目起点位于四铺镇二期工程与G343交口，路线向南延伸，终点接至淮北与怀远县交界处，路线全长47.239公里。设计速度80公里/小时、路基宽24.5米（集镇段路基宽26米）的四车道一级公路标准建设。全线设大桥2座，中桥13座，小桥11座，设置分离立交1处，平面交叉14处，通道8处，天桥2处。同时设置收费站、服务区、养护工区及治超站各一处。主要建设内容包括路基工程、路面工程、桥涵工程、平面交叉及沿线设施工程、排水工程、景观绿化工程等。项目投资225390万元。</w:t>
      </w:r>
    </w:p>
    <w:p w14:paraId="734DEB4A">
      <w:pPr>
        <w:adjustRightInd w:val="0"/>
        <w:snapToGrid w:val="0"/>
        <w:spacing w:line="360" w:lineRule="auto"/>
        <w:ind w:firstLine="480" w:firstLineChars="200"/>
        <w:rPr>
          <w:rFonts w:ascii="Times New Roman" w:hAnsi="Times New Roman" w:cs="Times New Roman"/>
          <w:sz w:val="24"/>
        </w:rPr>
      </w:pPr>
      <w:r>
        <w:rPr>
          <w:rFonts w:hint="eastAsia" w:ascii="Times New Roman" w:hAnsi="Times New Roman" w:cs="Times New Roman"/>
          <w:sz w:val="24"/>
        </w:rPr>
        <w:t>本项目施工期24个月。</w:t>
      </w:r>
    </w:p>
    <w:p w14:paraId="739FF67E">
      <w:pPr>
        <w:pStyle w:val="6"/>
        <w:ind w:firstLine="602" w:firstLineChars="200"/>
        <w:outlineLvl w:val="1"/>
        <w:rPr>
          <w:rFonts w:ascii="Times New Roman" w:hAnsi="Times New Roman" w:cs="Times New Roman" w:eastAsiaTheme="minorEastAsia"/>
          <w:b/>
          <w:bCs/>
          <w:sz w:val="30"/>
          <w:szCs w:val="30"/>
        </w:rPr>
      </w:pPr>
      <w:bookmarkStart w:id="3" w:name="_Toc25798"/>
      <w:r>
        <w:rPr>
          <w:rFonts w:hint="eastAsia" w:ascii="Times New Roman" w:hAnsi="Times New Roman" w:cs="Times New Roman" w:eastAsiaTheme="minorEastAsia"/>
          <w:b/>
          <w:bCs/>
          <w:sz w:val="30"/>
          <w:szCs w:val="30"/>
        </w:rPr>
        <w:t>1.3分析判定相关情况</w:t>
      </w:r>
      <w:bookmarkEnd w:id="3"/>
    </w:p>
    <w:p w14:paraId="471B6007">
      <w:pPr>
        <w:adjustRightInd w:val="0"/>
        <w:snapToGrid w:val="0"/>
        <w:spacing w:line="360" w:lineRule="auto"/>
        <w:ind w:firstLine="480" w:firstLineChars="200"/>
        <w:rPr>
          <w:rFonts w:ascii="Times New Roman" w:hAnsi="Times New Roman" w:cs="Times New Roman"/>
          <w:sz w:val="24"/>
        </w:rPr>
      </w:pPr>
      <w:r>
        <w:rPr>
          <w:rFonts w:ascii="Times New Roman" w:hAnsi="Times New Roman" w:eastAsia="宋体" w:cs="Times New Roman"/>
          <w:sz w:val="24"/>
          <w:shd w:val="clear" w:color="auto" w:fill="FFFFFF"/>
        </w:rPr>
        <w:t>(1</w:t>
      </w:r>
      <w:r>
        <w:rPr>
          <w:rFonts w:ascii="Times New Roman" w:hAnsi="Times New Roman" w:cs="Times New Roman"/>
          <w:sz w:val="24"/>
        </w:rPr>
        <w:t>)产业政策符合性分析</w:t>
      </w:r>
    </w:p>
    <w:p w14:paraId="7704227C">
      <w:pPr>
        <w:adjustRightInd w:val="0"/>
        <w:snapToGrid w:val="0"/>
        <w:spacing w:line="360" w:lineRule="auto"/>
        <w:ind w:firstLine="480" w:firstLineChars="200"/>
        <w:rPr>
          <w:rFonts w:ascii="Times New Roman" w:hAnsi="Times New Roman" w:cs="Times New Roman"/>
          <w:sz w:val="24"/>
        </w:rPr>
      </w:pPr>
      <w:r>
        <w:rPr>
          <w:rFonts w:hint="eastAsia" w:ascii="Times New Roman" w:hAnsi="Times New Roman" w:cs="Times New Roman"/>
          <w:sz w:val="24"/>
        </w:rPr>
        <w:t>对照《产业结构调整指导目录（2021年本》，本工程属于其中鼓励类-</w:t>
      </w:r>
      <w:r>
        <w:rPr>
          <w:rFonts w:ascii="Times New Roman" w:hAnsi="Times New Roman" w:cs="Times New Roman"/>
          <w:sz w:val="24"/>
        </w:rPr>
        <w:t>二十四类“公路及道路运输（含城市客运）”第</w:t>
      </w:r>
      <w:r>
        <w:rPr>
          <w:rFonts w:hint="eastAsia" w:ascii="Times New Roman" w:hAnsi="Times New Roman" w:cs="Times New Roman"/>
          <w:sz w:val="24"/>
        </w:rPr>
        <w:t>2</w:t>
      </w:r>
      <w:r>
        <w:rPr>
          <w:rFonts w:ascii="Times New Roman" w:hAnsi="Times New Roman" w:cs="Times New Roman"/>
          <w:sz w:val="24"/>
        </w:rPr>
        <w:t>款“国</w:t>
      </w:r>
      <w:r>
        <w:rPr>
          <w:rFonts w:hint="eastAsia" w:ascii="Times New Roman" w:hAnsi="Times New Roman" w:cs="Times New Roman"/>
          <w:sz w:val="24"/>
        </w:rPr>
        <w:t>省干线改造升级</w:t>
      </w:r>
      <w:r>
        <w:rPr>
          <w:rFonts w:ascii="Times New Roman" w:hAnsi="Times New Roman" w:cs="Times New Roman"/>
          <w:sz w:val="24"/>
        </w:rPr>
        <w:t>”</w:t>
      </w:r>
      <w:r>
        <w:rPr>
          <w:rFonts w:hint="eastAsia" w:ascii="Times New Roman" w:hAnsi="Times New Roman" w:cs="Times New Roman"/>
          <w:sz w:val="24"/>
        </w:rPr>
        <w:t>，且项目已取得淮北市发展和改革委员会关于项目建议书、可研报告的批复。综上，项目符合国家及地方产业政策。</w:t>
      </w:r>
    </w:p>
    <w:p w14:paraId="59E4C3C6">
      <w:pPr>
        <w:adjustRightInd w:val="0"/>
        <w:snapToGrid w:val="0"/>
        <w:spacing w:line="360" w:lineRule="auto"/>
        <w:ind w:firstLine="480" w:firstLineChars="200"/>
        <w:rPr>
          <w:rFonts w:ascii="Times New Roman" w:hAnsi="Times New Roman" w:cs="Times New Roman"/>
          <w:sz w:val="24"/>
        </w:rPr>
      </w:pPr>
      <w:r>
        <w:rPr>
          <w:rFonts w:hint="eastAsia" w:ascii="Times New Roman" w:hAnsi="Times New Roman" w:cs="Times New Roman"/>
          <w:sz w:val="24"/>
        </w:rPr>
        <w:t>(2)</w:t>
      </w:r>
      <w:r>
        <w:rPr>
          <w:rFonts w:ascii="Times New Roman" w:hAnsi="Times New Roman" w:cs="Times New Roman"/>
          <w:sz w:val="24"/>
        </w:rPr>
        <w:t>规划选址符合性分析</w:t>
      </w:r>
    </w:p>
    <w:p w14:paraId="09DF4E10">
      <w:pPr>
        <w:adjustRightInd w:val="0"/>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对照《安徽省普通省道网规划（2016-2030年）》、《</w:t>
      </w:r>
      <w:r>
        <w:rPr>
          <w:rFonts w:hint="eastAsia" w:ascii="Times New Roman" w:hAnsi="Times New Roman" w:cs="Times New Roman"/>
          <w:sz w:val="24"/>
        </w:rPr>
        <w:t>淮北市</w:t>
      </w:r>
      <w:r>
        <w:rPr>
          <w:rFonts w:ascii="Times New Roman" w:hAnsi="Times New Roman" w:cs="Times New Roman"/>
          <w:sz w:val="24"/>
        </w:rPr>
        <w:t>“十四五”交通</w:t>
      </w:r>
      <w:r>
        <w:rPr>
          <w:rFonts w:hint="eastAsia" w:ascii="Times New Roman" w:hAnsi="Times New Roman" w:cs="Times New Roman"/>
          <w:sz w:val="24"/>
        </w:rPr>
        <w:t>运输</w:t>
      </w:r>
      <w:r>
        <w:rPr>
          <w:rFonts w:ascii="Times New Roman" w:hAnsi="Times New Roman" w:cs="Times New Roman"/>
          <w:sz w:val="24"/>
        </w:rPr>
        <w:t>发展规划》</w:t>
      </w:r>
      <w:r>
        <w:rPr>
          <w:rFonts w:hint="eastAsia" w:ascii="Times New Roman" w:hAnsi="Times New Roman" w:cs="Times New Roman"/>
          <w:sz w:val="24"/>
        </w:rPr>
        <w:t>、</w:t>
      </w:r>
      <w:r>
        <w:rPr>
          <w:rFonts w:ascii="Times New Roman" w:hAnsi="Times New Roman" w:cs="Times New Roman"/>
          <w:sz w:val="24"/>
        </w:rPr>
        <w:t>《</w:t>
      </w:r>
      <w:r>
        <w:rPr>
          <w:rFonts w:hint="eastAsia" w:ascii="Times New Roman" w:hAnsi="Times New Roman" w:cs="Times New Roman"/>
          <w:sz w:val="24"/>
        </w:rPr>
        <w:t>濉溪</w:t>
      </w:r>
      <w:r>
        <w:rPr>
          <w:rFonts w:ascii="Times New Roman" w:hAnsi="Times New Roman" w:cs="Times New Roman"/>
          <w:sz w:val="24"/>
        </w:rPr>
        <w:t>县“十四五”交通</w:t>
      </w:r>
      <w:r>
        <w:rPr>
          <w:rFonts w:hint="eastAsia" w:ascii="Times New Roman" w:hAnsi="Times New Roman" w:cs="Times New Roman"/>
          <w:sz w:val="24"/>
        </w:rPr>
        <w:t>运输</w:t>
      </w:r>
      <w:r>
        <w:rPr>
          <w:rFonts w:ascii="Times New Roman" w:hAnsi="Times New Roman" w:cs="Times New Roman"/>
          <w:sz w:val="24"/>
        </w:rPr>
        <w:t>发展规划</w:t>
      </w:r>
      <w:r>
        <w:rPr>
          <w:rFonts w:hint="eastAsia" w:ascii="Times New Roman" w:hAnsi="Times New Roman" w:cs="Times New Roman"/>
          <w:sz w:val="24"/>
        </w:rPr>
        <w:t>暨2035年远景发展目标</w:t>
      </w:r>
      <w:r>
        <w:rPr>
          <w:rFonts w:ascii="Times New Roman" w:hAnsi="Times New Roman" w:cs="Times New Roman"/>
          <w:sz w:val="24"/>
        </w:rPr>
        <w:t>》</w:t>
      </w:r>
      <w:r>
        <w:rPr>
          <w:rFonts w:hint="eastAsia" w:ascii="Times New Roman" w:hAnsi="Times New Roman" w:cs="Times New Roman"/>
          <w:sz w:val="24"/>
        </w:rPr>
        <w:t>等区域交通专项规划</w:t>
      </w:r>
      <w:r>
        <w:rPr>
          <w:rFonts w:ascii="Times New Roman" w:hAnsi="Times New Roman" w:cs="Times New Roman"/>
          <w:sz w:val="24"/>
        </w:rPr>
        <w:t>，项目与上述专项规划均相符；对照《</w:t>
      </w:r>
      <w:r>
        <w:rPr>
          <w:rFonts w:hint="eastAsia" w:ascii="Times New Roman" w:hAnsi="Times New Roman" w:cs="Times New Roman"/>
          <w:sz w:val="24"/>
        </w:rPr>
        <w:t>濉溪</w:t>
      </w:r>
      <w:r>
        <w:rPr>
          <w:rFonts w:ascii="Times New Roman" w:hAnsi="Times New Roman" w:cs="Times New Roman"/>
          <w:sz w:val="24"/>
        </w:rPr>
        <w:t>县土地利用总体规划（2006-2020年）》</w:t>
      </w:r>
      <w:r>
        <w:rPr>
          <w:rFonts w:hint="eastAsia" w:ascii="Times New Roman" w:hAnsi="Times New Roman" w:cs="Times New Roman"/>
          <w:sz w:val="24"/>
        </w:rPr>
        <w:t>以及四铺镇、孙疃镇、南坪镇、双堆集镇土地利用总体规划，</w:t>
      </w:r>
      <w:r>
        <w:rPr>
          <w:rFonts w:ascii="Times New Roman" w:hAnsi="Times New Roman" w:cs="Times New Roman"/>
          <w:sz w:val="24"/>
        </w:rPr>
        <w:t>项目符合</w:t>
      </w:r>
      <w:r>
        <w:rPr>
          <w:rFonts w:hint="eastAsia" w:ascii="Times New Roman" w:hAnsi="Times New Roman" w:cs="Times New Roman"/>
          <w:sz w:val="24"/>
        </w:rPr>
        <w:t>区域土地利用总体</w:t>
      </w:r>
      <w:r>
        <w:rPr>
          <w:rFonts w:ascii="Times New Roman" w:hAnsi="Times New Roman" w:cs="Times New Roman"/>
          <w:sz w:val="24"/>
        </w:rPr>
        <w:t>规划</w:t>
      </w:r>
      <w:r>
        <w:rPr>
          <w:rFonts w:hint="eastAsia" w:ascii="Times New Roman" w:hAnsi="Times New Roman" w:cs="Times New Roman"/>
          <w:sz w:val="24"/>
        </w:rPr>
        <w:t>。此外，根据淮北市</w:t>
      </w:r>
      <w:bookmarkStart w:id="23" w:name="_GoBack"/>
      <w:bookmarkEnd w:id="23"/>
      <w:r>
        <w:rPr>
          <w:rFonts w:hint="eastAsia" w:ascii="Times New Roman" w:hAnsi="Times New Roman" w:cs="Times New Roman"/>
          <w:sz w:val="24"/>
        </w:rPr>
        <w:t>自然资源和规划局出具的项目土地预审与选址意见书，项目永久占地面积为192.4480公顷（合2886.72亩），其中农用地162.7287公顷，建设用地29.2924公顷，未利用地0.4269公顷。项目用地不涉及永久基本农田，不涉及生态保护红线，同意该项目用地预审与规划选址，</w:t>
      </w:r>
      <w:r>
        <w:rPr>
          <w:rFonts w:ascii="Times New Roman" w:hAnsi="Times New Roman" w:cs="Times New Roman"/>
          <w:sz w:val="24"/>
        </w:rPr>
        <w:t>符合</w:t>
      </w:r>
      <w:r>
        <w:rPr>
          <w:rFonts w:hint="eastAsia" w:ascii="Times New Roman" w:hAnsi="Times New Roman" w:cs="Times New Roman"/>
          <w:sz w:val="24"/>
        </w:rPr>
        <w:t>国土空间用途管制</w:t>
      </w:r>
      <w:r>
        <w:rPr>
          <w:rFonts w:ascii="Times New Roman" w:hAnsi="Times New Roman" w:cs="Times New Roman"/>
          <w:sz w:val="24"/>
        </w:rPr>
        <w:t>要求。</w:t>
      </w:r>
      <w:r>
        <w:rPr>
          <w:rFonts w:hint="eastAsia" w:ascii="Times New Roman" w:hAnsi="Times New Roman" w:cs="Times New Roman"/>
          <w:sz w:val="24"/>
        </w:rPr>
        <w:t>综上，项目选址合理，符合规划要求。</w:t>
      </w:r>
    </w:p>
    <w:p w14:paraId="70D055D6">
      <w:pPr>
        <w:adjustRightInd w:val="0"/>
        <w:snapToGrid w:val="0"/>
        <w:spacing w:line="360" w:lineRule="auto"/>
        <w:ind w:firstLine="480" w:firstLineChars="200"/>
        <w:rPr>
          <w:rFonts w:ascii="Times New Roman" w:hAnsi="Times New Roman" w:cs="Times New Roman"/>
          <w:sz w:val="24"/>
        </w:rPr>
      </w:pPr>
      <w:r>
        <w:rPr>
          <w:rFonts w:hint="eastAsia" w:ascii="Times New Roman" w:hAnsi="Times New Roman" w:cs="Times New Roman"/>
          <w:sz w:val="24"/>
        </w:rPr>
        <w:t>(3)</w:t>
      </w:r>
      <w:r>
        <w:rPr>
          <w:rFonts w:ascii="Times New Roman" w:hAnsi="Times New Roman" w:cs="Times New Roman"/>
          <w:sz w:val="24"/>
        </w:rPr>
        <w:t>“三线一单”符合性分析</w:t>
      </w:r>
    </w:p>
    <w:p w14:paraId="24CE7F92">
      <w:pPr>
        <w:adjustRightInd w:val="0"/>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对照《长江经济带战略环境评价</w:t>
      </w:r>
      <w:r>
        <w:rPr>
          <w:rFonts w:hint="eastAsia" w:ascii="Times New Roman" w:hAnsi="Times New Roman" w:cs="Times New Roman"/>
          <w:sz w:val="24"/>
        </w:rPr>
        <w:t>淮北</w:t>
      </w:r>
      <w:r>
        <w:rPr>
          <w:rFonts w:ascii="Times New Roman" w:hAnsi="Times New Roman" w:cs="Times New Roman"/>
          <w:sz w:val="24"/>
        </w:rPr>
        <w:t>市“三线一单”》，项目与</w:t>
      </w:r>
      <w:r>
        <w:rPr>
          <w:rFonts w:hint="eastAsia" w:ascii="Times New Roman" w:hAnsi="Times New Roman" w:cs="Times New Roman"/>
          <w:sz w:val="24"/>
        </w:rPr>
        <w:t>淮北</w:t>
      </w:r>
      <w:r>
        <w:rPr>
          <w:rFonts w:ascii="Times New Roman" w:hAnsi="Times New Roman" w:cs="Times New Roman"/>
          <w:sz w:val="24"/>
        </w:rPr>
        <w:t>市“三线一单”相符。</w:t>
      </w:r>
    </w:p>
    <w:p w14:paraId="6C8412BD">
      <w:pPr>
        <w:pStyle w:val="6"/>
        <w:ind w:firstLine="602" w:firstLineChars="200"/>
        <w:outlineLvl w:val="1"/>
        <w:rPr>
          <w:rFonts w:ascii="Times New Roman" w:hAnsi="Times New Roman" w:cs="Times New Roman" w:eastAsiaTheme="minorEastAsia"/>
          <w:b/>
          <w:bCs/>
          <w:sz w:val="30"/>
          <w:szCs w:val="30"/>
        </w:rPr>
      </w:pPr>
      <w:bookmarkStart w:id="4" w:name="_Toc12416"/>
      <w:r>
        <w:rPr>
          <w:rFonts w:hint="eastAsia" w:ascii="Times New Roman" w:hAnsi="Times New Roman" w:cs="Times New Roman" w:eastAsiaTheme="minorEastAsia"/>
          <w:b/>
          <w:bCs/>
          <w:sz w:val="30"/>
          <w:szCs w:val="30"/>
        </w:rPr>
        <w:t>1.4</w:t>
      </w:r>
      <w:r>
        <w:rPr>
          <w:rFonts w:ascii="Times New Roman" w:hAnsi="Times New Roman" w:cs="Times New Roman" w:eastAsiaTheme="minorEastAsia"/>
          <w:b/>
          <w:bCs/>
          <w:sz w:val="30"/>
          <w:szCs w:val="30"/>
        </w:rPr>
        <w:t>项目环境影响评价关注的主要问题及环境影响</w:t>
      </w:r>
      <w:bookmarkEnd w:id="4"/>
    </w:p>
    <w:p w14:paraId="17A4A0CC">
      <w:pPr>
        <w:spacing w:line="360" w:lineRule="auto"/>
        <w:ind w:firstLine="480" w:firstLineChars="200"/>
        <w:rPr>
          <w:rFonts w:ascii="Times New Roman" w:hAnsi="Times New Roman" w:cs="Times New Roman"/>
          <w:sz w:val="24"/>
        </w:rPr>
      </w:pPr>
      <w:r>
        <w:rPr>
          <w:rFonts w:ascii="Times New Roman" w:hAnsi="Times New Roman" w:cs="Times New Roman"/>
          <w:sz w:val="24"/>
        </w:rPr>
        <w:t>（1）施工期</w:t>
      </w:r>
    </w:p>
    <w:p w14:paraId="15CBE709">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①施工队伍排放的少量生活污水、桥梁施工</w:t>
      </w:r>
      <w:r>
        <w:rPr>
          <w:rFonts w:hint="eastAsia" w:ascii="Times New Roman" w:hAnsi="Times New Roman" w:eastAsia="宋体" w:cs="Times New Roman"/>
          <w:sz w:val="24"/>
        </w:rPr>
        <w:t>产生的废水若不妥当处置</w:t>
      </w:r>
      <w:r>
        <w:rPr>
          <w:rFonts w:ascii="Times New Roman" w:hAnsi="Times New Roman" w:eastAsia="宋体" w:cs="Times New Roman"/>
          <w:sz w:val="24"/>
        </w:rPr>
        <w:t>可能对本项目</w:t>
      </w:r>
      <w:r>
        <w:rPr>
          <w:rFonts w:hint="eastAsia" w:ascii="Times New Roman" w:hAnsi="Times New Roman" w:eastAsia="宋体" w:cs="Times New Roman"/>
          <w:sz w:val="24"/>
        </w:rPr>
        <w:t>沿线</w:t>
      </w:r>
      <w:r>
        <w:rPr>
          <w:rFonts w:ascii="Times New Roman" w:hAnsi="Times New Roman" w:eastAsia="宋体" w:cs="Times New Roman"/>
          <w:sz w:val="24"/>
        </w:rPr>
        <w:t>河流如</w:t>
      </w:r>
      <w:r>
        <w:rPr>
          <w:rFonts w:hint="eastAsia" w:ascii="Times New Roman" w:hAnsi="Times New Roman" w:eastAsia="宋体" w:cs="Times New Roman"/>
          <w:sz w:val="24"/>
        </w:rPr>
        <w:t>浍河、宿蒙大沟、</w:t>
      </w:r>
      <w:r>
        <w:rPr>
          <w:rFonts w:ascii="Times New Roman" w:hAnsi="Times New Roman" w:eastAsia="宋体" w:cs="Times New Roman"/>
          <w:sz w:val="24"/>
        </w:rPr>
        <w:t>澥河等水体产生不利影响；</w:t>
      </w:r>
    </w:p>
    <w:p w14:paraId="145DA713">
      <w:pPr>
        <w:spacing w:line="360" w:lineRule="auto"/>
        <w:ind w:firstLine="480" w:firstLineChars="200"/>
        <w:rPr>
          <w:rFonts w:ascii="Times New Roman" w:hAnsi="Times New Roman" w:cs="Times New Roman"/>
          <w:sz w:val="24"/>
        </w:rPr>
      </w:pPr>
      <w:r>
        <w:rPr>
          <w:rFonts w:ascii="Times New Roman" w:hAnsi="Times New Roman" w:cs="Times New Roman"/>
          <w:sz w:val="24"/>
        </w:rPr>
        <w:t>②施工车辆运输产生的交通噪声、施工过程中的施工机械产生的噪声对本项目沿线</w:t>
      </w:r>
      <w:r>
        <w:rPr>
          <w:rFonts w:hint="eastAsia" w:ascii="Times New Roman" w:hAnsi="Times New Roman" w:cs="Times New Roman"/>
          <w:sz w:val="24"/>
        </w:rPr>
        <w:t>评价范围内约39</w:t>
      </w:r>
      <w:r>
        <w:rPr>
          <w:rFonts w:ascii="Times New Roman" w:hAnsi="Times New Roman" w:cs="Times New Roman"/>
          <w:sz w:val="24"/>
        </w:rPr>
        <w:t>个村庄、</w:t>
      </w:r>
      <w:r>
        <w:rPr>
          <w:rFonts w:hint="eastAsia" w:ascii="Times New Roman" w:hAnsi="Times New Roman" w:cs="Times New Roman"/>
          <w:sz w:val="24"/>
        </w:rPr>
        <w:t>1</w:t>
      </w:r>
      <w:r>
        <w:rPr>
          <w:rFonts w:ascii="Times New Roman" w:hAnsi="Times New Roman" w:cs="Times New Roman"/>
          <w:sz w:val="24"/>
        </w:rPr>
        <w:t>所学校等声环境保护目标的影响；</w:t>
      </w:r>
    </w:p>
    <w:p w14:paraId="12D44DA7">
      <w:pPr>
        <w:spacing w:line="360" w:lineRule="auto"/>
        <w:ind w:firstLine="480" w:firstLineChars="200"/>
        <w:rPr>
          <w:rFonts w:ascii="Times New Roman" w:hAnsi="Times New Roman" w:cs="Times New Roman"/>
          <w:sz w:val="24"/>
        </w:rPr>
      </w:pPr>
      <w:r>
        <w:rPr>
          <w:rFonts w:ascii="Times New Roman" w:hAnsi="Times New Roman" w:cs="Times New Roman"/>
          <w:sz w:val="24"/>
        </w:rPr>
        <w:t>③施工扬尘和散状物堆场的扬尘、物料拌合、沥青摊铺对本项目主线</w:t>
      </w:r>
      <w:r>
        <w:rPr>
          <w:rFonts w:hint="eastAsia" w:ascii="Times New Roman" w:hAnsi="Times New Roman" w:cs="Times New Roman"/>
          <w:sz w:val="24"/>
        </w:rPr>
        <w:t>39</w:t>
      </w:r>
      <w:r>
        <w:rPr>
          <w:rFonts w:ascii="Times New Roman" w:hAnsi="Times New Roman" w:cs="Times New Roman"/>
          <w:sz w:val="24"/>
        </w:rPr>
        <w:t>个村庄、</w:t>
      </w:r>
      <w:r>
        <w:rPr>
          <w:rFonts w:hint="eastAsia" w:ascii="Times New Roman" w:hAnsi="Times New Roman" w:cs="Times New Roman"/>
          <w:sz w:val="24"/>
        </w:rPr>
        <w:t>1</w:t>
      </w:r>
      <w:r>
        <w:rPr>
          <w:rFonts w:ascii="Times New Roman" w:hAnsi="Times New Roman" w:cs="Times New Roman"/>
          <w:sz w:val="24"/>
        </w:rPr>
        <w:t>所学校等环境空气保护目标的影响；</w:t>
      </w:r>
    </w:p>
    <w:p w14:paraId="3E2D206D">
      <w:pPr>
        <w:spacing w:line="360" w:lineRule="auto"/>
        <w:ind w:firstLine="480" w:firstLineChars="200"/>
        <w:rPr>
          <w:rFonts w:ascii="Times New Roman" w:hAnsi="Times New Roman" w:cs="Times New Roman"/>
          <w:sz w:val="24"/>
        </w:rPr>
      </w:pPr>
      <w:r>
        <w:rPr>
          <w:rFonts w:ascii="Times New Roman" w:hAnsi="Times New Roman" w:cs="Times New Roman"/>
          <w:sz w:val="24"/>
        </w:rPr>
        <w:t>④沿线将根据工程内容设置一定数量的施工便道、施工场地等，同时设置一定数量的取土场和弃土场，将占用一定</w:t>
      </w:r>
      <w:r>
        <w:rPr>
          <w:rFonts w:hint="eastAsia" w:ascii="Times New Roman" w:hAnsi="Times New Roman" w:cs="Times New Roman"/>
          <w:sz w:val="24"/>
        </w:rPr>
        <w:t>临时用地</w:t>
      </w:r>
      <w:r>
        <w:rPr>
          <w:rFonts w:ascii="Times New Roman" w:hAnsi="Times New Roman" w:cs="Times New Roman"/>
          <w:sz w:val="24"/>
        </w:rPr>
        <w:t>，加大水土流失强度，并根据占地类型规模等提出临时占地水土保持措施、生态恢复措施</w:t>
      </w:r>
      <w:r>
        <w:rPr>
          <w:rFonts w:hint="eastAsia" w:ascii="Times New Roman" w:hAnsi="Times New Roman" w:cs="Times New Roman"/>
          <w:sz w:val="24"/>
        </w:rPr>
        <w:t>。</w:t>
      </w:r>
    </w:p>
    <w:p w14:paraId="79BB8FC3">
      <w:pPr>
        <w:spacing w:line="360" w:lineRule="auto"/>
        <w:ind w:firstLine="480" w:firstLineChars="200"/>
        <w:rPr>
          <w:rFonts w:ascii="Times New Roman" w:hAnsi="Times New Roman" w:cs="Times New Roman"/>
          <w:sz w:val="24"/>
        </w:rPr>
      </w:pPr>
      <w:r>
        <w:rPr>
          <w:rFonts w:ascii="Times New Roman" w:hAnsi="Times New Roman" w:cs="Times New Roman"/>
          <w:sz w:val="24"/>
        </w:rPr>
        <w:t>（2）营运期</w:t>
      </w:r>
    </w:p>
    <w:p w14:paraId="53423B9F">
      <w:pPr>
        <w:spacing w:line="360" w:lineRule="auto"/>
        <w:ind w:firstLine="480" w:firstLineChars="200"/>
        <w:rPr>
          <w:rFonts w:ascii="Times New Roman" w:hAnsi="Times New Roman" w:cs="Times New Roman"/>
          <w:sz w:val="24"/>
        </w:rPr>
      </w:pPr>
      <w:r>
        <w:rPr>
          <w:rFonts w:ascii="Times New Roman" w:hAnsi="Times New Roman" w:cs="Times New Roman"/>
          <w:sz w:val="24"/>
        </w:rPr>
        <w:t>①废水：营运期</w:t>
      </w:r>
      <w:r>
        <w:rPr>
          <w:rFonts w:ascii="Times New Roman" w:hAnsi="Times New Roman" w:cs="Times New Roman"/>
          <w:kern w:val="24"/>
          <w:sz w:val="24"/>
        </w:rPr>
        <w:t>养护工区</w:t>
      </w:r>
      <w:r>
        <w:rPr>
          <w:rFonts w:hint="eastAsia" w:ascii="Times New Roman" w:hAnsi="Times New Roman" w:cs="Times New Roman"/>
          <w:kern w:val="24"/>
          <w:sz w:val="24"/>
        </w:rPr>
        <w:t>、治超站、</w:t>
      </w:r>
      <w:r>
        <w:rPr>
          <w:rFonts w:hint="eastAsia"/>
          <w:sz w:val="24"/>
        </w:rPr>
        <w:t>收费站及管理处、停车及服务区</w:t>
      </w:r>
      <w:r>
        <w:rPr>
          <w:rFonts w:ascii="Times New Roman" w:hAnsi="Times New Roman" w:cs="Times New Roman"/>
          <w:sz w:val="24"/>
        </w:rPr>
        <w:t>人员生活污水若直接排放对地表水将产生影响，本项目</w:t>
      </w:r>
      <w:r>
        <w:rPr>
          <w:rFonts w:hint="eastAsia" w:ascii="Times New Roman" w:hAnsi="Times New Roman" w:cs="Times New Roman"/>
          <w:sz w:val="24"/>
        </w:rPr>
        <w:t>沿线设置的</w:t>
      </w:r>
      <w:r>
        <w:rPr>
          <w:rFonts w:ascii="Times New Roman" w:hAnsi="Times New Roman" w:cs="Times New Roman"/>
          <w:kern w:val="24"/>
          <w:sz w:val="24"/>
        </w:rPr>
        <w:t>养护工区</w:t>
      </w:r>
      <w:r>
        <w:rPr>
          <w:rFonts w:hint="eastAsia" w:ascii="Times New Roman" w:hAnsi="Times New Roman" w:cs="Times New Roman"/>
          <w:kern w:val="24"/>
          <w:sz w:val="24"/>
        </w:rPr>
        <w:t>、治超站、</w:t>
      </w:r>
      <w:r>
        <w:rPr>
          <w:rFonts w:hint="eastAsia"/>
          <w:sz w:val="24"/>
        </w:rPr>
        <w:t>收费站及管理处、停车及服务区</w:t>
      </w:r>
      <w:r>
        <w:rPr>
          <w:rFonts w:hint="eastAsia" w:ascii="Times New Roman" w:hAnsi="Times New Roman" w:cs="Times New Roman"/>
          <w:kern w:val="24"/>
          <w:sz w:val="24"/>
        </w:rPr>
        <w:t>污水经处理后回用不外排，分析回用的可行性</w:t>
      </w:r>
      <w:r>
        <w:rPr>
          <w:rFonts w:ascii="Times New Roman" w:hAnsi="Times New Roman" w:cs="Times New Roman"/>
          <w:sz w:val="24"/>
        </w:rPr>
        <w:t>；降雨冲刷路面产生的道路径流污水进入周边水系影响水系水质，主要为初期雨水导致水体SS增加的影响等，影响较小。</w:t>
      </w:r>
    </w:p>
    <w:p w14:paraId="3CFEC9A4">
      <w:pPr>
        <w:spacing w:line="360" w:lineRule="auto"/>
        <w:ind w:firstLine="480" w:firstLineChars="200"/>
        <w:rPr>
          <w:rFonts w:ascii="Times New Roman" w:hAnsi="Times New Roman" w:eastAsia="宋体" w:cs="Times New Roman"/>
          <w:sz w:val="24"/>
        </w:rPr>
      </w:pPr>
      <w:r>
        <w:rPr>
          <w:rFonts w:ascii="Times New Roman" w:hAnsi="Times New Roman" w:cs="Times New Roman"/>
          <w:sz w:val="24"/>
        </w:rPr>
        <w:t>②废气：营运期废气污染物主要是行驶车辆的尾气（NOx、CO）、</w:t>
      </w:r>
      <w:r>
        <w:rPr>
          <w:rFonts w:hint="eastAsia" w:ascii="Times New Roman" w:hAnsi="Times New Roman" w:cs="Times New Roman"/>
          <w:sz w:val="24"/>
        </w:rPr>
        <w:t>服务区餐饮</w:t>
      </w:r>
      <w:r>
        <w:rPr>
          <w:rFonts w:ascii="Times New Roman" w:hAnsi="Times New Roman" w:cs="Times New Roman"/>
          <w:sz w:val="24"/>
        </w:rPr>
        <w:t>油烟对周围环境空气的影响。</w:t>
      </w:r>
    </w:p>
    <w:p w14:paraId="2CA06B75">
      <w:pPr>
        <w:spacing w:line="360" w:lineRule="auto"/>
        <w:ind w:firstLine="480" w:firstLineChars="200"/>
        <w:rPr>
          <w:rFonts w:ascii="Times New Roman" w:hAnsi="Times New Roman" w:cs="Times New Roman"/>
          <w:sz w:val="24"/>
        </w:rPr>
      </w:pPr>
      <w:r>
        <w:rPr>
          <w:rFonts w:ascii="Times New Roman" w:hAnsi="Times New Roman" w:cs="Times New Roman"/>
          <w:sz w:val="24"/>
        </w:rPr>
        <w:t>③噪声：重点关注道路营运近期、中期、远期对沿线声环境敏感点的影响，预测沿线的影响范围、影响范围内人口分布及规模，按照预测结果提出声环境保护措施以及后期的规划要求。</w:t>
      </w:r>
    </w:p>
    <w:p w14:paraId="504A5BB7">
      <w:pPr>
        <w:spacing w:line="360" w:lineRule="auto"/>
        <w:ind w:firstLine="480" w:firstLineChars="200"/>
        <w:rPr>
          <w:rFonts w:ascii="Times New Roman" w:hAnsi="Times New Roman" w:cs="Times New Roman"/>
          <w:sz w:val="24"/>
        </w:rPr>
      </w:pPr>
      <w:r>
        <w:rPr>
          <w:rFonts w:ascii="Times New Roman" w:hAnsi="Times New Roman" w:cs="Times New Roman"/>
          <w:sz w:val="24"/>
        </w:rPr>
        <w:t>④环境风险：若发生装载危险品的车辆因交通事故泄漏，污染沿线水体，危害大，但事故概率低。</w:t>
      </w:r>
    </w:p>
    <w:p w14:paraId="7BB6FC64">
      <w:pPr>
        <w:widowControl/>
        <w:tabs>
          <w:tab w:val="left" w:pos="6345"/>
        </w:tabs>
        <w:spacing w:line="360" w:lineRule="auto"/>
        <w:jc w:val="left"/>
        <w:outlineLvl w:val="0"/>
        <w:rPr>
          <w:rFonts w:ascii="Times New Roman" w:hAnsi="Times New Roman" w:cs="Times New Roman"/>
          <w:b/>
          <w:color w:val="000000" w:themeColor="text1"/>
          <w:kern w:val="0"/>
          <w:sz w:val="32"/>
          <w:szCs w:val="32"/>
          <w14:textFill>
            <w14:solidFill>
              <w14:schemeClr w14:val="tx1"/>
            </w14:solidFill>
          </w14:textFill>
        </w:rPr>
      </w:pPr>
      <w:bookmarkStart w:id="5" w:name="_Toc19214"/>
      <w:r>
        <w:rPr>
          <w:rFonts w:hint="eastAsia" w:ascii="Times New Roman" w:hAnsi="Times New Roman" w:cs="Times New Roman"/>
          <w:b/>
          <w:color w:val="000000" w:themeColor="text1"/>
          <w:kern w:val="0"/>
          <w:sz w:val="32"/>
          <w:szCs w:val="32"/>
          <w14:textFill>
            <w14:solidFill>
              <w14:schemeClr w14:val="tx1"/>
            </w14:solidFill>
          </w14:textFill>
        </w:rPr>
        <w:t>2 工程概况与工程分析</w:t>
      </w:r>
      <w:bookmarkEnd w:id="5"/>
    </w:p>
    <w:p w14:paraId="0B1FA13E">
      <w:pPr>
        <w:spacing w:line="360" w:lineRule="auto"/>
        <w:outlineLvl w:val="1"/>
        <w:rPr>
          <w:rFonts w:ascii="Times New Roman" w:hAnsi="Times New Roman" w:cs="Times New Roman"/>
          <w:b/>
          <w:bCs/>
          <w:sz w:val="30"/>
          <w:szCs w:val="30"/>
        </w:rPr>
      </w:pPr>
      <w:bookmarkStart w:id="6" w:name="_Toc1124"/>
      <w:r>
        <w:rPr>
          <w:rFonts w:hint="eastAsia" w:ascii="Times New Roman" w:hAnsi="Times New Roman" w:cs="Times New Roman"/>
          <w:b/>
          <w:bCs/>
          <w:sz w:val="30"/>
          <w:szCs w:val="30"/>
        </w:rPr>
        <w:t>2.1</w:t>
      </w:r>
      <w:r>
        <w:rPr>
          <w:rFonts w:ascii="Times New Roman" w:hAnsi="Times New Roman" w:cs="Times New Roman"/>
          <w:b/>
          <w:bCs/>
          <w:sz w:val="30"/>
          <w:szCs w:val="30"/>
        </w:rPr>
        <w:t>项目地理位置及路线走向</w:t>
      </w:r>
      <w:bookmarkEnd w:id="6"/>
    </w:p>
    <w:p w14:paraId="568BD5D3">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项目起点位于四铺镇二期工程与G343交口，路线向南延伸，终点接至淮北与怀远县交界处，路线全长47.239公里。为避开正在开采中的杨柳矿及孙疃矿区路线从农田中走新线，路线从尤沟集和朱口集的西侧在樊圩孜附近跨越浍河后向南至南坪</w:t>
      </w:r>
      <w:r>
        <w:rPr>
          <w:rFonts w:ascii="Times New Roman" w:hAnsi="Times New Roman" w:cs="Times New Roman"/>
          <w:sz w:val="24"/>
        </w:rPr>
        <w:t>,</w:t>
      </w:r>
      <w:r>
        <w:rPr>
          <w:rFonts w:hint="eastAsia" w:ascii="Times New Roman" w:hAnsi="Times New Roman" w:cs="Times New Roman"/>
          <w:sz w:val="24"/>
        </w:rPr>
        <w:t>在路线从南坪镇规划范围西南沿直线跨越青芦运煤专线铁路，随后采用</w:t>
      </w:r>
      <w:r>
        <w:rPr>
          <w:rFonts w:ascii="Times New Roman" w:hAnsi="Times New Roman" w:cs="Times New Roman"/>
          <w:sz w:val="24"/>
        </w:rPr>
        <w:t>S</w:t>
      </w:r>
      <w:r>
        <w:rPr>
          <w:rFonts w:hint="eastAsia" w:ascii="Times New Roman" w:hAnsi="Times New Roman" w:cs="Times New Roman"/>
          <w:sz w:val="24"/>
        </w:rPr>
        <w:t>型曲线与省道</w:t>
      </w:r>
      <w:r>
        <w:rPr>
          <w:rFonts w:ascii="Times New Roman" w:hAnsi="Times New Roman" w:cs="Times New Roman"/>
          <w:sz w:val="24"/>
        </w:rPr>
        <w:t>S306</w:t>
      </w:r>
      <w:r>
        <w:rPr>
          <w:rFonts w:hint="eastAsia" w:ascii="Times New Roman" w:hAnsi="Times New Roman" w:cs="Times New Roman"/>
          <w:sz w:val="24"/>
        </w:rPr>
        <w:t>在卢沟东侧形成较好的交叉角度后沿邹庄勘查区煤矿西侧边缘一直向南，跨过澥河后从三和的西侧绕过集镇，并在三和南侧的杨家附近接入现有县道</w:t>
      </w:r>
      <w:r>
        <w:rPr>
          <w:rFonts w:ascii="Times New Roman" w:hAnsi="Times New Roman" w:cs="Times New Roman"/>
          <w:sz w:val="24"/>
        </w:rPr>
        <w:t>X103</w:t>
      </w:r>
      <w:r>
        <w:rPr>
          <w:rFonts w:hint="eastAsia" w:ascii="Times New Roman" w:hAnsi="Times New Roman" w:cs="Times New Roman"/>
          <w:sz w:val="24"/>
        </w:rPr>
        <w:t>。在陈集北侧放弃</w:t>
      </w:r>
      <w:r>
        <w:rPr>
          <w:rFonts w:ascii="Times New Roman" w:hAnsi="Times New Roman" w:cs="Times New Roman"/>
          <w:sz w:val="24"/>
        </w:rPr>
        <w:t>X103</w:t>
      </w:r>
      <w:r>
        <w:rPr>
          <w:rFonts w:hint="eastAsia" w:ascii="Times New Roman" w:hAnsi="Times New Roman" w:cs="Times New Roman"/>
          <w:sz w:val="24"/>
        </w:rPr>
        <w:t>线路后东南方向到达赵元再次接上</w:t>
      </w:r>
      <w:r>
        <w:rPr>
          <w:rFonts w:ascii="Times New Roman" w:hAnsi="Times New Roman" w:cs="Times New Roman"/>
          <w:sz w:val="24"/>
        </w:rPr>
        <w:t>X103</w:t>
      </w:r>
      <w:r>
        <w:rPr>
          <w:rFonts w:hint="eastAsia" w:ascii="Times New Roman" w:hAnsi="Times New Roman" w:cs="Times New Roman"/>
          <w:sz w:val="24"/>
        </w:rPr>
        <w:t>老路并沿老路至终点淮北怀远界。</w:t>
      </w:r>
    </w:p>
    <w:p w14:paraId="0CAB919C">
      <w:pPr>
        <w:spacing w:line="360" w:lineRule="auto"/>
        <w:ind w:firstLine="480" w:firstLineChars="200"/>
        <w:rPr>
          <w:rFonts w:ascii="Times New Roman" w:hAnsi="Times New Roman" w:cs="Times New Roman"/>
          <w:sz w:val="24"/>
        </w:rPr>
        <w:sectPr>
          <w:footerReference r:id="rId3" w:type="default"/>
          <w:pgSz w:w="11906" w:h="16838"/>
          <w:pgMar w:top="1440" w:right="1800" w:bottom="1440" w:left="1800" w:header="851" w:footer="992" w:gutter="0"/>
          <w:pgNumType w:start="1"/>
          <w:cols w:space="425" w:num="1"/>
          <w:docGrid w:type="lines" w:linePitch="312" w:charSpace="0"/>
        </w:sectPr>
      </w:pPr>
      <w:r>
        <w:rPr>
          <w:rFonts w:hint="eastAsia" w:ascii="Times New Roman" w:hAnsi="Times New Roman" w:cs="Times New Roman"/>
          <w:sz w:val="24"/>
        </w:rPr>
        <w:t>主要控制点：四铺镇、孙疃镇、浍河、南坪镇、青芦铁路运煤专线、澥河、三和、陈集。</w:t>
      </w:r>
      <w:r>
        <w:rPr>
          <w:rFonts w:ascii="Times New Roman" w:hAnsi="Times New Roman" w:cs="Times New Roman"/>
          <w:sz w:val="24"/>
        </w:rPr>
        <w:t>路线整体走向示意图详见图2.1-1。</w:t>
      </w:r>
    </w:p>
    <w:p w14:paraId="6FA475D0">
      <w:pPr>
        <w:pStyle w:val="17"/>
      </w:pPr>
      <w:r>
        <w:rPr>
          <w:rFonts w:hint="eastAsia"/>
        </w:rPr>
        <w:drawing>
          <wp:anchor distT="0" distB="0" distL="114300" distR="114300" simplePos="0" relativeHeight="251660288" behindDoc="0" locked="0" layoutInCell="1" allowOverlap="1">
            <wp:simplePos x="0" y="0"/>
            <wp:positionH relativeFrom="column">
              <wp:posOffset>1567815</wp:posOffset>
            </wp:positionH>
            <wp:positionV relativeFrom="paragraph">
              <wp:posOffset>148590</wp:posOffset>
            </wp:positionV>
            <wp:extent cx="6257925" cy="4391025"/>
            <wp:effectExtent l="9525" t="9525" r="19050" b="19050"/>
            <wp:wrapNone/>
            <wp:docPr id="3" name="图片 3" descr="附图1 项目地理位置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附图1 项目地理位置图"/>
                    <pic:cNvPicPr>
                      <a:picLocks noChangeAspect="1"/>
                    </pic:cNvPicPr>
                  </pic:nvPicPr>
                  <pic:blipFill>
                    <a:blip r:embed="rId6"/>
                    <a:srcRect b="3825"/>
                    <a:stretch>
                      <a:fillRect/>
                    </a:stretch>
                  </pic:blipFill>
                  <pic:spPr>
                    <a:xfrm>
                      <a:off x="0" y="0"/>
                      <a:ext cx="6257925" cy="4391025"/>
                    </a:xfrm>
                    <a:prstGeom prst="rect">
                      <a:avLst/>
                    </a:prstGeom>
                    <a:ln>
                      <a:solidFill>
                        <a:schemeClr val="tx1"/>
                      </a:solidFill>
                    </a:ln>
                  </pic:spPr>
                </pic:pic>
              </a:graphicData>
            </a:graphic>
          </wp:anchor>
        </w:drawing>
      </w:r>
    </w:p>
    <w:p w14:paraId="7F8BFA3C">
      <w:r>
        <mc:AlternateContent>
          <mc:Choice Requires="wps">
            <w:drawing>
              <wp:anchor distT="0" distB="0" distL="114300" distR="114300" simplePos="0" relativeHeight="251665408" behindDoc="0" locked="0" layoutInCell="1" allowOverlap="1">
                <wp:simplePos x="0" y="0"/>
                <wp:positionH relativeFrom="column">
                  <wp:posOffset>1630680</wp:posOffset>
                </wp:positionH>
                <wp:positionV relativeFrom="paragraph">
                  <wp:posOffset>48260</wp:posOffset>
                </wp:positionV>
                <wp:extent cx="914400" cy="3429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914400" cy="342900"/>
                        </a:xfrm>
                        <a:prstGeom prst="rect">
                          <a:avLst/>
                        </a:prstGeom>
                        <a:noFill/>
                        <a:ln w="6350">
                          <a:noFill/>
                        </a:ln>
                        <a:effectLst/>
                      </wps:spPr>
                      <wps:txbx>
                        <w:txbxContent>
                          <w:p w14:paraId="294B48A5">
                            <w:pPr>
                              <w:jc w:val="center"/>
                              <w:rPr>
                                <w:b/>
                                <w:bCs/>
                              </w:rPr>
                            </w:pPr>
                            <w:r>
                              <w:rPr>
                                <w:rFonts w:hint="eastAsia"/>
                                <w:b/>
                                <w:bCs/>
                              </w:rPr>
                              <w:t>20km</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8.4pt;margin-top:3.8pt;height:27pt;width:72pt;z-index:251665408;mso-width-relative:page;mso-height-relative:page;" filled="f" stroked="f" coordsize="21600,21600" o:gfxdata="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6Ax762AAAAAgBAAAPAAAAAAAAAAEAIAAAACIAAABk&#10;cnMvZG93bnJldi54bWxQSwECFAAUAAAACACHTuJAv584Tj8CAABzBAAADgAAAAAAAAABACAAAAAn&#10;AQAAZHJzL2Uyb0RvYy54bWxQSwUGAAAAAAYABgBZAQAA2AUAAAAA&#10;">
                <v:fill on="f" focussize="0,0"/>
                <v:stroke on="f" weight="0.5pt"/>
                <v:imagedata o:title=""/>
                <o:lock v:ext="edit" aspectratio="f"/>
                <v:textbox>
                  <w:txbxContent>
                    <w:p w14:paraId="294B48A5">
                      <w:pPr>
                        <w:jc w:val="center"/>
                        <w:rPr>
                          <w:b/>
                          <w:bCs/>
                        </w:rPr>
                      </w:pPr>
                      <w:r>
                        <w:rPr>
                          <w:rFonts w:hint="eastAsia"/>
                          <w:b/>
                          <w:bCs/>
                        </w:rPr>
                        <w:t>20km</w:t>
                      </w:r>
                    </w:p>
                  </w:txbxContent>
                </v:textbox>
              </v:shape>
            </w:pict>
          </mc:Fallback>
        </mc:AlternateContent>
      </w:r>
      <w:r>
        <w:rPr>
          <w:rFonts w:ascii="Times New Roman" w:hAnsi="Times New Roman" w:cs="Times New Roman"/>
          <w:sz w:val="24"/>
        </w:rPr>
        <mc:AlternateContent>
          <mc:Choice Requires="wps">
            <w:drawing>
              <wp:anchor distT="0" distB="0" distL="114300" distR="114300" simplePos="0" relativeHeight="251664384" behindDoc="0" locked="0" layoutInCell="1" allowOverlap="1">
                <wp:simplePos x="0" y="0"/>
                <wp:positionH relativeFrom="column">
                  <wp:posOffset>1732280</wp:posOffset>
                </wp:positionH>
                <wp:positionV relativeFrom="paragraph">
                  <wp:posOffset>179070</wp:posOffset>
                </wp:positionV>
                <wp:extent cx="635000" cy="109855"/>
                <wp:effectExtent l="26670" t="0" r="43180" b="42545"/>
                <wp:wrapNone/>
                <wp:docPr id="12" name="任意多边形 12"/>
                <wp:cNvGraphicFramePr/>
                <a:graphic xmlns:a="http://schemas.openxmlformats.org/drawingml/2006/main">
                  <a:graphicData uri="http://schemas.microsoft.com/office/word/2010/wordprocessingShape">
                    <wps:wsp>
                      <wps:cNvSpPr/>
                      <wps:spPr>
                        <a:xfrm>
                          <a:off x="0" y="0"/>
                          <a:ext cx="635000" cy="109855"/>
                        </a:xfrm>
                        <a:custGeom>
                          <a:avLst/>
                          <a:gdLst>
                            <a:gd name="connisteX0" fmla="*/ 4445 w 485140"/>
                            <a:gd name="connsiteY0" fmla="*/ 8890 h 328930"/>
                            <a:gd name="connisteX1" fmla="*/ 0 w 485140"/>
                            <a:gd name="connsiteY1" fmla="*/ 328930 h 328930"/>
                            <a:gd name="connisteX2" fmla="*/ 485140 w 485140"/>
                            <a:gd name="connsiteY2" fmla="*/ 328930 h 328930"/>
                            <a:gd name="connisteX3" fmla="*/ 485140 w 485140"/>
                            <a:gd name="connsiteY3" fmla="*/ 0 h 328930"/>
                          </a:gdLst>
                          <a:ahLst/>
                          <a:cxnLst>
                            <a:cxn ang="0">
                              <a:pos x="connisteX0" y="connsiteY0"/>
                            </a:cxn>
                            <a:cxn ang="0">
                              <a:pos x="connisteX1" y="connsiteY1"/>
                            </a:cxn>
                            <a:cxn ang="0">
                              <a:pos x="connisteX2" y="connsiteY2"/>
                            </a:cxn>
                            <a:cxn ang="0">
                              <a:pos x="connisteX3" y="connsiteY3"/>
                            </a:cxn>
                          </a:cxnLst>
                          <a:rect l="l" t="t" r="r" b="b"/>
                          <a:pathLst>
                            <a:path w="485140" h="328930">
                              <a:moveTo>
                                <a:pt x="4445" y="8890"/>
                              </a:moveTo>
                              <a:lnTo>
                                <a:pt x="0" y="328930"/>
                              </a:lnTo>
                              <a:lnTo>
                                <a:pt x="485140" y="328930"/>
                              </a:lnTo>
                              <a:lnTo>
                                <a:pt x="485140" y="0"/>
                              </a:lnTo>
                            </a:path>
                          </a:pathLst>
                        </a:custGeom>
                        <a:noFill/>
                        <a:ln w="50800" cap="flat" cmpd="sng" algn="ctr">
                          <a:solidFill>
                            <a:srgbClr val="C808D4"/>
                          </a:solidFill>
                          <a:prstDash val="solid"/>
                          <a:miter lim="800000"/>
                        </a:ln>
                        <a:effectLst/>
                      </wps:spPr>
                      <wps:txbx>
                        <w:txbxContent>
                          <w:p w14:paraId="2914D597">
                            <w:pPr>
                              <w:jc w:val="center"/>
                            </w:pPr>
                          </w:p>
                        </w:txbxContent>
                      </wps:txbx>
                      <wps:bodyPr/>
                    </wps:wsp>
                  </a:graphicData>
                </a:graphic>
              </wp:anchor>
            </w:drawing>
          </mc:Choice>
          <mc:Fallback>
            <w:pict>
              <v:shape id="_x0000_s1026" o:spid="_x0000_s1026" o:spt="100" style="position:absolute;left:0pt;margin-left:136.4pt;margin-top:14.1pt;height:8.65pt;width:50pt;z-index:251664384;mso-width-relative:page;mso-height-relative:page;" filled="f" stroked="t" coordsize="485140,328930" o:gfxdata="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" path="m4445,8890l0,328930,485140,328930,485140,0e">
                <v:path textboxrect="0,0,485140,328930" o:connectlocs="5818,2969;0,109855;635000,109855;635000,0" o:connectangles="0,0,0,0"/>
                <v:fill on="f" focussize="0,0"/>
                <v:stroke weight="4pt" color="#C808D4" miterlimit="8" joinstyle="miter"/>
                <v:imagedata o:title=""/>
                <o:lock v:ext="edit" aspectratio="f"/>
                <v:textbox>
                  <w:txbxContent>
                    <w:p w14:paraId="2914D597">
                      <w:pPr>
                        <w:jc w:val="center"/>
                      </w:pPr>
                    </w:p>
                  </w:txbxContent>
                </v:textbox>
              </v:shape>
            </w:pict>
          </mc:Fallback>
        </mc:AlternateContent>
      </w:r>
    </w:p>
    <w:p w14:paraId="3BC0050C"/>
    <w:p w14:paraId="2A833EA0"/>
    <w:p w14:paraId="10AD824A"/>
    <w:p w14:paraId="545ABAD2"/>
    <w:p w14:paraId="7AF65C7E"/>
    <w:p w14:paraId="3543210E"/>
    <w:p w14:paraId="5A9CA5C0">
      <w:r>
        <mc:AlternateContent>
          <mc:Choice Requires="wps">
            <w:drawing>
              <wp:anchor distT="0" distB="0" distL="114300" distR="114300" simplePos="0" relativeHeight="251661312" behindDoc="0" locked="0" layoutInCell="1" allowOverlap="1">
                <wp:simplePos x="0" y="0"/>
                <wp:positionH relativeFrom="column">
                  <wp:posOffset>6050915</wp:posOffset>
                </wp:positionH>
                <wp:positionV relativeFrom="paragraph">
                  <wp:posOffset>35560</wp:posOffset>
                </wp:positionV>
                <wp:extent cx="914400" cy="473710"/>
                <wp:effectExtent l="713740" t="6350" r="10160" b="110490"/>
                <wp:wrapNone/>
                <wp:docPr id="4" name="矩形标注 4"/>
                <wp:cNvGraphicFramePr/>
                <a:graphic xmlns:a="http://schemas.openxmlformats.org/drawingml/2006/main">
                  <a:graphicData uri="http://schemas.microsoft.com/office/word/2010/wordprocessingShape">
                    <wps:wsp>
                      <wps:cNvSpPr/>
                      <wps:spPr>
                        <a:xfrm>
                          <a:off x="6341110" y="3348990"/>
                          <a:ext cx="914400" cy="473710"/>
                        </a:xfrm>
                        <a:prstGeom prst="wedgeRectCallout">
                          <a:avLst>
                            <a:gd name="adj1" fmla="val -122708"/>
                            <a:gd name="adj2" fmla="val 66890"/>
                          </a:avLst>
                        </a:prstGeom>
                        <a:noFill/>
                        <a:ln w="12700" cap="flat" cmpd="sng" algn="ctr">
                          <a:solidFill>
                            <a:srgbClr val="000000"/>
                          </a:solidFill>
                          <a:prstDash val="solid"/>
                          <a:miter lim="800000"/>
                        </a:ln>
                        <a:effectLst/>
                      </wps:spPr>
                      <wps:txbx>
                        <w:txbxContent>
                          <w:p w14:paraId="3E90AA26">
                            <w:pPr>
                              <w:jc w:val="center"/>
                              <w:rPr>
                                <w:b/>
                                <w:bCs/>
                                <w:color w:val="FF0000"/>
                                <w:sz w:val="24"/>
                              </w:rPr>
                            </w:pPr>
                            <w:r>
                              <w:rPr>
                                <w:rFonts w:hint="eastAsia"/>
                                <w:b/>
                                <w:bCs/>
                                <w:color w:val="FF0000"/>
                                <w:sz w:val="24"/>
                              </w:rPr>
                              <w:t>路线走向</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1" type="#_x0000_t61" style="position:absolute;left:0pt;margin-left:476.45pt;margin-top:2.8pt;height:37.3pt;width:72pt;z-index:251661312;v-text-anchor:middle;mso-width-relative:page;mso-height-relative:page;" filled="f" stroked="t" coordsize="21600,21600" o:gfxdata="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" adj="-15705,25248">
                <v:fill on="f" focussize="0,0"/>
                <v:stroke weight="1pt" color="#000000" miterlimit="8" joinstyle="miter"/>
                <v:imagedata o:title=""/>
                <o:lock v:ext="edit" aspectratio="f"/>
                <v:textbox>
                  <w:txbxContent>
                    <w:p w14:paraId="3E90AA26">
                      <w:pPr>
                        <w:jc w:val="center"/>
                        <w:rPr>
                          <w:b/>
                          <w:bCs/>
                          <w:color w:val="FF0000"/>
                          <w:sz w:val="24"/>
                        </w:rPr>
                      </w:pPr>
                      <w:r>
                        <w:rPr>
                          <w:rFonts w:hint="eastAsia"/>
                          <w:b/>
                          <w:bCs/>
                          <w:color w:val="FF0000"/>
                          <w:sz w:val="24"/>
                        </w:rPr>
                        <w:t>路线走向</w:t>
                      </w:r>
                    </w:p>
                  </w:txbxContent>
                </v:textbox>
              </v:shape>
            </w:pict>
          </mc:Fallback>
        </mc:AlternateContent>
      </w:r>
    </w:p>
    <w:p w14:paraId="40660002"/>
    <w:p w14:paraId="4C4D1A52"/>
    <w:p w14:paraId="0AE5FDDA"/>
    <w:p w14:paraId="7101FB1A"/>
    <w:p w14:paraId="2B1237B3"/>
    <w:p w14:paraId="0E1D2F9B"/>
    <w:p w14:paraId="2E5E0097"/>
    <w:p w14:paraId="3E98758E"/>
    <w:p w14:paraId="15BBADC2"/>
    <w:p w14:paraId="1327217A"/>
    <w:p w14:paraId="77768022"/>
    <w:p w14:paraId="029EFD6C">
      <w:r>
        <mc:AlternateContent>
          <mc:Choice Requires="wps">
            <w:drawing>
              <wp:anchor distT="0" distB="0" distL="114300" distR="114300" simplePos="0" relativeHeight="251663360" behindDoc="0" locked="0" layoutInCell="1" allowOverlap="1">
                <wp:simplePos x="0" y="0"/>
                <wp:positionH relativeFrom="column">
                  <wp:posOffset>1943735</wp:posOffset>
                </wp:positionH>
                <wp:positionV relativeFrom="paragraph">
                  <wp:posOffset>127000</wp:posOffset>
                </wp:positionV>
                <wp:extent cx="914400" cy="342900"/>
                <wp:effectExtent l="0" t="0" r="0" b="0"/>
                <wp:wrapNone/>
                <wp:docPr id="6" name="文本框 6"/>
                <wp:cNvGraphicFramePr/>
                <a:graphic xmlns:a="http://schemas.openxmlformats.org/drawingml/2006/main">
                  <a:graphicData uri="http://schemas.microsoft.com/office/word/2010/wordprocessingShape">
                    <wps:wsp>
                      <wps:cNvSpPr txBox="1"/>
                      <wps:spPr>
                        <a:xfrm>
                          <a:off x="3757930" y="3645535"/>
                          <a:ext cx="914400" cy="342900"/>
                        </a:xfrm>
                        <a:prstGeom prst="rect">
                          <a:avLst/>
                        </a:prstGeom>
                        <a:noFill/>
                        <a:ln w="6350">
                          <a:noFill/>
                        </a:ln>
                        <a:effectLst/>
                      </wps:spPr>
                      <wps:txbx>
                        <w:txbxContent>
                          <w:p w14:paraId="70E31C11">
                            <w:pPr>
                              <w:jc w:val="center"/>
                              <w:rPr>
                                <w:b/>
                                <w:bCs/>
                              </w:rPr>
                            </w:pPr>
                            <w:r>
                              <w:rPr>
                                <w:rFonts w:hint="eastAsia"/>
                                <w:b/>
                                <w:bCs/>
                              </w:rPr>
                              <w:t>路线走向</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3.05pt;margin-top:10pt;height:27pt;width:72pt;z-index:251663360;mso-width-relative:page;mso-height-relative:page;" filled="f" stroked="f" coordsize="21600,21600" o:gfxdata="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3SZXWtkAAAAJAQAADwAAAAAAAAAB&#10;ACAAAAAiAAAAZHJzL2Rvd25yZXYueG1sUEsBAhQAFAAAAAgAh07iQEgYFjhIAgAAfwQAAA4AAAAA&#10;AAAAAQAgAAAAKAEAAGRycy9lMm9Eb2MueG1sUEsFBgAAAAAGAAYAWQEAAOIFAAAAAA==&#10;">
                <v:fill on="f" focussize="0,0"/>
                <v:stroke on="f" weight="0.5pt"/>
                <v:imagedata o:title=""/>
                <o:lock v:ext="edit" aspectratio="f"/>
                <v:textbox>
                  <w:txbxContent>
                    <w:p w14:paraId="70E31C11">
                      <w:pPr>
                        <w:jc w:val="center"/>
                        <w:rPr>
                          <w:b/>
                          <w:bCs/>
                        </w:rPr>
                      </w:pPr>
                      <w:r>
                        <w:rPr>
                          <w:rFonts w:hint="eastAsia"/>
                          <w:b/>
                          <w:bCs/>
                        </w:rPr>
                        <w:t>路线走向</w:t>
                      </w:r>
                    </w:p>
                  </w:txbxContent>
                </v:textbox>
              </v:shape>
            </w:pict>
          </mc:Fallback>
        </mc:AlternateContent>
      </w:r>
    </w:p>
    <w:p w14:paraId="623E596E">
      <w:r>
        <mc:AlternateContent>
          <mc:Choice Requires="wps">
            <w:drawing>
              <wp:anchor distT="0" distB="0" distL="114300" distR="114300" simplePos="0" relativeHeight="251662336" behindDoc="0" locked="0" layoutInCell="1" allowOverlap="1">
                <wp:simplePos x="0" y="0"/>
                <wp:positionH relativeFrom="column">
                  <wp:posOffset>1634490</wp:posOffset>
                </wp:positionH>
                <wp:positionV relativeFrom="paragraph">
                  <wp:posOffset>64770</wp:posOffset>
                </wp:positionV>
                <wp:extent cx="444500" cy="0"/>
                <wp:effectExtent l="0" t="19050" r="12700" b="19050"/>
                <wp:wrapNone/>
                <wp:docPr id="5" name="直接连接符 5"/>
                <wp:cNvGraphicFramePr/>
                <a:graphic xmlns:a="http://schemas.openxmlformats.org/drawingml/2006/main">
                  <a:graphicData uri="http://schemas.microsoft.com/office/word/2010/wordprocessingShape">
                    <wps:wsp>
                      <wps:cNvCnPr/>
                      <wps:spPr>
                        <a:xfrm>
                          <a:off x="2795270" y="4701540"/>
                          <a:ext cx="444500" cy="0"/>
                        </a:xfrm>
                        <a:prstGeom prst="line">
                          <a:avLst/>
                        </a:prstGeom>
                        <a:noFill/>
                        <a:ln w="38100" cap="flat" cmpd="sng" algn="ctr">
                          <a:solidFill>
                            <a:srgbClr val="FF0000"/>
                          </a:solidFill>
                          <a:prstDash val="solid"/>
                          <a:miter lim="800000"/>
                        </a:ln>
                        <a:effectLst/>
                      </wps:spPr>
                      <wps:bodyPr/>
                    </wps:wsp>
                  </a:graphicData>
                </a:graphic>
              </wp:anchor>
            </w:drawing>
          </mc:Choice>
          <mc:Fallback>
            <w:pict>
              <v:line id="_x0000_s1026" o:spid="_x0000_s1026" o:spt="20" style="position:absolute;left:0pt;margin-left:128.7pt;margin-top:5.1pt;height:0pt;width:35pt;z-index:251662336;mso-width-relative:page;mso-height-relative:page;" filled="f" stroked="t" coordsize="21600,21600" o:gfxdata="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G9WMk1QAAAAkBAAAPAAAAAAAAAAEAIAAAACIAAABkcnMvZG93bnJldi54bWxQSwEC&#10;FAAUAAAACACHTuJARiP6yPcBAADLAwAADgAAAAAAAAABACAAAAAkAQAAZHJzL2Uyb0RvYy54bWxQ&#10;SwUGAAAAAAYABgBZAQAAjQUAAAAA&#10;">
                <v:fill on="f" focussize="0,0"/>
                <v:stroke weight="3pt" color="#FF0000" miterlimit="8" joinstyle="miter"/>
                <v:imagedata o:title=""/>
                <o:lock v:ext="edit" aspectratio="f"/>
              </v:line>
            </w:pict>
          </mc:Fallback>
        </mc:AlternateContent>
      </w:r>
    </w:p>
    <w:p w14:paraId="5EF7F2BB"/>
    <w:p w14:paraId="7196C222">
      <w:pPr>
        <w:tabs>
          <w:tab w:val="left" w:pos="1780"/>
        </w:tabs>
        <w:jc w:val="center"/>
        <w:rPr>
          <w:b/>
          <w:bCs/>
        </w:rPr>
        <w:sectPr>
          <w:pgSz w:w="16838" w:h="11906" w:orient="landscape"/>
          <w:pgMar w:top="1800" w:right="1440" w:bottom="1800" w:left="1440" w:header="851" w:footer="992" w:gutter="0"/>
          <w:pgNumType w:start="1"/>
          <w:cols w:space="425" w:num="1"/>
          <w:docGrid w:type="lines" w:linePitch="312" w:charSpace="0"/>
        </w:sectPr>
      </w:pPr>
      <w:r>
        <w:rPr>
          <w:rFonts w:hint="eastAsia"/>
          <w:b/>
          <w:bCs/>
        </w:rPr>
        <w:t>图2.1-1  项目路线走向示意图</w:t>
      </w:r>
    </w:p>
    <w:p w14:paraId="2672E4CF">
      <w:pPr>
        <w:pStyle w:val="3"/>
        <w:numPr>
          <w:ilvl w:val="1"/>
          <w:numId w:val="0"/>
        </w:numPr>
        <w:spacing w:before="156"/>
        <w:rPr>
          <w:rFonts w:ascii="Times New Roman" w:hAnsi="Times New Roman" w:cs="Times New Roman"/>
          <w:sz w:val="30"/>
          <w:szCs w:val="30"/>
        </w:rPr>
      </w:pPr>
      <w:bookmarkStart w:id="7" w:name="_Toc30417"/>
      <w:r>
        <w:rPr>
          <w:rFonts w:ascii="Times New Roman" w:hAnsi="Times New Roman" w:cs="Times New Roman"/>
          <w:sz w:val="30"/>
          <w:szCs w:val="30"/>
        </w:rPr>
        <w:t>2.</w:t>
      </w:r>
      <w:r>
        <w:rPr>
          <w:rFonts w:hint="eastAsia" w:ascii="Times New Roman" w:hAnsi="Times New Roman" w:cs="Times New Roman"/>
          <w:sz w:val="30"/>
          <w:szCs w:val="30"/>
        </w:rPr>
        <w:t>2</w:t>
      </w:r>
      <w:r>
        <w:rPr>
          <w:rFonts w:ascii="Times New Roman" w:hAnsi="Times New Roman" w:cs="Times New Roman"/>
          <w:sz w:val="30"/>
          <w:szCs w:val="30"/>
        </w:rPr>
        <w:t>工程概况</w:t>
      </w:r>
      <w:bookmarkEnd w:id="7"/>
    </w:p>
    <w:p w14:paraId="0035A397">
      <w:pPr>
        <w:shd w:val="clear" w:color="auto" w:fill="FFFFFF"/>
        <w:snapToGrid w:val="0"/>
        <w:spacing w:line="360" w:lineRule="auto"/>
        <w:ind w:firstLine="480" w:firstLineChars="200"/>
        <w:rPr>
          <w:rFonts w:ascii="Times New Roman" w:hAnsi="Times New Roman" w:eastAsia="宋体" w:cs="Times New Roman"/>
          <w:color w:val="000000" w:themeColor="text1"/>
          <w:sz w:val="24"/>
          <w:shd w:val="clear" w:color="auto" w:fill="FFFFFF"/>
          <w14:textFill>
            <w14:solidFill>
              <w14:schemeClr w14:val="tx1"/>
            </w14:solidFill>
          </w14:textFill>
        </w:rPr>
      </w:pPr>
      <w:bookmarkStart w:id="8" w:name="_Toc22503"/>
      <w:r>
        <w:rPr>
          <w:rFonts w:hint="eastAsia" w:ascii="Times New Roman" w:hAnsi="Times New Roman" w:eastAsia="宋体" w:cs="Times New Roman"/>
          <w:color w:val="000000" w:themeColor="text1"/>
          <w:sz w:val="24"/>
          <w:shd w:val="clear" w:color="auto" w:fill="FFFFFF"/>
          <w14:textFill>
            <w14:solidFill>
              <w14:schemeClr w14:val="tx1"/>
            </w14:solidFill>
          </w14:textFill>
        </w:rPr>
        <w:t>项目名称：S235淮北段一级公路（S235濉唐路三期工程）项目</w:t>
      </w:r>
    </w:p>
    <w:p w14:paraId="505A3BC7">
      <w:pPr>
        <w:shd w:val="clear" w:color="auto" w:fill="FFFFFF"/>
        <w:snapToGrid w:val="0"/>
        <w:spacing w:line="360" w:lineRule="auto"/>
        <w:ind w:firstLine="480" w:firstLineChars="200"/>
        <w:rPr>
          <w:rFonts w:ascii="Times New Roman" w:hAnsi="Times New Roman" w:eastAsia="宋体" w:cs="Times New Roman"/>
          <w:color w:val="000000" w:themeColor="text1"/>
          <w:sz w:val="24"/>
          <w:shd w:val="clear" w:color="auto" w:fill="FFFFFF"/>
          <w14:textFill>
            <w14:solidFill>
              <w14:schemeClr w14:val="tx1"/>
            </w14:solidFill>
          </w14:textFill>
        </w:rPr>
      </w:pPr>
      <w:r>
        <w:rPr>
          <w:rFonts w:hint="eastAsia" w:ascii="Times New Roman" w:hAnsi="Times New Roman" w:eastAsia="宋体" w:cs="Times New Roman"/>
          <w:color w:val="000000" w:themeColor="text1"/>
          <w:sz w:val="24"/>
          <w:shd w:val="clear" w:color="auto" w:fill="FFFFFF"/>
          <w14:textFill>
            <w14:solidFill>
              <w14:schemeClr w14:val="tx1"/>
            </w14:solidFill>
          </w14:textFill>
        </w:rPr>
        <w:t>建设单位：濉溪县交通投资控股有限责任公司</w:t>
      </w:r>
    </w:p>
    <w:p w14:paraId="42B24925">
      <w:pPr>
        <w:shd w:val="clear" w:color="auto" w:fill="FFFFFF"/>
        <w:snapToGrid w:val="0"/>
        <w:spacing w:line="360" w:lineRule="auto"/>
        <w:ind w:firstLine="480" w:firstLineChars="200"/>
        <w:rPr>
          <w:rFonts w:ascii="Times New Roman" w:hAnsi="Times New Roman" w:eastAsia="宋体" w:cs="Times New Roman"/>
          <w:color w:val="000000" w:themeColor="text1"/>
          <w:sz w:val="24"/>
          <w:shd w:val="clear" w:color="auto" w:fill="FFFFFF"/>
          <w14:textFill>
            <w14:solidFill>
              <w14:schemeClr w14:val="tx1"/>
            </w14:solidFill>
          </w14:textFill>
        </w:rPr>
      </w:pPr>
      <w:r>
        <w:rPr>
          <w:rFonts w:hint="eastAsia" w:ascii="Times New Roman" w:hAnsi="Times New Roman" w:eastAsia="宋体" w:cs="Times New Roman"/>
          <w:color w:val="000000" w:themeColor="text1"/>
          <w:sz w:val="24"/>
          <w:shd w:val="clear" w:color="auto" w:fill="FFFFFF"/>
          <w14:textFill>
            <w14:solidFill>
              <w14:schemeClr w14:val="tx1"/>
            </w14:solidFill>
          </w14:textFill>
        </w:rPr>
        <w:t>建设项目性质：新建</w:t>
      </w:r>
    </w:p>
    <w:p w14:paraId="089CC5C2">
      <w:pPr>
        <w:shd w:val="clear" w:color="auto" w:fill="FFFFFF"/>
        <w:snapToGrid w:val="0"/>
        <w:spacing w:line="360" w:lineRule="auto"/>
        <w:ind w:firstLine="480" w:firstLineChars="200"/>
        <w:rPr>
          <w:rFonts w:ascii="Times New Roman" w:hAnsi="Times New Roman" w:eastAsia="宋体" w:cs="Times New Roman"/>
          <w:color w:val="000000" w:themeColor="text1"/>
          <w:sz w:val="24"/>
          <w:shd w:val="clear" w:color="auto" w:fill="FFFFFF"/>
          <w14:textFill>
            <w14:solidFill>
              <w14:schemeClr w14:val="tx1"/>
            </w14:solidFill>
          </w14:textFill>
        </w:rPr>
      </w:pPr>
      <w:r>
        <w:rPr>
          <w:rFonts w:hint="eastAsia" w:ascii="Times New Roman" w:hAnsi="Times New Roman" w:eastAsia="宋体" w:cs="Times New Roman"/>
          <w:color w:val="000000" w:themeColor="text1"/>
          <w:sz w:val="24"/>
          <w:shd w:val="clear" w:color="auto" w:fill="FFFFFF"/>
          <w14:textFill>
            <w14:solidFill>
              <w14:schemeClr w14:val="tx1"/>
            </w14:solidFill>
          </w14:textFill>
        </w:rPr>
        <w:t>建设项目类别：E4812公路工程建筑</w:t>
      </w:r>
    </w:p>
    <w:p w14:paraId="642441F2">
      <w:pPr>
        <w:shd w:val="clear" w:color="auto" w:fill="FFFFFF"/>
        <w:snapToGrid w:val="0"/>
        <w:spacing w:line="360" w:lineRule="auto"/>
        <w:ind w:firstLine="480" w:firstLineChars="200"/>
        <w:rPr>
          <w:rFonts w:ascii="Times New Roman" w:hAnsi="Times New Roman" w:eastAsia="宋体" w:cs="Times New Roman"/>
          <w:color w:val="000000" w:themeColor="text1"/>
          <w:sz w:val="24"/>
          <w:shd w:val="clear" w:color="auto" w:fill="FFFFFF"/>
          <w14:textFill>
            <w14:solidFill>
              <w14:schemeClr w14:val="tx1"/>
            </w14:solidFill>
          </w14:textFill>
        </w:rPr>
      </w:pPr>
      <w:r>
        <w:rPr>
          <w:rFonts w:hint="eastAsia" w:ascii="Times New Roman" w:hAnsi="Times New Roman" w:eastAsia="宋体" w:cs="Times New Roman"/>
          <w:color w:val="000000" w:themeColor="text1"/>
          <w:sz w:val="24"/>
          <w:shd w:val="clear" w:color="auto" w:fill="FFFFFF"/>
          <w14:textFill>
            <w14:solidFill>
              <w14:schemeClr w14:val="tx1"/>
            </w14:solidFill>
          </w14:textFill>
        </w:rPr>
        <w:t>建设地点：起点位于四铺镇二期工程与G343交口，路线向南延伸，终点接至淮北与怀远县交界处。</w:t>
      </w:r>
    </w:p>
    <w:p w14:paraId="2D6DD982">
      <w:pPr>
        <w:shd w:val="clear" w:color="auto" w:fill="FFFFFF"/>
        <w:snapToGrid w:val="0"/>
        <w:spacing w:line="360" w:lineRule="auto"/>
        <w:ind w:firstLine="480" w:firstLineChars="200"/>
        <w:rPr>
          <w:rFonts w:ascii="Times New Roman" w:hAnsi="Times New Roman" w:eastAsia="宋体" w:cs="Times New Roman"/>
          <w:color w:val="000000" w:themeColor="text1"/>
          <w:sz w:val="24"/>
          <w:shd w:val="clear" w:color="auto" w:fill="FFFFFF"/>
          <w14:textFill>
            <w14:solidFill>
              <w14:schemeClr w14:val="tx1"/>
            </w14:solidFill>
          </w14:textFill>
        </w:rPr>
      </w:pPr>
      <w:r>
        <w:rPr>
          <w:rFonts w:hint="eastAsia" w:ascii="Times New Roman" w:hAnsi="Times New Roman" w:eastAsia="宋体" w:cs="Times New Roman"/>
          <w:color w:val="000000" w:themeColor="text1"/>
          <w:sz w:val="24"/>
          <w:shd w:val="clear" w:color="auto" w:fill="FFFFFF"/>
          <w14:textFill>
            <w14:solidFill>
              <w14:schemeClr w14:val="tx1"/>
            </w14:solidFill>
          </w14:textFill>
        </w:rPr>
        <w:t>项目投资：225390万元</w:t>
      </w:r>
      <w:r>
        <w:rPr>
          <w:rFonts w:ascii="Times New Roman" w:hAnsi="Times New Roman" w:eastAsia="宋体" w:cs="Times New Roman"/>
          <w:color w:val="000000" w:themeColor="text1"/>
          <w:sz w:val="24"/>
          <w:shd w:val="clear" w:color="auto" w:fill="FFFFFF"/>
          <w14:textFill>
            <w14:solidFill>
              <w14:schemeClr w14:val="tx1"/>
            </w14:solidFill>
          </w14:textFill>
        </w:rPr>
        <w:t>。</w:t>
      </w:r>
    </w:p>
    <w:p w14:paraId="52ABCF0A">
      <w:pPr>
        <w:shd w:val="clear" w:color="auto" w:fill="FFFFFF"/>
        <w:snapToGrid w:val="0"/>
        <w:spacing w:line="360" w:lineRule="auto"/>
        <w:ind w:firstLine="480" w:firstLineChars="200"/>
        <w:rPr>
          <w:rFonts w:ascii="Times New Roman" w:hAnsi="Times New Roman" w:eastAsia="宋体" w:cs="Times New Roman"/>
          <w:color w:val="000000" w:themeColor="text1"/>
          <w:sz w:val="24"/>
          <w:shd w:val="clear" w:color="auto" w:fill="FFFFFF"/>
          <w14:textFill>
            <w14:solidFill>
              <w14:schemeClr w14:val="tx1"/>
            </w14:solidFill>
          </w14:textFill>
        </w:rPr>
      </w:pPr>
      <w:r>
        <w:rPr>
          <w:rFonts w:hint="eastAsia" w:ascii="Times New Roman" w:hAnsi="Times New Roman" w:eastAsia="宋体" w:cs="Times New Roman"/>
          <w:color w:val="000000" w:themeColor="text1"/>
          <w:sz w:val="24"/>
          <w:shd w:val="clear" w:color="auto" w:fill="FFFFFF"/>
          <w14:textFill>
            <w14:solidFill>
              <w14:schemeClr w14:val="tx1"/>
            </w14:solidFill>
          </w14:textFill>
        </w:rPr>
        <w:t>建设内容：</w:t>
      </w:r>
      <w:bookmarkStart w:id="9" w:name="_Hlk21535931"/>
      <w:r>
        <w:rPr>
          <w:rFonts w:hint="eastAsia" w:ascii="Times New Roman" w:hAnsi="Times New Roman" w:eastAsia="宋体" w:cs="Times New Roman"/>
          <w:color w:val="000000" w:themeColor="text1"/>
          <w:sz w:val="24"/>
          <w:shd w:val="clear" w:color="auto" w:fill="FFFFFF"/>
          <w14:textFill>
            <w14:solidFill>
              <w14:schemeClr w14:val="tx1"/>
            </w14:solidFill>
          </w14:textFill>
        </w:rPr>
        <w:t>路线全长47.239公里，设计速度80公里/小时、路基宽24.5米（集镇段路基宽26米）的四车道一级公路标准建设。全线设大桥2座，中桥13座，小桥11座，设置分离立交1处，平面交叉14处，通道8处，天桥2处。同时设置收费站、服务区、养护工区及治超站各一处。主要建设内容包括路基工程、路面工程、桥涵工程、平面交叉及沿线设施工程、排水工程、景观绿化工程等。</w:t>
      </w:r>
    </w:p>
    <w:bookmarkEnd w:id="9"/>
    <w:p w14:paraId="5C6E441D">
      <w:pPr>
        <w:shd w:val="clear" w:color="auto" w:fill="FFFFFF"/>
        <w:snapToGrid w:val="0"/>
        <w:spacing w:line="360" w:lineRule="auto"/>
        <w:ind w:firstLine="480" w:firstLineChars="200"/>
        <w:rPr>
          <w:rFonts w:ascii="Times New Roman" w:hAnsi="Times New Roman" w:eastAsia="宋体" w:cs="Times New Roman"/>
          <w:color w:val="000000" w:themeColor="text1"/>
          <w:sz w:val="24"/>
          <w:shd w:val="clear" w:color="auto" w:fill="FFFFFF"/>
          <w14:textFill>
            <w14:solidFill>
              <w14:schemeClr w14:val="tx1"/>
            </w14:solidFill>
          </w14:textFill>
        </w:rPr>
      </w:pPr>
      <w:r>
        <w:rPr>
          <w:rFonts w:hint="eastAsia" w:ascii="Times New Roman" w:hAnsi="Times New Roman" w:eastAsia="宋体" w:cs="Times New Roman"/>
          <w:color w:val="000000" w:themeColor="text1"/>
          <w:sz w:val="24"/>
          <w:shd w:val="clear" w:color="auto" w:fill="FFFFFF"/>
          <w14:textFill>
            <w14:solidFill>
              <w14:schemeClr w14:val="tx1"/>
            </w14:solidFill>
          </w14:textFill>
        </w:rPr>
        <w:t>本项目永久占地192.448公顷，其中农用地162.7286公顷（耕地148.5776公顷，不涉及基本农田），建设用地29.2925公顷，未利用0.4269公顷。</w:t>
      </w:r>
    </w:p>
    <w:p w14:paraId="2CBEDD23">
      <w:pPr>
        <w:shd w:val="clear" w:color="auto" w:fill="FFFFFF"/>
        <w:snapToGrid w:val="0"/>
        <w:spacing w:line="360" w:lineRule="auto"/>
        <w:ind w:firstLine="480" w:firstLineChars="200"/>
        <w:rPr>
          <w:rFonts w:ascii="Times New Roman" w:hAnsi="Times New Roman" w:eastAsia="宋体" w:cs="Times New Roman"/>
          <w:color w:val="000000" w:themeColor="text1"/>
          <w:sz w:val="24"/>
          <w:shd w:val="clear" w:color="auto" w:fill="FFFFFF"/>
          <w14:textFill>
            <w14:solidFill>
              <w14:schemeClr w14:val="tx1"/>
            </w14:solidFill>
          </w14:textFill>
        </w:rPr>
      </w:pPr>
      <w:bookmarkStart w:id="10" w:name="_Hlk19801248"/>
      <w:r>
        <w:rPr>
          <w:rFonts w:hint="eastAsia" w:ascii="Times New Roman" w:hAnsi="Times New Roman" w:eastAsia="宋体" w:cs="Times New Roman"/>
          <w:color w:val="000000" w:themeColor="text1"/>
          <w:sz w:val="24"/>
          <w:shd w:val="clear" w:color="auto" w:fill="FFFFFF"/>
          <w14:textFill>
            <w14:solidFill>
              <w14:schemeClr w14:val="tx1"/>
            </w14:solidFill>
          </w14:textFill>
        </w:rPr>
        <w:t>本项目施工计划从2022年9月～2024年9月，施工期24个月。</w:t>
      </w:r>
    </w:p>
    <w:bookmarkEnd w:id="10"/>
    <w:p w14:paraId="536DD2EE">
      <w:pPr>
        <w:spacing w:line="360" w:lineRule="auto"/>
        <w:outlineLvl w:val="1"/>
        <w:rPr>
          <w:rFonts w:ascii="Times New Roman" w:hAnsi="Times New Roman" w:cs="Times New Roman"/>
          <w:b/>
          <w:bCs/>
          <w:sz w:val="30"/>
          <w:szCs w:val="30"/>
        </w:rPr>
      </w:pPr>
      <w:r>
        <w:rPr>
          <w:rFonts w:hint="eastAsia" w:ascii="Times New Roman" w:hAnsi="Times New Roman" w:cs="Times New Roman"/>
          <w:b/>
          <w:bCs/>
          <w:sz w:val="30"/>
          <w:szCs w:val="30"/>
        </w:rPr>
        <w:t>2.3主要建设内容</w:t>
      </w:r>
      <w:bookmarkEnd w:id="8"/>
    </w:p>
    <w:p w14:paraId="65E6D19F">
      <w:pPr>
        <w:spacing w:line="360" w:lineRule="auto"/>
        <w:outlineLvl w:val="2"/>
        <w:rPr>
          <w:rFonts w:ascii="Times New Roman" w:hAnsi="Times New Roman" w:cs="Times New Roman"/>
          <w:b/>
          <w:bCs/>
          <w:sz w:val="28"/>
          <w:szCs w:val="28"/>
        </w:rPr>
      </w:pPr>
      <w:r>
        <w:rPr>
          <w:rFonts w:hint="eastAsia" w:ascii="Times New Roman" w:hAnsi="Times New Roman" w:cs="Times New Roman"/>
          <w:b/>
          <w:bCs/>
          <w:sz w:val="28"/>
          <w:szCs w:val="28"/>
        </w:rPr>
        <w:t>2.3.1路基工程</w:t>
      </w:r>
    </w:p>
    <w:p w14:paraId="7B927CAD">
      <w:pPr>
        <w:shd w:val="clear" w:color="auto" w:fill="FFFFFF"/>
        <w:snapToGrid w:val="0"/>
        <w:spacing w:line="360" w:lineRule="auto"/>
        <w:ind w:firstLine="480" w:firstLineChars="200"/>
        <w:rPr>
          <w:rFonts w:ascii="Times New Roman" w:hAnsi="Times New Roman" w:eastAsia="宋体" w:cs="Times New Roman"/>
          <w:color w:val="000000" w:themeColor="text1"/>
          <w:sz w:val="24"/>
          <w:shd w:val="clear" w:color="auto" w:fill="FFFFFF"/>
          <w14:textFill>
            <w14:solidFill>
              <w14:schemeClr w14:val="tx1"/>
            </w14:solidFill>
          </w14:textFill>
        </w:rPr>
      </w:pPr>
      <w:r>
        <w:rPr>
          <w:rFonts w:hint="eastAsia" w:ascii="Times New Roman" w:hAnsi="Times New Roman" w:eastAsia="宋体" w:cs="Times New Roman"/>
          <w:color w:val="000000" w:themeColor="text1"/>
          <w:sz w:val="24"/>
          <w:shd w:val="clear" w:color="auto" w:fill="FFFFFF"/>
          <w14:textFill>
            <w14:solidFill>
              <w14:schemeClr w14:val="tx1"/>
            </w14:solidFill>
          </w14:textFill>
        </w:rPr>
        <w:t xml:space="preserve">①一般路段横断面方案 </w:t>
      </w:r>
    </w:p>
    <w:p w14:paraId="74C24976">
      <w:pPr>
        <w:shd w:val="clear" w:color="auto" w:fill="FFFFFF"/>
        <w:snapToGrid w:val="0"/>
        <w:spacing w:line="360" w:lineRule="auto"/>
        <w:ind w:firstLine="480" w:firstLineChars="200"/>
        <w:rPr>
          <w:rFonts w:ascii="Times New Roman" w:hAnsi="Times New Roman" w:eastAsia="宋体" w:cs="Times New Roman"/>
          <w:color w:val="000000" w:themeColor="text1"/>
          <w:sz w:val="24"/>
          <w:shd w:val="clear" w:color="auto" w:fill="FFFFFF"/>
          <w14:textFill>
            <w14:solidFill>
              <w14:schemeClr w14:val="tx1"/>
            </w14:solidFill>
          </w14:textFill>
        </w:rPr>
      </w:pPr>
      <w:r>
        <w:rPr>
          <w:rFonts w:hint="eastAsia" w:ascii="Times New Roman" w:hAnsi="Times New Roman" w:eastAsia="宋体" w:cs="Times New Roman"/>
          <w:color w:val="000000" w:themeColor="text1"/>
          <w:sz w:val="24"/>
          <w:shd w:val="clear" w:color="auto" w:fill="FFFFFF"/>
          <w14:textFill>
            <w14:solidFill>
              <w14:schemeClr w14:val="tx1"/>
            </w14:solidFill>
          </w14:textFill>
        </w:rPr>
        <w:t>一般路段路基标准横断面采用设计速度80km/h的四车道一级公路标准，整体式路基全幅宽24.5米，双向四车道，其中中间带宽 3.0 米(中央分隔带宽 2.0 米，行车道左侧路缘带各宽 0.5 米)，行车道宽 2×2×3.75 米，两侧硬路肩各宽 2.5 米(含右侧路缘带宽 0.5 米)，土路肩各宽 0.75 米。横断面图详见图2.3-1。</w:t>
      </w:r>
    </w:p>
    <w:p w14:paraId="25E69034">
      <w:pPr>
        <w:shd w:val="clear" w:color="auto" w:fill="FFFFFF"/>
        <w:snapToGrid w:val="0"/>
        <w:spacing w:line="360" w:lineRule="auto"/>
        <w:ind w:firstLine="480" w:firstLineChars="200"/>
        <w:rPr>
          <w:rFonts w:ascii="Times New Roman" w:hAnsi="Times New Roman" w:eastAsia="宋体" w:cs="Times New Roman"/>
          <w:color w:val="000000" w:themeColor="text1"/>
          <w:sz w:val="24"/>
          <w:shd w:val="clear" w:color="auto" w:fill="FFFFFF"/>
          <w14:textFill>
            <w14:solidFill>
              <w14:schemeClr w14:val="tx1"/>
            </w14:solidFill>
          </w14:textFill>
        </w:rPr>
      </w:pPr>
      <w:r>
        <w:rPr>
          <w:rFonts w:hint="eastAsia" w:ascii="Times New Roman" w:hAnsi="Times New Roman" w:eastAsia="宋体" w:cs="Times New Roman"/>
          <w:color w:val="000000" w:themeColor="text1"/>
          <w:sz w:val="24"/>
          <w:shd w:val="clear" w:color="auto" w:fill="FFFFFF"/>
          <w14:textFill>
            <w14:solidFill>
              <w14:schemeClr w14:val="tx1"/>
            </w14:solidFill>
          </w14:textFill>
        </w:rPr>
        <w:t xml:space="preserve">②K56+770～K60+260 和 K63+310～K65+420 穿村庄段横断面方案 </w:t>
      </w:r>
    </w:p>
    <w:p w14:paraId="59C5FE59">
      <w:pPr>
        <w:shd w:val="clear" w:color="auto" w:fill="FFFFFF"/>
        <w:snapToGrid w:val="0"/>
        <w:spacing w:line="360" w:lineRule="auto"/>
        <w:ind w:firstLine="480" w:firstLineChars="200"/>
        <w:rPr>
          <w:rFonts w:ascii="Times New Roman" w:hAnsi="Times New Roman" w:eastAsia="宋体" w:cs="Times New Roman"/>
          <w:color w:val="000000" w:themeColor="text1"/>
          <w:sz w:val="24"/>
          <w:shd w:val="clear" w:color="auto" w:fill="FFFFFF"/>
          <w14:textFill>
            <w14:solidFill>
              <w14:schemeClr w14:val="tx1"/>
            </w14:solidFill>
          </w14:textFill>
        </w:rPr>
      </w:pPr>
      <w:r>
        <w:rPr>
          <w:rFonts w:hint="eastAsia" w:ascii="Times New Roman" w:hAnsi="Times New Roman" w:eastAsia="宋体" w:cs="Times New Roman"/>
          <w:color w:val="000000" w:themeColor="text1"/>
          <w:sz w:val="24"/>
          <w:shd w:val="clear" w:color="auto" w:fill="FFFFFF"/>
          <w14:textFill>
            <w14:solidFill>
              <w14:schemeClr w14:val="tx1"/>
            </w14:solidFill>
          </w14:textFill>
        </w:rPr>
        <w:t>村镇段路基横断面布置为：3.5 米慢行道+0.5 米护栏+0.5 米路缘带+2×3.75 米行车道+0.5米路缘带+1.0 米中间带+0.5 米路缘带+2×3.75 米行车道+0.5 米路缘带+0.5 护栏+3.5 米慢行道，全宽 26.0 米。横断面图详见图2.3-2。</w:t>
      </w:r>
    </w:p>
    <w:p w14:paraId="6611F2CB">
      <w:pPr>
        <w:pStyle w:val="2"/>
      </w:pPr>
    </w:p>
    <w:p w14:paraId="2204F1AD">
      <w:pPr>
        <w:pStyle w:val="2"/>
        <w:rPr>
          <w:rFonts w:ascii="Times New Roman" w:hAnsi="Times New Roman" w:eastAsia="宋体" w:cs="Times New Roman"/>
          <w:color w:val="000000" w:themeColor="text1"/>
          <w:sz w:val="24"/>
          <w:shd w:val="clear" w:color="auto" w:fill="FFFFFF"/>
          <w14:textFill>
            <w14:solidFill>
              <w14:schemeClr w14:val="tx1"/>
            </w14:solidFill>
          </w14:textFill>
        </w:rPr>
      </w:pPr>
      <w:r>
        <w:object>
          <v:shape id="_x0000_i1025" o:spt="75" type="#_x0000_t75" style="height:165.75pt;width:467.3pt;" o:ole="t" filled="f" o:preferrelative="t" stroked="f" coordsize="21600,21600">
            <v:path/>
            <v:fill on="f" focussize="0,0"/>
            <v:stroke on="f" joinstyle="miter"/>
            <v:imagedata r:id="rId8" o:title=""/>
            <o:lock v:ext="edit" aspectratio="t"/>
            <w10:wrap type="none"/>
            <w10:anchorlock/>
          </v:shape>
          <o:OLEObject Type="Embed" ProgID="AutoCAD.Drawing.17" ShapeID="_x0000_i1025" DrawAspect="Content" ObjectID="_1468075725" r:id="rId7">
            <o:LockedField>false</o:LockedField>
          </o:OLEObject>
        </w:object>
      </w:r>
    </w:p>
    <w:p w14:paraId="60A63092">
      <w:pPr>
        <w:pStyle w:val="2"/>
        <w:jc w:val="center"/>
        <w:rPr>
          <w:rFonts w:ascii="Times New Roman" w:hAnsi="Times New Roman" w:eastAsia="宋体" w:cs="Times New Roman"/>
          <w:b/>
          <w:bCs/>
          <w:color w:val="000000" w:themeColor="text1"/>
          <w:szCs w:val="21"/>
          <w:shd w:val="clear" w:color="auto" w:fill="FFFFFF"/>
          <w14:textFill>
            <w14:solidFill>
              <w14:schemeClr w14:val="tx1"/>
            </w14:solidFill>
          </w14:textFill>
        </w:rPr>
      </w:pPr>
      <w:r>
        <w:rPr>
          <w:rFonts w:hint="eastAsia" w:ascii="Times New Roman" w:hAnsi="Times New Roman" w:eastAsia="宋体" w:cs="Times New Roman"/>
          <w:b/>
          <w:bCs/>
          <w:color w:val="000000" w:themeColor="text1"/>
          <w:szCs w:val="21"/>
          <w:shd w:val="clear" w:color="auto" w:fill="FFFFFF"/>
          <w14:textFill>
            <w14:solidFill>
              <w14:schemeClr w14:val="tx1"/>
            </w14:solidFill>
          </w14:textFill>
        </w:rPr>
        <w:t>图2.3-2  道路路基标准横断面图</w:t>
      </w:r>
    </w:p>
    <w:p w14:paraId="1F8D0305">
      <w:pPr>
        <w:pStyle w:val="2"/>
        <w:rPr>
          <w:rFonts w:ascii="Times New Roman" w:hAnsi="Times New Roman" w:eastAsia="宋体" w:cs="Times New Roman"/>
          <w:color w:val="000000" w:themeColor="text1"/>
          <w:sz w:val="24"/>
          <w:shd w:val="clear" w:color="auto" w:fill="FFFFFF"/>
          <w14:textFill>
            <w14:solidFill>
              <w14:schemeClr w14:val="tx1"/>
            </w14:solidFill>
          </w14:textFill>
        </w:rPr>
      </w:pPr>
    </w:p>
    <w:p w14:paraId="5F5582D8">
      <w:pPr>
        <w:pStyle w:val="2"/>
        <w:rPr>
          <w:rFonts w:ascii="Times New Roman" w:hAnsi="Times New Roman" w:eastAsia="宋体" w:cs="Times New Roman"/>
          <w:color w:val="000000" w:themeColor="text1"/>
          <w:sz w:val="24"/>
          <w:shd w:val="clear" w:color="auto" w:fill="FFFFFF"/>
          <w14:textFill>
            <w14:solidFill>
              <w14:schemeClr w14:val="tx1"/>
            </w14:solidFill>
          </w14:textFill>
        </w:rPr>
      </w:pPr>
      <w:r>
        <w:drawing>
          <wp:inline distT="0" distB="0" distL="114300" distR="114300">
            <wp:extent cx="6059170" cy="2134235"/>
            <wp:effectExtent l="0" t="0" r="0" b="18415"/>
            <wp:docPr id="1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pic:cNvPicPr>
                      <a:picLocks noChangeAspect="1"/>
                    </pic:cNvPicPr>
                  </pic:nvPicPr>
                  <pic:blipFill>
                    <a:blip r:embed="rId9"/>
                    <a:stretch>
                      <a:fillRect/>
                    </a:stretch>
                  </pic:blipFill>
                  <pic:spPr>
                    <a:xfrm>
                      <a:off x="0" y="0"/>
                      <a:ext cx="6059170" cy="2134235"/>
                    </a:xfrm>
                    <a:prstGeom prst="rect">
                      <a:avLst/>
                    </a:prstGeom>
                    <a:noFill/>
                    <a:ln>
                      <a:noFill/>
                    </a:ln>
                  </pic:spPr>
                </pic:pic>
              </a:graphicData>
            </a:graphic>
          </wp:inline>
        </w:drawing>
      </w:r>
    </w:p>
    <w:p w14:paraId="15035224">
      <w:pPr>
        <w:pStyle w:val="2"/>
        <w:rPr>
          <w:rFonts w:ascii="Times New Roman" w:hAnsi="Times New Roman" w:eastAsia="宋体" w:cs="Times New Roman"/>
          <w:color w:val="000000" w:themeColor="text1"/>
          <w:sz w:val="24"/>
          <w:shd w:val="clear" w:color="auto" w:fill="FFFFFF"/>
          <w14:textFill>
            <w14:solidFill>
              <w14:schemeClr w14:val="tx1"/>
            </w14:solidFill>
          </w14:textFill>
        </w:rPr>
      </w:pPr>
    </w:p>
    <w:p w14:paraId="0C59C5DF">
      <w:pPr>
        <w:pStyle w:val="2"/>
        <w:jc w:val="center"/>
        <w:rPr>
          <w:rFonts w:ascii="Times New Roman" w:hAnsi="Times New Roman" w:eastAsia="宋体" w:cs="Times New Roman"/>
          <w:b/>
          <w:bCs/>
          <w:color w:val="000000" w:themeColor="text1"/>
          <w:szCs w:val="21"/>
          <w:shd w:val="clear" w:color="auto" w:fill="FFFFFF"/>
          <w14:textFill>
            <w14:solidFill>
              <w14:schemeClr w14:val="tx1"/>
            </w14:solidFill>
          </w14:textFill>
        </w:rPr>
      </w:pPr>
      <w:r>
        <w:rPr>
          <w:rFonts w:hint="eastAsia" w:ascii="Times New Roman" w:hAnsi="Times New Roman" w:eastAsia="宋体" w:cs="Times New Roman"/>
          <w:b/>
          <w:bCs/>
          <w:color w:val="000000" w:themeColor="text1"/>
          <w:szCs w:val="21"/>
          <w:shd w:val="clear" w:color="auto" w:fill="FFFFFF"/>
          <w14:textFill>
            <w14:solidFill>
              <w14:schemeClr w14:val="tx1"/>
            </w14:solidFill>
          </w14:textFill>
        </w:rPr>
        <w:t xml:space="preserve">图2.3-3  </w:t>
      </w:r>
      <w:r>
        <w:rPr>
          <w:rFonts w:hint="eastAsia" w:ascii="Times New Roman" w:hAnsi="Times New Roman" w:eastAsia="宋体" w:cs="Times New Roman"/>
          <w:b/>
          <w:bCs/>
          <w:szCs w:val="21"/>
          <w:shd w:val="clear" w:color="auto" w:fill="FFFFFF"/>
        </w:rPr>
        <w:t>穿村庄段横断面道</w:t>
      </w:r>
      <w:r>
        <w:rPr>
          <w:rFonts w:hint="eastAsia" w:ascii="Times New Roman" w:hAnsi="Times New Roman" w:eastAsia="宋体" w:cs="Times New Roman"/>
          <w:b/>
          <w:bCs/>
          <w:color w:val="000000" w:themeColor="text1"/>
          <w:szCs w:val="21"/>
          <w:shd w:val="clear" w:color="auto" w:fill="FFFFFF"/>
          <w14:textFill>
            <w14:solidFill>
              <w14:schemeClr w14:val="tx1"/>
            </w14:solidFill>
          </w14:textFill>
        </w:rPr>
        <w:t>路路基横断面图</w:t>
      </w:r>
    </w:p>
    <w:p w14:paraId="72D18CBF">
      <w:pPr>
        <w:pStyle w:val="2"/>
        <w:rPr>
          <w:rFonts w:ascii="Times New Roman" w:hAnsi="Times New Roman" w:eastAsia="宋体" w:cs="Times New Roman"/>
          <w:color w:val="000000" w:themeColor="text1"/>
          <w:sz w:val="24"/>
          <w:shd w:val="clear" w:color="auto" w:fill="FFFFFF"/>
          <w14:textFill>
            <w14:solidFill>
              <w14:schemeClr w14:val="tx1"/>
            </w14:solidFill>
          </w14:textFill>
        </w:rPr>
      </w:pPr>
    </w:p>
    <w:p w14:paraId="0D6197F2">
      <w:pPr>
        <w:pStyle w:val="2"/>
        <w:rPr>
          <w:rFonts w:ascii="Times New Roman" w:hAnsi="Times New Roman" w:eastAsia="宋体" w:cs="Times New Roman"/>
          <w:color w:val="000000" w:themeColor="text1"/>
          <w:sz w:val="24"/>
          <w:shd w:val="clear" w:color="auto" w:fill="FFFFFF"/>
          <w14:textFill>
            <w14:solidFill>
              <w14:schemeClr w14:val="tx1"/>
            </w14:solidFill>
          </w14:textFill>
        </w:rPr>
      </w:pPr>
    </w:p>
    <w:p w14:paraId="77E90F68">
      <w:pPr>
        <w:pStyle w:val="2"/>
        <w:rPr>
          <w:rFonts w:ascii="Times New Roman" w:hAnsi="Times New Roman" w:eastAsia="宋体" w:cs="Times New Roman"/>
          <w:color w:val="000000" w:themeColor="text1"/>
          <w:sz w:val="24"/>
          <w:shd w:val="clear" w:color="auto" w:fill="FFFFFF"/>
          <w14:textFill>
            <w14:solidFill>
              <w14:schemeClr w14:val="tx1"/>
            </w14:solidFill>
          </w14:textFill>
        </w:rPr>
      </w:pPr>
    </w:p>
    <w:p w14:paraId="1509A4D7">
      <w:pPr>
        <w:pStyle w:val="2"/>
        <w:rPr>
          <w:rFonts w:ascii="Times New Roman" w:hAnsi="Times New Roman" w:eastAsia="宋体" w:cs="Times New Roman"/>
          <w:color w:val="000000" w:themeColor="text1"/>
          <w:sz w:val="24"/>
          <w:shd w:val="clear" w:color="auto" w:fill="FFFFFF"/>
          <w14:textFill>
            <w14:solidFill>
              <w14:schemeClr w14:val="tx1"/>
            </w14:solidFill>
          </w14:textFill>
        </w:rPr>
      </w:pPr>
    </w:p>
    <w:p w14:paraId="0FAA66CC">
      <w:pPr>
        <w:pStyle w:val="2"/>
        <w:rPr>
          <w:rFonts w:ascii="Times New Roman" w:hAnsi="Times New Roman" w:eastAsia="宋体" w:cs="Times New Roman"/>
          <w:color w:val="000000" w:themeColor="text1"/>
          <w:sz w:val="24"/>
          <w:shd w:val="clear" w:color="auto" w:fill="FFFFFF"/>
          <w14:textFill>
            <w14:solidFill>
              <w14:schemeClr w14:val="tx1"/>
            </w14:solidFill>
          </w14:textFill>
        </w:rPr>
      </w:pPr>
    </w:p>
    <w:p w14:paraId="042619AB">
      <w:pPr>
        <w:pStyle w:val="2"/>
        <w:rPr>
          <w:rFonts w:ascii="Times New Roman" w:hAnsi="Times New Roman" w:eastAsia="宋体" w:cs="Times New Roman"/>
          <w:color w:val="000000" w:themeColor="text1"/>
          <w:sz w:val="24"/>
          <w:shd w:val="clear" w:color="auto" w:fill="FFFFFF"/>
          <w14:textFill>
            <w14:solidFill>
              <w14:schemeClr w14:val="tx1"/>
            </w14:solidFill>
          </w14:textFill>
        </w:rPr>
      </w:pPr>
    </w:p>
    <w:p w14:paraId="3235081E">
      <w:pPr>
        <w:pStyle w:val="2"/>
        <w:rPr>
          <w:rFonts w:ascii="Times New Roman" w:hAnsi="Times New Roman" w:eastAsia="宋体" w:cs="Times New Roman"/>
          <w:color w:val="000000" w:themeColor="text1"/>
          <w:sz w:val="24"/>
          <w:shd w:val="clear" w:color="auto" w:fill="FFFFFF"/>
          <w14:textFill>
            <w14:solidFill>
              <w14:schemeClr w14:val="tx1"/>
            </w14:solidFill>
          </w14:textFill>
        </w:rPr>
      </w:pPr>
    </w:p>
    <w:p w14:paraId="0DF45DA5">
      <w:pPr>
        <w:widowControl/>
        <w:jc w:val="left"/>
      </w:pPr>
    </w:p>
    <w:p w14:paraId="1B17E00F">
      <w:pPr>
        <w:shd w:val="clear" w:color="auto" w:fill="FFFFFF"/>
        <w:snapToGrid w:val="0"/>
        <w:spacing w:line="360" w:lineRule="auto"/>
        <w:ind w:firstLine="480" w:firstLineChars="200"/>
        <w:rPr>
          <w:rFonts w:ascii="Times New Roman" w:hAnsi="Times New Roman" w:eastAsia="宋体" w:cs="Times New Roman"/>
          <w:color w:val="000000" w:themeColor="text1"/>
          <w:sz w:val="24"/>
          <w:shd w:val="clear" w:color="auto" w:fill="FFFFFF"/>
          <w14:textFill>
            <w14:solidFill>
              <w14:schemeClr w14:val="tx1"/>
            </w14:solidFill>
          </w14:textFill>
        </w:rPr>
      </w:pPr>
    </w:p>
    <w:p w14:paraId="5602999D">
      <w:pPr>
        <w:pStyle w:val="4"/>
        <w:numPr>
          <w:ilvl w:val="2"/>
          <w:numId w:val="0"/>
        </w:numPr>
        <w:rPr>
          <w:rFonts w:eastAsia="宋体" w:cs="Times New Roman"/>
          <w:color w:val="auto"/>
          <w:sz w:val="28"/>
          <w:szCs w:val="28"/>
        </w:rPr>
      </w:pPr>
      <w:r>
        <w:rPr>
          <w:rFonts w:hint="eastAsia" w:cs="Times New Roman"/>
          <w:color w:val="auto"/>
          <w:sz w:val="28"/>
          <w:szCs w:val="28"/>
        </w:rPr>
        <w:t>2.3.2</w:t>
      </w:r>
      <w:r>
        <w:rPr>
          <w:rFonts w:eastAsia="宋体" w:cs="Times New Roman"/>
          <w:color w:val="auto"/>
          <w:sz w:val="28"/>
          <w:szCs w:val="28"/>
        </w:rPr>
        <w:t>路面工程</w:t>
      </w:r>
    </w:p>
    <w:p w14:paraId="6F1BC6EE">
      <w:pPr>
        <w:widowControl/>
        <w:spacing w:line="360" w:lineRule="auto"/>
        <w:ind w:firstLine="480" w:firstLineChars="200"/>
        <w:jc w:val="left"/>
        <w:rPr>
          <w:rFonts w:ascii="Times New Roman" w:hAnsi="Times New Roman" w:eastAsia="宋体" w:cs="Times New Roman"/>
          <w:sz w:val="24"/>
        </w:rPr>
      </w:pPr>
      <w:r>
        <w:rPr>
          <w:rFonts w:hint="eastAsia" w:ascii="Times New Roman" w:hAnsi="Times New Roman" w:eastAsia="宋体" w:cs="Times New Roman"/>
          <w:sz w:val="24"/>
        </w:rPr>
        <w:t>①新建主建行车道</w:t>
      </w:r>
    </w:p>
    <w:p w14:paraId="0D033CDC">
      <w:pPr>
        <w:widowControl/>
        <w:spacing w:line="360" w:lineRule="auto"/>
        <w:ind w:firstLine="480" w:firstLineChars="200"/>
        <w:jc w:val="left"/>
        <w:rPr>
          <w:rFonts w:ascii="Times New Roman" w:hAnsi="Times New Roman" w:eastAsia="宋体" w:cs="Times New Roman"/>
          <w:sz w:val="24"/>
        </w:rPr>
      </w:pPr>
      <w:r>
        <w:rPr>
          <w:rFonts w:hint="eastAsia" w:ascii="Times New Roman" w:hAnsi="Times New Roman" w:eastAsia="宋体" w:cs="Times New Roman"/>
          <w:sz w:val="24"/>
        </w:rPr>
        <w:t>总厚度72m，4cmAC-13C细粒式SBS改性沥青混凝土+6cmAC-20C中粒式SBS改性沥青混凝土+6cmAC-20C中粒式SBS沥青混凝土+下封层+36cm水泥稳定碎石基层+20cm低剂量水泥稳定碎石底基层。</w:t>
      </w:r>
    </w:p>
    <w:p w14:paraId="587FEFBF">
      <w:pPr>
        <w:widowControl/>
        <w:spacing w:line="360" w:lineRule="auto"/>
        <w:ind w:firstLine="480" w:firstLineChars="200"/>
        <w:jc w:val="left"/>
        <w:rPr>
          <w:rFonts w:ascii="Times New Roman" w:hAnsi="Times New Roman" w:eastAsia="宋体" w:cs="Times New Roman"/>
          <w:sz w:val="24"/>
        </w:rPr>
      </w:pPr>
      <w:r>
        <w:rPr>
          <w:rFonts w:hint="eastAsia" w:ascii="Times New Roman" w:hAnsi="Times New Roman" w:eastAsia="宋体" w:cs="Times New Roman"/>
          <w:sz w:val="24"/>
        </w:rPr>
        <w:t>②改建主建行车道</w:t>
      </w:r>
    </w:p>
    <w:p w14:paraId="4D0BA05F">
      <w:pPr>
        <w:widowControl/>
        <w:spacing w:line="360" w:lineRule="auto"/>
        <w:ind w:firstLine="480" w:firstLineChars="200"/>
        <w:jc w:val="left"/>
        <w:rPr>
          <w:rFonts w:ascii="Times New Roman" w:hAnsi="Times New Roman" w:eastAsia="宋体" w:cs="Times New Roman"/>
          <w:sz w:val="24"/>
        </w:rPr>
      </w:pPr>
      <w:r>
        <w:rPr>
          <w:rFonts w:hint="eastAsia" w:ascii="Times New Roman" w:hAnsi="Times New Roman" w:eastAsia="宋体" w:cs="Times New Roman"/>
          <w:sz w:val="24"/>
        </w:rPr>
        <w:t>采用加铺补强方案，加铺4cmAC-13C细粒式SBS改性沥青混凝土+粘层+6cmAC-20C中粒式SBS改性沥青混凝土+6cmAC-20C中粒式SBS沥青混凝土+厚度＞18cm的水泥稳定碎石基层。</w:t>
      </w:r>
    </w:p>
    <w:p w14:paraId="579259C0">
      <w:pPr>
        <w:widowControl/>
        <w:spacing w:line="360" w:lineRule="auto"/>
        <w:ind w:firstLine="480" w:firstLineChars="200"/>
        <w:jc w:val="left"/>
        <w:rPr>
          <w:rFonts w:ascii="Times New Roman" w:hAnsi="Times New Roman" w:eastAsia="宋体" w:cs="Times New Roman"/>
          <w:sz w:val="24"/>
        </w:rPr>
      </w:pPr>
      <w:r>
        <w:rPr>
          <w:rFonts w:hint="eastAsia" w:ascii="Times New Roman" w:hAnsi="Times New Roman" w:eastAsia="宋体" w:cs="Times New Roman"/>
          <w:sz w:val="24"/>
        </w:rPr>
        <w:t>③桥面铺装</w:t>
      </w:r>
    </w:p>
    <w:p w14:paraId="6BBF8CCA">
      <w:pPr>
        <w:widowControl/>
        <w:spacing w:line="360" w:lineRule="auto"/>
        <w:ind w:firstLine="480" w:firstLineChars="200"/>
        <w:jc w:val="left"/>
        <w:rPr>
          <w:rFonts w:ascii="Times New Roman" w:hAnsi="Times New Roman" w:eastAsia="宋体" w:cs="Times New Roman"/>
          <w:sz w:val="24"/>
        </w:rPr>
      </w:pPr>
      <w:r>
        <w:rPr>
          <w:rFonts w:hint="eastAsia" w:ascii="Times New Roman" w:hAnsi="Times New Roman" w:eastAsia="宋体" w:cs="Times New Roman"/>
          <w:sz w:val="24"/>
        </w:rPr>
        <w:t>4cmAC-13C细粒式SBS改性沥青混凝土+6cmAC-20C中粒式SBS改性沥青混凝土。</w:t>
      </w:r>
    </w:p>
    <w:p w14:paraId="6954D360">
      <w:pPr>
        <w:pStyle w:val="4"/>
        <w:numPr>
          <w:ilvl w:val="2"/>
          <w:numId w:val="0"/>
        </w:numPr>
        <w:rPr>
          <w:rFonts w:eastAsia="宋体" w:cs="Times New Roman"/>
          <w:color w:val="auto"/>
          <w:sz w:val="28"/>
          <w:szCs w:val="28"/>
        </w:rPr>
      </w:pPr>
      <w:r>
        <w:rPr>
          <w:rFonts w:hint="eastAsia" w:eastAsia="宋体" w:cs="Times New Roman"/>
          <w:color w:val="auto"/>
          <w:sz w:val="28"/>
          <w:szCs w:val="28"/>
        </w:rPr>
        <w:t>2.3.3</w:t>
      </w:r>
      <w:r>
        <w:rPr>
          <w:rFonts w:eastAsia="宋体" w:cs="Times New Roman"/>
          <w:color w:val="auto"/>
          <w:sz w:val="28"/>
          <w:szCs w:val="28"/>
        </w:rPr>
        <w:t>桥涵</w:t>
      </w:r>
      <w:r>
        <w:rPr>
          <w:rFonts w:hint="eastAsia" w:eastAsia="宋体" w:cs="Times New Roman"/>
          <w:color w:val="auto"/>
          <w:sz w:val="28"/>
          <w:szCs w:val="28"/>
        </w:rPr>
        <w:t>、涵洞</w:t>
      </w:r>
      <w:r>
        <w:rPr>
          <w:rFonts w:eastAsia="宋体" w:cs="Times New Roman"/>
          <w:color w:val="auto"/>
          <w:sz w:val="28"/>
          <w:szCs w:val="28"/>
        </w:rPr>
        <w:t>工程</w:t>
      </w:r>
    </w:p>
    <w:p w14:paraId="34A2DD06">
      <w:pPr>
        <w:snapToGrid w:val="0"/>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本项目推荐路线长</w:t>
      </w:r>
      <w:r>
        <w:rPr>
          <w:rFonts w:hint="eastAsia" w:ascii="Times New Roman" w:hAnsi="Times New Roman" w:eastAsia="宋体" w:cs="Times New Roman"/>
          <w:sz w:val="24"/>
        </w:rPr>
        <w:t>47.239</w:t>
      </w:r>
      <w:r>
        <w:rPr>
          <w:rFonts w:ascii="Times New Roman" w:hAnsi="Times New Roman" w:eastAsia="宋体" w:cs="Times New Roman"/>
          <w:sz w:val="24"/>
        </w:rPr>
        <w:t>km，</w:t>
      </w:r>
      <w:r>
        <w:rPr>
          <w:rFonts w:hint="eastAsia" w:ascii="Times New Roman" w:hAnsi="Times New Roman" w:eastAsia="宋体" w:cs="Times New Roman"/>
          <w:sz w:val="24"/>
        </w:rPr>
        <w:t>全线共建设桥梁26座</w:t>
      </w:r>
      <w:r>
        <w:rPr>
          <w:rFonts w:ascii="Times New Roman" w:hAnsi="Times New Roman" w:eastAsia="宋体" w:cs="Times New Roman"/>
          <w:sz w:val="24"/>
        </w:rPr>
        <w:t>，其中：</w:t>
      </w:r>
      <w:r>
        <w:rPr>
          <w:rFonts w:hint="eastAsia" w:ascii="Times New Roman" w:hAnsi="Times New Roman" w:eastAsia="宋体" w:cs="Times New Roman"/>
          <w:color w:val="000000" w:themeColor="text1"/>
          <w:sz w:val="24"/>
          <w:shd w:val="clear" w:color="auto" w:fill="FFFFFF"/>
          <w14:textFill>
            <w14:solidFill>
              <w14:schemeClr w14:val="tx1"/>
            </w14:solidFill>
          </w14:textFill>
        </w:rPr>
        <w:t>大桥2座，中桥13座，小桥11座</w:t>
      </w:r>
      <w:r>
        <w:rPr>
          <w:rFonts w:hint="eastAsia" w:ascii="Times New Roman" w:hAnsi="Times New Roman" w:eastAsia="宋体" w:cs="Times New Roman"/>
          <w:sz w:val="24"/>
        </w:rPr>
        <w:t>。本项目跨越浍河的浍河大桥满足浍河规划通航等级要求。本</w:t>
      </w:r>
      <w:r>
        <w:rPr>
          <w:rFonts w:ascii="Times New Roman" w:hAnsi="Times New Roman" w:eastAsia="宋体" w:cs="Times New Roman"/>
          <w:sz w:val="24"/>
        </w:rPr>
        <w:t>项目</w:t>
      </w:r>
      <w:r>
        <w:rPr>
          <w:rFonts w:hint="eastAsia" w:ascii="Times New Roman" w:hAnsi="Times New Roman" w:eastAsia="宋体" w:cs="Times New Roman"/>
          <w:sz w:val="24"/>
        </w:rPr>
        <w:t>桥梁工程数量详见下表。</w:t>
      </w:r>
    </w:p>
    <w:p w14:paraId="1EC0F4C8">
      <w:pPr>
        <w:snapToGrid w:val="0"/>
        <w:spacing w:line="360" w:lineRule="auto"/>
        <w:ind w:firstLine="480" w:firstLineChars="200"/>
      </w:pPr>
      <w:r>
        <w:rPr>
          <w:rFonts w:hint="eastAsia" w:ascii="Times New Roman" w:hAnsi="Times New Roman" w:cs="Times New Roman"/>
          <w:sz w:val="24"/>
        </w:rPr>
        <w:t>共设置涵洞共设 117道，其中拆除重建钢筋混凝土圆管涵 3 道，拆除重建钢筋混凝土盖板涵 4 道，新建钢筋混凝土圆管涵 52 道，新建钢筋混凝土盖板涵 58 道。</w:t>
      </w:r>
    </w:p>
    <w:p w14:paraId="23161A32">
      <w:pPr>
        <w:snapToGrid w:val="0"/>
        <w:spacing w:line="360" w:lineRule="auto"/>
        <w:ind w:firstLine="480" w:firstLineChars="200"/>
        <w:rPr>
          <w:rFonts w:ascii="Times New Roman" w:hAnsi="Times New Roman" w:eastAsia="宋体" w:cs="Times New Roman"/>
          <w:sz w:val="24"/>
        </w:rPr>
      </w:pPr>
    </w:p>
    <w:p w14:paraId="38B63C79">
      <w:pPr>
        <w:pStyle w:val="2"/>
        <w:rPr>
          <w:sz w:val="24"/>
        </w:rPr>
        <w:sectPr>
          <w:footerReference r:id="rId4" w:type="default"/>
          <w:pgSz w:w="11906" w:h="16838"/>
          <w:pgMar w:top="1440" w:right="1800" w:bottom="1440" w:left="1800" w:header="851" w:footer="992" w:gutter="0"/>
          <w:cols w:space="720" w:num="1"/>
          <w:docGrid w:type="lines" w:linePitch="312" w:charSpace="0"/>
        </w:sectPr>
      </w:pPr>
    </w:p>
    <w:p w14:paraId="37FCA73A">
      <w:pPr>
        <w:spacing w:line="276" w:lineRule="auto"/>
        <w:ind w:firstLine="422"/>
        <w:jc w:val="center"/>
        <w:rPr>
          <w:rFonts w:ascii="Times New Roman" w:hAnsi="Times New Roman" w:cs="Times New Roman"/>
          <w:b/>
        </w:rPr>
      </w:pPr>
      <w:r>
        <w:drawing>
          <wp:anchor distT="0" distB="0" distL="114300" distR="114300" simplePos="0" relativeHeight="251666432" behindDoc="0" locked="0" layoutInCell="1" allowOverlap="1">
            <wp:simplePos x="0" y="0"/>
            <wp:positionH relativeFrom="column">
              <wp:posOffset>118110</wp:posOffset>
            </wp:positionH>
            <wp:positionV relativeFrom="paragraph">
              <wp:posOffset>208280</wp:posOffset>
            </wp:positionV>
            <wp:extent cx="8675370" cy="4857750"/>
            <wp:effectExtent l="0" t="0" r="11430" b="0"/>
            <wp:wrapNone/>
            <wp:docPr id="1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
                    <pic:cNvPicPr>
                      <a:picLocks noChangeAspect="1"/>
                    </pic:cNvPicPr>
                  </pic:nvPicPr>
                  <pic:blipFill>
                    <a:blip r:embed="rId10"/>
                    <a:stretch>
                      <a:fillRect/>
                    </a:stretch>
                  </pic:blipFill>
                  <pic:spPr>
                    <a:xfrm>
                      <a:off x="0" y="0"/>
                      <a:ext cx="8675370" cy="4857750"/>
                    </a:xfrm>
                    <a:prstGeom prst="rect">
                      <a:avLst/>
                    </a:prstGeom>
                    <a:noFill/>
                    <a:ln>
                      <a:noFill/>
                    </a:ln>
                  </pic:spPr>
                </pic:pic>
              </a:graphicData>
            </a:graphic>
          </wp:anchor>
        </w:drawing>
      </w:r>
      <w:r>
        <w:rPr>
          <w:rFonts w:ascii="Times New Roman" w:hAnsi="Times New Roman" w:cs="Times New Roman"/>
          <w:b/>
        </w:rPr>
        <w:t>表2.</w:t>
      </w:r>
      <w:r>
        <w:rPr>
          <w:rFonts w:hint="eastAsia" w:ascii="Times New Roman" w:hAnsi="Times New Roman" w:cs="Times New Roman"/>
          <w:b/>
        </w:rPr>
        <w:t>3</w:t>
      </w:r>
      <w:r>
        <w:rPr>
          <w:rFonts w:ascii="Times New Roman" w:hAnsi="Times New Roman" w:cs="Times New Roman"/>
          <w:b/>
        </w:rPr>
        <w:t>-1  本项目主线桥梁</w:t>
      </w:r>
      <w:r>
        <w:rPr>
          <w:rFonts w:hint="eastAsia" w:ascii="Times New Roman" w:hAnsi="Times New Roman" w:cs="Times New Roman"/>
          <w:b/>
        </w:rPr>
        <w:t>工程数量一览表</w:t>
      </w:r>
    </w:p>
    <w:p w14:paraId="785F4B55">
      <w:pPr>
        <w:pStyle w:val="6"/>
      </w:pPr>
    </w:p>
    <w:p w14:paraId="1D61AC53">
      <w:pPr>
        <w:pStyle w:val="6"/>
        <w:sectPr>
          <w:pgSz w:w="16838" w:h="11906" w:orient="landscape"/>
          <w:pgMar w:top="1800" w:right="1440" w:bottom="1800" w:left="1440" w:header="851" w:footer="992" w:gutter="0"/>
          <w:cols w:space="720" w:num="1"/>
          <w:docGrid w:type="lines" w:linePitch="312" w:charSpace="0"/>
        </w:sectPr>
      </w:pPr>
    </w:p>
    <w:p w14:paraId="116578E5">
      <w:pPr>
        <w:pStyle w:val="4"/>
        <w:numPr>
          <w:ilvl w:val="2"/>
          <w:numId w:val="0"/>
        </w:numPr>
        <w:rPr>
          <w:rFonts w:cs="Times New Roman"/>
          <w:color w:val="auto"/>
          <w:sz w:val="28"/>
          <w:szCs w:val="28"/>
        </w:rPr>
      </w:pPr>
      <w:r>
        <w:rPr>
          <w:rFonts w:hint="eastAsia" w:cs="Times New Roman"/>
          <w:color w:val="auto"/>
          <w:sz w:val="28"/>
          <w:szCs w:val="28"/>
        </w:rPr>
        <w:t>2.3.4交叉工程</w:t>
      </w:r>
    </w:p>
    <w:p w14:paraId="02448E12">
      <w:pPr>
        <w:spacing w:line="360" w:lineRule="auto"/>
        <w:outlineLvl w:val="3"/>
        <w:rPr>
          <w:rFonts w:ascii="Times New Roman" w:hAnsi="Times New Roman" w:eastAsia="宋体" w:cs="Times New Roman"/>
          <w:b/>
          <w:bCs/>
          <w:sz w:val="24"/>
        </w:rPr>
      </w:pPr>
      <w:r>
        <w:rPr>
          <w:rFonts w:hint="eastAsia" w:ascii="Times New Roman" w:hAnsi="Times New Roman" w:eastAsia="宋体" w:cs="Times New Roman"/>
          <w:b/>
          <w:bCs/>
          <w:sz w:val="24"/>
        </w:rPr>
        <w:t>2.3.4.1平面交叉</w:t>
      </w:r>
    </w:p>
    <w:p w14:paraId="4F8B954B">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项目沿线共设置10处平面交叉。本次设计主要是通过在主线及被交叉道路上分别拓展左转及右转车道的方式进行渠化处理，并采用灯控+监控的方式规范平交口行人和行车秩序，保证交通安全。</w:t>
      </w:r>
    </w:p>
    <w:p w14:paraId="1D476407">
      <w:pPr>
        <w:jc w:val="center"/>
        <w:rPr>
          <w:b/>
          <w:bCs/>
          <w:szCs w:val="21"/>
        </w:rPr>
      </w:pPr>
      <w:r>
        <w:rPr>
          <w:rFonts w:hint="eastAsia"/>
          <w:b/>
          <w:bCs/>
          <w:szCs w:val="21"/>
        </w:rPr>
        <w:t>表2.3-2  平面交叉设置情况一览表</w:t>
      </w:r>
    </w:p>
    <w:tbl>
      <w:tblPr>
        <w:tblStyle w:val="20"/>
        <w:tblW w:w="878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86"/>
        <w:gridCol w:w="1489"/>
        <w:gridCol w:w="1274"/>
        <w:gridCol w:w="2035"/>
        <w:gridCol w:w="880"/>
        <w:gridCol w:w="2323"/>
      </w:tblGrid>
      <w:tr w14:paraId="2CF3F2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447" w:type="pct"/>
            <w:tcBorders>
              <w:top w:val="single" w:color="auto" w:sz="4" w:space="0"/>
              <w:left w:val="single" w:color="auto" w:sz="4" w:space="0"/>
            </w:tcBorders>
            <w:noWrap/>
            <w:vAlign w:val="center"/>
          </w:tcPr>
          <w:p w14:paraId="6CB62760">
            <w:pPr>
              <w:pStyle w:val="34"/>
              <w:outlineLvl w:val="9"/>
            </w:pPr>
            <w:r>
              <w:rPr>
                <w:rFonts w:hint="eastAsia"/>
              </w:rPr>
              <w:t>序号</w:t>
            </w:r>
          </w:p>
        </w:tc>
        <w:tc>
          <w:tcPr>
            <w:tcW w:w="846" w:type="pct"/>
            <w:tcBorders>
              <w:top w:val="single" w:color="auto" w:sz="4" w:space="0"/>
            </w:tcBorders>
            <w:noWrap/>
            <w:vAlign w:val="center"/>
          </w:tcPr>
          <w:p w14:paraId="73695AAC">
            <w:pPr>
              <w:pStyle w:val="34"/>
              <w:outlineLvl w:val="9"/>
            </w:pPr>
            <w:r>
              <w:rPr>
                <w:rFonts w:hint="eastAsia"/>
              </w:rPr>
              <w:t>中心桩号</w:t>
            </w:r>
          </w:p>
        </w:tc>
        <w:tc>
          <w:tcPr>
            <w:tcW w:w="724" w:type="pct"/>
            <w:tcBorders>
              <w:top w:val="single" w:color="auto" w:sz="4" w:space="0"/>
            </w:tcBorders>
            <w:noWrap/>
            <w:vAlign w:val="center"/>
          </w:tcPr>
          <w:p w14:paraId="2D041A1E">
            <w:pPr>
              <w:pStyle w:val="34"/>
              <w:outlineLvl w:val="9"/>
            </w:pPr>
            <w:r>
              <w:rPr>
                <w:rFonts w:hint="eastAsia"/>
              </w:rPr>
              <w:t>交叉型式</w:t>
            </w:r>
          </w:p>
        </w:tc>
        <w:tc>
          <w:tcPr>
            <w:tcW w:w="1157" w:type="pct"/>
            <w:tcBorders>
              <w:top w:val="single" w:color="auto" w:sz="4" w:space="0"/>
            </w:tcBorders>
            <w:noWrap/>
            <w:vAlign w:val="center"/>
          </w:tcPr>
          <w:p w14:paraId="0BF5F777">
            <w:pPr>
              <w:pStyle w:val="34"/>
              <w:outlineLvl w:val="9"/>
            </w:pPr>
            <w:r>
              <w:rPr>
                <w:rFonts w:hint="eastAsia"/>
              </w:rPr>
              <w:t>被交道路名称</w:t>
            </w:r>
          </w:p>
        </w:tc>
        <w:tc>
          <w:tcPr>
            <w:tcW w:w="501" w:type="pct"/>
            <w:tcBorders>
              <w:top w:val="single" w:color="auto" w:sz="4" w:space="0"/>
            </w:tcBorders>
            <w:noWrap/>
            <w:vAlign w:val="center"/>
          </w:tcPr>
          <w:p w14:paraId="2CA3DF11">
            <w:pPr>
              <w:pStyle w:val="34"/>
              <w:outlineLvl w:val="9"/>
            </w:pPr>
            <w:r>
              <w:rPr>
                <w:rFonts w:hint="eastAsia"/>
              </w:rPr>
              <w:t>夹角</w:t>
            </w:r>
          </w:p>
        </w:tc>
        <w:tc>
          <w:tcPr>
            <w:tcW w:w="1321" w:type="pct"/>
            <w:tcBorders>
              <w:top w:val="single" w:color="auto" w:sz="4" w:space="0"/>
              <w:right w:val="single" w:color="auto" w:sz="4" w:space="0"/>
            </w:tcBorders>
            <w:noWrap/>
            <w:vAlign w:val="center"/>
          </w:tcPr>
          <w:p w14:paraId="63C21067">
            <w:pPr>
              <w:pStyle w:val="34"/>
              <w:outlineLvl w:val="9"/>
            </w:pPr>
            <w:r>
              <w:rPr>
                <w:rFonts w:hint="eastAsia"/>
              </w:rPr>
              <w:t>交叉口处理方式</w:t>
            </w:r>
          </w:p>
        </w:tc>
      </w:tr>
      <w:tr w14:paraId="66B649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447" w:type="pct"/>
            <w:tcBorders>
              <w:left w:val="single" w:color="auto" w:sz="4" w:space="0"/>
            </w:tcBorders>
            <w:noWrap/>
            <w:vAlign w:val="center"/>
          </w:tcPr>
          <w:p w14:paraId="03CEDA75">
            <w:pPr>
              <w:pStyle w:val="34"/>
              <w:outlineLvl w:val="9"/>
            </w:pPr>
            <w:r>
              <w:rPr>
                <w:rFonts w:hint="eastAsia"/>
              </w:rPr>
              <w:t>1</w:t>
            </w:r>
          </w:p>
        </w:tc>
        <w:tc>
          <w:tcPr>
            <w:tcW w:w="846" w:type="pct"/>
            <w:noWrap/>
            <w:vAlign w:val="center"/>
          </w:tcPr>
          <w:p w14:paraId="62CFA49B">
            <w:pPr>
              <w:pStyle w:val="34"/>
              <w:outlineLvl w:val="9"/>
            </w:pPr>
            <w:r>
              <w:rPr>
                <w:rFonts w:hint="eastAsia"/>
              </w:rPr>
              <w:t>K18+283.950</w:t>
            </w:r>
          </w:p>
        </w:tc>
        <w:tc>
          <w:tcPr>
            <w:tcW w:w="724" w:type="pct"/>
            <w:noWrap/>
            <w:vAlign w:val="center"/>
          </w:tcPr>
          <w:p w14:paraId="24EA5748">
            <w:pPr>
              <w:pStyle w:val="34"/>
              <w:outlineLvl w:val="9"/>
            </w:pPr>
            <w:r>
              <w:rPr>
                <w:rFonts w:hint="eastAsia"/>
              </w:rPr>
              <w:t>十字型</w:t>
            </w:r>
          </w:p>
        </w:tc>
        <w:tc>
          <w:tcPr>
            <w:tcW w:w="1157" w:type="pct"/>
            <w:noWrap/>
            <w:vAlign w:val="center"/>
          </w:tcPr>
          <w:p w14:paraId="33CFD8E6">
            <w:pPr>
              <w:pStyle w:val="34"/>
              <w:outlineLvl w:val="9"/>
            </w:pPr>
            <w:r>
              <w:rPr>
                <w:rFonts w:hint="eastAsia"/>
              </w:rPr>
              <w:t>G343</w:t>
            </w:r>
          </w:p>
        </w:tc>
        <w:tc>
          <w:tcPr>
            <w:tcW w:w="501" w:type="pct"/>
            <w:noWrap/>
            <w:vAlign w:val="center"/>
          </w:tcPr>
          <w:p w14:paraId="1C09B872">
            <w:pPr>
              <w:pStyle w:val="34"/>
              <w:outlineLvl w:val="9"/>
            </w:pPr>
            <w:r>
              <w:rPr>
                <w:rFonts w:hint="eastAsia"/>
              </w:rPr>
              <w:t xml:space="preserve">113 </w:t>
            </w:r>
          </w:p>
        </w:tc>
        <w:tc>
          <w:tcPr>
            <w:tcW w:w="1321" w:type="pct"/>
            <w:tcBorders>
              <w:right w:val="single" w:color="auto" w:sz="4" w:space="0"/>
            </w:tcBorders>
            <w:noWrap/>
            <w:vAlign w:val="center"/>
          </w:tcPr>
          <w:p w14:paraId="0651B3DF">
            <w:pPr>
              <w:pStyle w:val="34"/>
              <w:outlineLvl w:val="9"/>
            </w:pPr>
            <w:r>
              <w:rPr>
                <w:rFonts w:hint="eastAsia"/>
              </w:rPr>
              <w:t>渠化交叉</w:t>
            </w:r>
          </w:p>
        </w:tc>
      </w:tr>
      <w:tr w14:paraId="0D6064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447" w:type="pct"/>
            <w:tcBorders>
              <w:left w:val="single" w:color="auto" w:sz="4" w:space="0"/>
            </w:tcBorders>
            <w:noWrap/>
            <w:vAlign w:val="center"/>
          </w:tcPr>
          <w:p w14:paraId="7D1AF659">
            <w:pPr>
              <w:pStyle w:val="34"/>
              <w:outlineLvl w:val="9"/>
            </w:pPr>
            <w:r>
              <w:rPr>
                <w:rFonts w:hint="eastAsia"/>
              </w:rPr>
              <w:t>2</w:t>
            </w:r>
          </w:p>
        </w:tc>
        <w:tc>
          <w:tcPr>
            <w:tcW w:w="846" w:type="pct"/>
            <w:noWrap/>
            <w:vAlign w:val="center"/>
          </w:tcPr>
          <w:p w14:paraId="106BA12D">
            <w:pPr>
              <w:pStyle w:val="34"/>
              <w:outlineLvl w:val="9"/>
            </w:pPr>
            <w:r>
              <w:rPr>
                <w:rFonts w:hint="eastAsia"/>
              </w:rPr>
              <w:t>K28+045.770</w:t>
            </w:r>
          </w:p>
        </w:tc>
        <w:tc>
          <w:tcPr>
            <w:tcW w:w="724" w:type="pct"/>
            <w:noWrap/>
            <w:vAlign w:val="center"/>
          </w:tcPr>
          <w:p w14:paraId="159C40BD">
            <w:pPr>
              <w:pStyle w:val="34"/>
              <w:outlineLvl w:val="9"/>
            </w:pPr>
            <w:r>
              <w:rPr>
                <w:rFonts w:hint="eastAsia"/>
              </w:rPr>
              <w:t>十字型</w:t>
            </w:r>
          </w:p>
        </w:tc>
        <w:tc>
          <w:tcPr>
            <w:tcW w:w="1157" w:type="pct"/>
            <w:noWrap/>
            <w:vAlign w:val="center"/>
          </w:tcPr>
          <w:p w14:paraId="7198A36C">
            <w:pPr>
              <w:pStyle w:val="34"/>
              <w:outlineLvl w:val="9"/>
            </w:pPr>
            <w:r>
              <w:rPr>
                <w:rFonts w:hint="eastAsia"/>
              </w:rPr>
              <w:t>X305</w:t>
            </w:r>
          </w:p>
        </w:tc>
        <w:tc>
          <w:tcPr>
            <w:tcW w:w="501" w:type="pct"/>
            <w:noWrap/>
            <w:vAlign w:val="center"/>
          </w:tcPr>
          <w:p w14:paraId="28BD7E8E">
            <w:pPr>
              <w:pStyle w:val="34"/>
              <w:outlineLvl w:val="9"/>
            </w:pPr>
            <w:r>
              <w:rPr>
                <w:rFonts w:hint="eastAsia"/>
              </w:rPr>
              <w:t xml:space="preserve">106 </w:t>
            </w:r>
          </w:p>
        </w:tc>
        <w:tc>
          <w:tcPr>
            <w:tcW w:w="1321" w:type="pct"/>
            <w:tcBorders>
              <w:right w:val="single" w:color="auto" w:sz="4" w:space="0"/>
            </w:tcBorders>
            <w:noWrap/>
            <w:vAlign w:val="center"/>
          </w:tcPr>
          <w:p w14:paraId="478D0499">
            <w:pPr>
              <w:pStyle w:val="34"/>
              <w:outlineLvl w:val="9"/>
            </w:pPr>
            <w:r>
              <w:rPr>
                <w:rFonts w:hint="eastAsia"/>
              </w:rPr>
              <w:t>渠化交叉</w:t>
            </w:r>
          </w:p>
        </w:tc>
      </w:tr>
      <w:tr w14:paraId="44A1C3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447" w:type="pct"/>
            <w:tcBorders>
              <w:left w:val="single" w:color="auto" w:sz="4" w:space="0"/>
            </w:tcBorders>
            <w:noWrap/>
            <w:vAlign w:val="center"/>
          </w:tcPr>
          <w:p w14:paraId="73FA0814">
            <w:pPr>
              <w:pStyle w:val="34"/>
              <w:outlineLvl w:val="9"/>
            </w:pPr>
            <w:r>
              <w:rPr>
                <w:rFonts w:hint="eastAsia"/>
              </w:rPr>
              <w:t>3</w:t>
            </w:r>
          </w:p>
        </w:tc>
        <w:tc>
          <w:tcPr>
            <w:tcW w:w="846" w:type="pct"/>
            <w:noWrap/>
            <w:vAlign w:val="center"/>
          </w:tcPr>
          <w:p w14:paraId="645BC312">
            <w:pPr>
              <w:pStyle w:val="34"/>
              <w:outlineLvl w:val="9"/>
            </w:pPr>
            <w:r>
              <w:rPr>
                <w:rFonts w:hint="eastAsia"/>
              </w:rPr>
              <w:t>K29+662.129</w:t>
            </w:r>
          </w:p>
        </w:tc>
        <w:tc>
          <w:tcPr>
            <w:tcW w:w="724" w:type="pct"/>
            <w:noWrap/>
            <w:vAlign w:val="center"/>
          </w:tcPr>
          <w:p w14:paraId="52420F5C">
            <w:pPr>
              <w:pStyle w:val="34"/>
              <w:outlineLvl w:val="9"/>
            </w:pPr>
            <w:r>
              <w:rPr>
                <w:rFonts w:hint="eastAsia"/>
              </w:rPr>
              <w:t>十字型</w:t>
            </w:r>
          </w:p>
        </w:tc>
        <w:tc>
          <w:tcPr>
            <w:tcW w:w="1157" w:type="pct"/>
            <w:noWrap/>
            <w:vAlign w:val="center"/>
          </w:tcPr>
          <w:p w14:paraId="729714A7">
            <w:pPr>
              <w:pStyle w:val="34"/>
              <w:outlineLvl w:val="9"/>
            </w:pPr>
            <w:r>
              <w:rPr>
                <w:rFonts w:hint="eastAsia"/>
              </w:rPr>
              <w:t>G344</w:t>
            </w:r>
          </w:p>
        </w:tc>
        <w:tc>
          <w:tcPr>
            <w:tcW w:w="501" w:type="pct"/>
            <w:noWrap/>
            <w:vAlign w:val="center"/>
          </w:tcPr>
          <w:p w14:paraId="2F28EF6C">
            <w:pPr>
              <w:pStyle w:val="34"/>
              <w:outlineLvl w:val="9"/>
            </w:pPr>
            <w:r>
              <w:rPr>
                <w:rFonts w:hint="eastAsia"/>
              </w:rPr>
              <w:t xml:space="preserve">80 </w:t>
            </w:r>
          </w:p>
        </w:tc>
        <w:tc>
          <w:tcPr>
            <w:tcW w:w="1321" w:type="pct"/>
            <w:tcBorders>
              <w:right w:val="single" w:color="auto" w:sz="4" w:space="0"/>
            </w:tcBorders>
            <w:noWrap/>
            <w:vAlign w:val="center"/>
          </w:tcPr>
          <w:p w14:paraId="7D964BD7">
            <w:pPr>
              <w:pStyle w:val="34"/>
              <w:outlineLvl w:val="9"/>
            </w:pPr>
            <w:r>
              <w:rPr>
                <w:rFonts w:hint="eastAsia"/>
              </w:rPr>
              <w:t>渠化交叉</w:t>
            </w:r>
          </w:p>
        </w:tc>
      </w:tr>
      <w:tr w14:paraId="031AFF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447" w:type="pct"/>
            <w:tcBorders>
              <w:left w:val="single" w:color="auto" w:sz="4" w:space="0"/>
            </w:tcBorders>
            <w:noWrap/>
            <w:vAlign w:val="center"/>
          </w:tcPr>
          <w:p w14:paraId="30C70A9B">
            <w:pPr>
              <w:pStyle w:val="34"/>
              <w:outlineLvl w:val="9"/>
            </w:pPr>
            <w:r>
              <w:rPr>
                <w:rFonts w:hint="eastAsia"/>
              </w:rPr>
              <w:t>4</w:t>
            </w:r>
          </w:p>
        </w:tc>
        <w:tc>
          <w:tcPr>
            <w:tcW w:w="846" w:type="pct"/>
            <w:noWrap/>
            <w:vAlign w:val="center"/>
          </w:tcPr>
          <w:p w14:paraId="0E6FB637">
            <w:pPr>
              <w:pStyle w:val="34"/>
              <w:outlineLvl w:val="9"/>
            </w:pPr>
            <w:r>
              <w:rPr>
                <w:rFonts w:hint="eastAsia"/>
              </w:rPr>
              <w:t>K35+012.130</w:t>
            </w:r>
          </w:p>
        </w:tc>
        <w:tc>
          <w:tcPr>
            <w:tcW w:w="724" w:type="pct"/>
            <w:noWrap/>
            <w:vAlign w:val="center"/>
          </w:tcPr>
          <w:p w14:paraId="76F28342">
            <w:pPr>
              <w:pStyle w:val="34"/>
              <w:outlineLvl w:val="9"/>
            </w:pPr>
            <w:r>
              <w:rPr>
                <w:rFonts w:hint="eastAsia"/>
              </w:rPr>
              <w:t>十字型</w:t>
            </w:r>
          </w:p>
        </w:tc>
        <w:tc>
          <w:tcPr>
            <w:tcW w:w="1157" w:type="pct"/>
            <w:noWrap/>
            <w:vAlign w:val="center"/>
          </w:tcPr>
          <w:p w14:paraId="662433BB">
            <w:pPr>
              <w:pStyle w:val="34"/>
              <w:outlineLvl w:val="9"/>
            </w:pPr>
            <w:r>
              <w:rPr>
                <w:rFonts w:hint="eastAsia"/>
              </w:rPr>
              <w:t>X504</w:t>
            </w:r>
          </w:p>
        </w:tc>
        <w:tc>
          <w:tcPr>
            <w:tcW w:w="501" w:type="pct"/>
            <w:noWrap/>
            <w:vAlign w:val="center"/>
          </w:tcPr>
          <w:p w14:paraId="0CBDF117">
            <w:pPr>
              <w:pStyle w:val="34"/>
              <w:outlineLvl w:val="9"/>
            </w:pPr>
            <w:r>
              <w:rPr>
                <w:rFonts w:hint="eastAsia"/>
              </w:rPr>
              <w:t xml:space="preserve">105 </w:t>
            </w:r>
          </w:p>
        </w:tc>
        <w:tc>
          <w:tcPr>
            <w:tcW w:w="1321" w:type="pct"/>
            <w:tcBorders>
              <w:right w:val="single" w:color="auto" w:sz="4" w:space="0"/>
            </w:tcBorders>
            <w:noWrap/>
            <w:vAlign w:val="center"/>
          </w:tcPr>
          <w:p w14:paraId="44C8296B">
            <w:pPr>
              <w:pStyle w:val="34"/>
              <w:outlineLvl w:val="9"/>
            </w:pPr>
            <w:r>
              <w:rPr>
                <w:rFonts w:hint="eastAsia"/>
              </w:rPr>
              <w:t>渠化交叉</w:t>
            </w:r>
          </w:p>
        </w:tc>
      </w:tr>
      <w:tr w14:paraId="24EDD5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447" w:type="pct"/>
            <w:tcBorders>
              <w:left w:val="single" w:color="auto" w:sz="4" w:space="0"/>
            </w:tcBorders>
            <w:noWrap/>
            <w:vAlign w:val="center"/>
          </w:tcPr>
          <w:p w14:paraId="1AAD6819">
            <w:pPr>
              <w:pStyle w:val="34"/>
              <w:outlineLvl w:val="9"/>
            </w:pPr>
            <w:r>
              <w:rPr>
                <w:rFonts w:hint="eastAsia"/>
              </w:rPr>
              <w:t>5</w:t>
            </w:r>
          </w:p>
        </w:tc>
        <w:tc>
          <w:tcPr>
            <w:tcW w:w="846" w:type="pct"/>
            <w:noWrap/>
            <w:vAlign w:val="center"/>
          </w:tcPr>
          <w:p w14:paraId="1D2E8C60">
            <w:pPr>
              <w:pStyle w:val="34"/>
              <w:outlineLvl w:val="9"/>
            </w:pPr>
            <w:r>
              <w:rPr>
                <w:rFonts w:hint="eastAsia"/>
              </w:rPr>
              <w:t>K38+196.011</w:t>
            </w:r>
          </w:p>
        </w:tc>
        <w:tc>
          <w:tcPr>
            <w:tcW w:w="724" w:type="pct"/>
            <w:noWrap/>
            <w:vAlign w:val="center"/>
          </w:tcPr>
          <w:p w14:paraId="0A09D5BA">
            <w:pPr>
              <w:pStyle w:val="34"/>
              <w:outlineLvl w:val="9"/>
            </w:pPr>
            <w:r>
              <w:rPr>
                <w:rFonts w:hint="eastAsia"/>
              </w:rPr>
              <w:t>十字型</w:t>
            </w:r>
          </w:p>
        </w:tc>
        <w:tc>
          <w:tcPr>
            <w:tcW w:w="1157" w:type="pct"/>
            <w:noWrap/>
            <w:vAlign w:val="center"/>
          </w:tcPr>
          <w:p w14:paraId="1167E099">
            <w:pPr>
              <w:pStyle w:val="34"/>
              <w:outlineLvl w:val="9"/>
            </w:pPr>
            <w:r>
              <w:rPr>
                <w:rFonts w:hint="eastAsia"/>
              </w:rPr>
              <w:t>S305</w:t>
            </w:r>
          </w:p>
        </w:tc>
        <w:tc>
          <w:tcPr>
            <w:tcW w:w="501" w:type="pct"/>
            <w:noWrap/>
            <w:vAlign w:val="center"/>
          </w:tcPr>
          <w:p w14:paraId="68DDE5B3">
            <w:pPr>
              <w:pStyle w:val="34"/>
              <w:outlineLvl w:val="9"/>
            </w:pPr>
            <w:r>
              <w:rPr>
                <w:rFonts w:hint="eastAsia"/>
              </w:rPr>
              <w:t>112</w:t>
            </w:r>
          </w:p>
        </w:tc>
        <w:tc>
          <w:tcPr>
            <w:tcW w:w="1321" w:type="pct"/>
            <w:tcBorders>
              <w:right w:val="single" w:color="auto" w:sz="4" w:space="0"/>
            </w:tcBorders>
            <w:noWrap/>
            <w:vAlign w:val="center"/>
          </w:tcPr>
          <w:p w14:paraId="24C35B6C">
            <w:pPr>
              <w:pStyle w:val="34"/>
              <w:outlineLvl w:val="9"/>
            </w:pPr>
            <w:r>
              <w:rPr>
                <w:rFonts w:hint="eastAsia"/>
              </w:rPr>
              <w:t>渠化交叉</w:t>
            </w:r>
          </w:p>
        </w:tc>
      </w:tr>
      <w:tr w14:paraId="3636EC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447" w:type="pct"/>
            <w:tcBorders>
              <w:left w:val="single" w:color="auto" w:sz="4" w:space="0"/>
            </w:tcBorders>
            <w:noWrap/>
            <w:vAlign w:val="center"/>
          </w:tcPr>
          <w:p w14:paraId="1BF38A6E">
            <w:pPr>
              <w:pStyle w:val="34"/>
              <w:outlineLvl w:val="9"/>
            </w:pPr>
            <w:r>
              <w:rPr>
                <w:rFonts w:hint="eastAsia"/>
              </w:rPr>
              <w:t>6</w:t>
            </w:r>
          </w:p>
        </w:tc>
        <w:tc>
          <w:tcPr>
            <w:tcW w:w="846" w:type="pct"/>
            <w:noWrap/>
            <w:vAlign w:val="center"/>
          </w:tcPr>
          <w:p w14:paraId="67783042">
            <w:pPr>
              <w:pStyle w:val="34"/>
              <w:outlineLvl w:val="9"/>
            </w:pPr>
            <w:r>
              <w:rPr>
                <w:rFonts w:hint="eastAsia"/>
              </w:rPr>
              <w:t>K40+628.284</w:t>
            </w:r>
          </w:p>
        </w:tc>
        <w:tc>
          <w:tcPr>
            <w:tcW w:w="724" w:type="pct"/>
            <w:noWrap/>
            <w:vAlign w:val="center"/>
          </w:tcPr>
          <w:p w14:paraId="63E741C1">
            <w:pPr>
              <w:pStyle w:val="34"/>
              <w:outlineLvl w:val="9"/>
            </w:pPr>
            <w:r>
              <w:rPr>
                <w:rFonts w:hint="eastAsia"/>
              </w:rPr>
              <w:t>十字型</w:t>
            </w:r>
          </w:p>
        </w:tc>
        <w:tc>
          <w:tcPr>
            <w:tcW w:w="1157" w:type="pct"/>
            <w:noWrap/>
            <w:vAlign w:val="center"/>
          </w:tcPr>
          <w:p w14:paraId="4FD94E7C">
            <w:pPr>
              <w:pStyle w:val="34"/>
              <w:outlineLvl w:val="9"/>
            </w:pPr>
            <w:r>
              <w:rPr>
                <w:rFonts w:hint="eastAsia"/>
              </w:rPr>
              <w:t>X103</w:t>
            </w:r>
          </w:p>
        </w:tc>
        <w:tc>
          <w:tcPr>
            <w:tcW w:w="501" w:type="pct"/>
            <w:noWrap/>
            <w:vAlign w:val="center"/>
          </w:tcPr>
          <w:p w14:paraId="49E45995">
            <w:pPr>
              <w:pStyle w:val="34"/>
              <w:outlineLvl w:val="9"/>
            </w:pPr>
            <w:r>
              <w:rPr>
                <w:rFonts w:hint="eastAsia"/>
              </w:rPr>
              <w:t>112</w:t>
            </w:r>
          </w:p>
        </w:tc>
        <w:tc>
          <w:tcPr>
            <w:tcW w:w="1321" w:type="pct"/>
            <w:tcBorders>
              <w:right w:val="single" w:color="auto" w:sz="4" w:space="0"/>
            </w:tcBorders>
            <w:noWrap/>
            <w:vAlign w:val="center"/>
          </w:tcPr>
          <w:p w14:paraId="7BAD2F9E">
            <w:pPr>
              <w:pStyle w:val="34"/>
              <w:outlineLvl w:val="9"/>
            </w:pPr>
            <w:r>
              <w:rPr>
                <w:rFonts w:hint="eastAsia"/>
              </w:rPr>
              <w:t>渠化交叉</w:t>
            </w:r>
          </w:p>
        </w:tc>
      </w:tr>
      <w:tr w14:paraId="54DAE62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447" w:type="pct"/>
            <w:tcBorders>
              <w:left w:val="single" w:color="auto" w:sz="4" w:space="0"/>
            </w:tcBorders>
            <w:noWrap/>
            <w:vAlign w:val="center"/>
          </w:tcPr>
          <w:p w14:paraId="2FF0A35D">
            <w:pPr>
              <w:pStyle w:val="34"/>
              <w:outlineLvl w:val="9"/>
            </w:pPr>
            <w:r>
              <w:rPr>
                <w:rFonts w:hint="eastAsia"/>
              </w:rPr>
              <w:t>7</w:t>
            </w:r>
          </w:p>
        </w:tc>
        <w:tc>
          <w:tcPr>
            <w:tcW w:w="846" w:type="pct"/>
            <w:noWrap/>
            <w:vAlign w:val="center"/>
          </w:tcPr>
          <w:p w14:paraId="641DFE9D">
            <w:pPr>
              <w:pStyle w:val="34"/>
              <w:outlineLvl w:val="9"/>
            </w:pPr>
            <w:r>
              <w:rPr>
                <w:rFonts w:hint="eastAsia"/>
              </w:rPr>
              <w:t>K43+811.753</w:t>
            </w:r>
          </w:p>
        </w:tc>
        <w:tc>
          <w:tcPr>
            <w:tcW w:w="724" w:type="pct"/>
            <w:noWrap/>
            <w:vAlign w:val="center"/>
          </w:tcPr>
          <w:p w14:paraId="21AC5E0F">
            <w:pPr>
              <w:pStyle w:val="34"/>
              <w:outlineLvl w:val="9"/>
            </w:pPr>
            <w:r>
              <w:rPr>
                <w:rFonts w:hint="eastAsia"/>
              </w:rPr>
              <w:t>十字型</w:t>
            </w:r>
          </w:p>
        </w:tc>
        <w:tc>
          <w:tcPr>
            <w:tcW w:w="1157" w:type="pct"/>
            <w:noWrap/>
            <w:vAlign w:val="center"/>
          </w:tcPr>
          <w:p w14:paraId="12065D1C">
            <w:pPr>
              <w:pStyle w:val="34"/>
              <w:outlineLvl w:val="9"/>
            </w:pPr>
            <w:r>
              <w:rPr>
                <w:rFonts w:hint="eastAsia"/>
              </w:rPr>
              <w:t>Y037</w:t>
            </w:r>
          </w:p>
        </w:tc>
        <w:tc>
          <w:tcPr>
            <w:tcW w:w="501" w:type="pct"/>
            <w:noWrap/>
            <w:vAlign w:val="center"/>
          </w:tcPr>
          <w:p w14:paraId="6F173C96">
            <w:pPr>
              <w:pStyle w:val="34"/>
              <w:outlineLvl w:val="9"/>
            </w:pPr>
            <w:r>
              <w:rPr>
                <w:rFonts w:hint="eastAsia"/>
              </w:rPr>
              <w:t>85</w:t>
            </w:r>
          </w:p>
        </w:tc>
        <w:tc>
          <w:tcPr>
            <w:tcW w:w="1321" w:type="pct"/>
            <w:tcBorders>
              <w:right w:val="single" w:color="auto" w:sz="4" w:space="0"/>
            </w:tcBorders>
            <w:noWrap/>
            <w:vAlign w:val="center"/>
          </w:tcPr>
          <w:p w14:paraId="4CD18CF4">
            <w:pPr>
              <w:pStyle w:val="34"/>
              <w:outlineLvl w:val="9"/>
            </w:pPr>
            <w:r>
              <w:rPr>
                <w:rFonts w:hint="eastAsia"/>
              </w:rPr>
              <w:t>渠化交叉</w:t>
            </w:r>
          </w:p>
        </w:tc>
      </w:tr>
      <w:tr w14:paraId="785DDA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447" w:type="pct"/>
            <w:tcBorders>
              <w:left w:val="single" w:color="auto" w:sz="4" w:space="0"/>
            </w:tcBorders>
            <w:noWrap/>
            <w:vAlign w:val="center"/>
          </w:tcPr>
          <w:p w14:paraId="4D1648DA">
            <w:pPr>
              <w:pStyle w:val="34"/>
              <w:outlineLvl w:val="9"/>
            </w:pPr>
            <w:r>
              <w:rPr>
                <w:rFonts w:hint="eastAsia"/>
              </w:rPr>
              <w:t>8</w:t>
            </w:r>
          </w:p>
        </w:tc>
        <w:tc>
          <w:tcPr>
            <w:tcW w:w="846" w:type="pct"/>
            <w:noWrap/>
            <w:vAlign w:val="center"/>
          </w:tcPr>
          <w:p w14:paraId="5F7B24C7">
            <w:pPr>
              <w:pStyle w:val="34"/>
              <w:outlineLvl w:val="9"/>
            </w:pPr>
            <w:r>
              <w:rPr>
                <w:rFonts w:hint="eastAsia"/>
              </w:rPr>
              <w:t>K46+508.143</w:t>
            </w:r>
          </w:p>
        </w:tc>
        <w:tc>
          <w:tcPr>
            <w:tcW w:w="724" w:type="pct"/>
            <w:noWrap/>
            <w:vAlign w:val="center"/>
          </w:tcPr>
          <w:p w14:paraId="45B9CAEA">
            <w:pPr>
              <w:pStyle w:val="34"/>
              <w:outlineLvl w:val="9"/>
            </w:pPr>
            <w:r>
              <w:rPr>
                <w:rFonts w:hint="eastAsia"/>
              </w:rPr>
              <w:t>十字型</w:t>
            </w:r>
          </w:p>
        </w:tc>
        <w:tc>
          <w:tcPr>
            <w:tcW w:w="1157" w:type="pct"/>
            <w:noWrap/>
            <w:vAlign w:val="center"/>
          </w:tcPr>
          <w:p w14:paraId="757260D5">
            <w:pPr>
              <w:pStyle w:val="34"/>
              <w:outlineLvl w:val="9"/>
            </w:pPr>
            <w:r>
              <w:rPr>
                <w:rFonts w:hint="eastAsia"/>
              </w:rPr>
              <w:t>S306</w:t>
            </w:r>
          </w:p>
        </w:tc>
        <w:tc>
          <w:tcPr>
            <w:tcW w:w="501" w:type="pct"/>
            <w:noWrap/>
            <w:vAlign w:val="center"/>
          </w:tcPr>
          <w:p w14:paraId="7E058453">
            <w:pPr>
              <w:pStyle w:val="34"/>
              <w:outlineLvl w:val="9"/>
            </w:pPr>
            <w:r>
              <w:rPr>
                <w:rFonts w:hint="eastAsia"/>
              </w:rPr>
              <w:t>71</w:t>
            </w:r>
          </w:p>
        </w:tc>
        <w:tc>
          <w:tcPr>
            <w:tcW w:w="1321" w:type="pct"/>
            <w:tcBorders>
              <w:right w:val="single" w:color="auto" w:sz="4" w:space="0"/>
            </w:tcBorders>
            <w:noWrap/>
            <w:vAlign w:val="center"/>
          </w:tcPr>
          <w:p w14:paraId="7F3C723E">
            <w:pPr>
              <w:pStyle w:val="34"/>
              <w:outlineLvl w:val="9"/>
            </w:pPr>
            <w:r>
              <w:rPr>
                <w:rFonts w:hint="eastAsia"/>
              </w:rPr>
              <w:t>渠化交叉</w:t>
            </w:r>
          </w:p>
        </w:tc>
      </w:tr>
      <w:tr w14:paraId="6F93DF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447" w:type="pct"/>
            <w:tcBorders>
              <w:left w:val="single" w:color="auto" w:sz="4" w:space="0"/>
            </w:tcBorders>
            <w:noWrap/>
            <w:vAlign w:val="center"/>
          </w:tcPr>
          <w:p w14:paraId="4CE92DC5">
            <w:pPr>
              <w:pStyle w:val="34"/>
              <w:outlineLvl w:val="9"/>
            </w:pPr>
            <w:r>
              <w:rPr>
                <w:rFonts w:hint="eastAsia"/>
              </w:rPr>
              <w:t>9</w:t>
            </w:r>
          </w:p>
        </w:tc>
        <w:tc>
          <w:tcPr>
            <w:tcW w:w="846" w:type="pct"/>
            <w:noWrap/>
            <w:vAlign w:val="center"/>
          </w:tcPr>
          <w:p w14:paraId="6330FB33">
            <w:pPr>
              <w:pStyle w:val="34"/>
              <w:outlineLvl w:val="9"/>
            </w:pPr>
            <w:r>
              <w:rPr>
                <w:rFonts w:hint="eastAsia"/>
              </w:rPr>
              <w:t>K48+024.848</w:t>
            </w:r>
          </w:p>
        </w:tc>
        <w:tc>
          <w:tcPr>
            <w:tcW w:w="724" w:type="pct"/>
            <w:noWrap/>
            <w:vAlign w:val="center"/>
          </w:tcPr>
          <w:p w14:paraId="268BCB29">
            <w:pPr>
              <w:pStyle w:val="34"/>
              <w:outlineLvl w:val="9"/>
            </w:pPr>
            <w:r>
              <w:rPr>
                <w:rFonts w:hint="eastAsia"/>
              </w:rPr>
              <w:t>十字型</w:t>
            </w:r>
          </w:p>
        </w:tc>
        <w:tc>
          <w:tcPr>
            <w:tcW w:w="1157" w:type="pct"/>
            <w:noWrap/>
            <w:vAlign w:val="center"/>
          </w:tcPr>
          <w:p w14:paraId="150E97D9">
            <w:pPr>
              <w:pStyle w:val="34"/>
              <w:outlineLvl w:val="9"/>
            </w:pPr>
            <w:r>
              <w:rPr>
                <w:rFonts w:hint="eastAsia"/>
              </w:rPr>
              <w:t>X306</w:t>
            </w:r>
          </w:p>
        </w:tc>
        <w:tc>
          <w:tcPr>
            <w:tcW w:w="501" w:type="pct"/>
            <w:noWrap/>
            <w:vAlign w:val="center"/>
          </w:tcPr>
          <w:p w14:paraId="62560644">
            <w:pPr>
              <w:pStyle w:val="34"/>
              <w:outlineLvl w:val="9"/>
            </w:pPr>
            <w:r>
              <w:rPr>
                <w:rFonts w:hint="eastAsia"/>
              </w:rPr>
              <w:t>105</w:t>
            </w:r>
          </w:p>
        </w:tc>
        <w:tc>
          <w:tcPr>
            <w:tcW w:w="1321" w:type="pct"/>
            <w:tcBorders>
              <w:right w:val="single" w:color="auto" w:sz="4" w:space="0"/>
            </w:tcBorders>
            <w:noWrap/>
            <w:vAlign w:val="center"/>
          </w:tcPr>
          <w:p w14:paraId="5793BEDC">
            <w:pPr>
              <w:pStyle w:val="34"/>
              <w:outlineLvl w:val="9"/>
            </w:pPr>
            <w:r>
              <w:rPr>
                <w:rFonts w:hint="eastAsia"/>
              </w:rPr>
              <w:t>渠化交叉</w:t>
            </w:r>
          </w:p>
        </w:tc>
      </w:tr>
      <w:tr w14:paraId="4D72E0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447" w:type="pct"/>
            <w:tcBorders>
              <w:left w:val="single" w:color="auto" w:sz="4" w:space="0"/>
              <w:bottom w:val="single" w:color="auto" w:sz="4" w:space="0"/>
            </w:tcBorders>
            <w:noWrap/>
            <w:vAlign w:val="center"/>
          </w:tcPr>
          <w:p w14:paraId="6C00ADAB">
            <w:pPr>
              <w:pStyle w:val="34"/>
              <w:outlineLvl w:val="9"/>
            </w:pPr>
            <w:r>
              <w:t>10</w:t>
            </w:r>
          </w:p>
        </w:tc>
        <w:tc>
          <w:tcPr>
            <w:tcW w:w="846" w:type="pct"/>
            <w:tcBorders>
              <w:bottom w:val="single" w:color="auto" w:sz="4" w:space="0"/>
            </w:tcBorders>
            <w:noWrap/>
            <w:vAlign w:val="center"/>
          </w:tcPr>
          <w:p w14:paraId="2983B394">
            <w:pPr>
              <w:pStyle w:val="34"/>
              <w:outlineLvl w:val="9"/>
            </w:pPr>
            <w:r>
              <w:rPr>
                <w:rFonts w:hint="eastAsia"/>
              </w:rPr>
              <w:t>K62+500.412</w:t>
            </w:r>
          </w:p>
        </w:tc>
        <w:tc>
          <w:tcPr>
            <w:tcW w:w="724" w:type="pct"/>
            <w:tcBorders>
              <w:bottom w:val="single" w:color="auto" w:sz="4" w:space="0"/>
            </w:tcBorders>
            <w:noWrap/>
            <w:vAlign w:val="center"/>
          </w:tcPr>
          <w:p w14:paraId="15085777">
            <w:pPr>
              <w:pStyle w:val="34"/>
              <w:outlineLvl w:val="9"/>
            </w:pPr>
            <w:r>
              <w:rPr>
                <w:rFonts w:hint="eastAsia"/>
              </w:rPr>
              <w:t>十字型</w:t>
            </w:r>
          </w:p>
        </w:tc>
        <w:tc>
          <w:tcPr>
            <w:tcW w:w="1157" w:type="pct"/>
            <w:tcBorders>
              <w:bottom w:val="single" w:color="auto" w:sz="4" w:space="0"/>
            </w:tcBorders>
            <w:noWrap/>
            <w:vAlign w:val="center"/>
          </w:tcPr>
          <w:p w14:paraId="06A92280">
            <w:pPr>
              <w:pStyle w:val="34"/>
              <w:outlineLvl w:val="9"/>
            </w:pPr>
            <w:r>
              <w:rPr>
                <w:rFonts w:hint="eastAsia"/>
              </w:rPr>
              <w:t>X109</w:t>
            </w:r>
          </w:p>
        </w:tc>
        <w:tc>
          <w:tcPr>
            <w:tcW w:w="501" w:type="pct"/>
            <w:tcBorders>
              <w:bottom w:val="single" w:color="auto" w:sz="4" w:space="0"/>
            </w:tcBorders>
            <w:noWrap/>
            <w:vAlign w:val="center"/>
          </w:tcPr>
          <w:p w14:paraId="2B59B695">
            <w:pPr>
              <w:pStyle w:val="34"/>
              <w:outlineLvl w:val="9"/>
            </w:pPr>
            <w:r>
              <w:rPr>
                <w:rFonts w:hint="eastAsia"/>
              </w:rPr>
              <w:t xml:space="preserve">102 </w:t>
            </w:r>
          </w:p>
        </w:tc>
        <w:tc>
          <w:tcPr>
            <w:tcW w:w="1321" w:type="pct"/>
            <w:tcBorders>
              <w:bottom w:val="single" w:color="auto" w:sz="4" w:space="0"/>
              <w:right w:val="single" w:color="auto" w:sz="4" w:space="0"/>
            </w:tcBorders>
            <w:noWrap/>
            <w:vAlign w:val="center"/>
          </w:tcPr>
          <w:p w14:paraId="359014F9">
            <w:pPr>
              <w:pStyle w:val="34"/>
              <w:outlineLvl w:val="9"/>
            </w:pPr>
            <w:r>
              <w:rPr>
                <w:rFonts w:hint="eastAsia"/>
              </w:rPr>
              <w:t>渠化交叉</w:t>
            </w:r>
          </w:p>
        </w:tc>
      </w:tr>
    </w:tbl>
    <w:p w14:paraId="38291EB9">
      <w:pPr>
        <w:spacing w:line="360" w:lineRule="auto"/>
        <w:outlineLvl w:val="3"/>
        <w:rPr>
          <w:rFonts w:ascii="Times New Roman" w:hAnsi="Times New Roman" w:eastAsia="宋体" w:cs="Times New Roman"/>
          <w:b/>
          <w:bCs/>
          <w:sz w:val="24"/>
        </w:rPr>
      </w:pPr>
      <w:r>
        <w:rPr>
          <w:rFonts w:hint="eastAsia" w:ascii="Times New Roman" w:hAnsi="Times New Roman" w:eastAsia="宋体" w:cs="Times New Roman"/>
          <w:b/>
          <w:bCs/>
          <w:sz w:val="24"/>
        </w:rPr>
        <w:t>2.3.4.2立体交叉</w:t>
      </w:r>
    </w:p>
    <w:p w14:paraId="2D2A48AF">
      <w:pPr>
        <w:spacing w:line="360" w:lineRule="auto"/>
        <w:ind w:firstLine="480" w:firstLineChars="200"/>
        <w:rPr>
          <w:rFonts w:ascii="Times New Roman" w:hAnsi="Times New Roman" w:cs="Times New Roman"/>
          <w:kern w:val="24"/>
          <w:sz w:val="24"/>
        </w:rPr>
      </w:pPr>
      <w:r>
        <w:rPr>
          <w:rFonts w:hint="eastAsia" w:ascii="Times New Roman" w:hAnsi="Times New Roman" w:cs="Times New Roman"/>
          <w:kern w:val="24"/>
          <w:sz w:val="24"/>
        </w:rPr>
        <w:t>全线公设置分离式立体交叉1处，为青芦运煤铁路上跨桥，主线在K44+423处于青芦铁路相交，青芦铁路为淮南、淮北煤炭资源外运的主要通道，考虑本项目的运行速度及等级，不宜与铁路平面交叉，设计在该处采取2×(4×30m)+(3×35m)+2×(4×30m)预应力混凝土先简支后连续小箱梁上跨青芦铁路。平面斜交角80°，桥梁全长591m，上部结构为预应力混凝土连续箱梁，下部结构为钻孔灌注桩基础。</w:t>
      </w:r>
    </w:p>
    <w:p w14:paraId="449037A8">
      <w:pPr>
        <w:pStyle w:val="4"/>
        <w:numPr>
          <w:ilvl w:val="2"/>
          <w:numId w:val="0"/>
        </w:numPr>
        <w:rPr>
          <w:rFonts w:cs="Times New Roman"/>
          <w:color w:val="auto"/>
          <w:sz w:val="28"/>
          <w:szCs w:val="28"/>
        </w:rPr>
      </w:pPr>
      <w:r>
        <w:rPr>
          <w:rFonts w:hint="eastAsia" w:cs="Times New Roman"/>
          <w:sz w:val="28"/>
          <w:szCs w:val="28"/>
        </w:rPr>
        <w:t>2.3.5</w:t>
      </w:r>
      <w:r>
        <w:rPr>
          <w:rFonts w:cs="Times New Roman"/>
          <w:color w:val="auto"/>
          <w:sz w:val="28"/>
          <w:szCs w:val="28"/>
        </w:rPr>
        <w:t>交通工程及沿线设施</w:t>
      </w:r>
    </w:p>
    <w:p w14:paraId="02108C64">
      <w:pPr>
        <w:spacing w:line="360" w:lineRule="auto"/>
        <w:outlineLvl w:val="3"/>
        <w:rPr>
          <w:rFonts w:ascii="Times New Roman" w:hAnsi="Times New Roman" w:eastAsia="宋体" w:cs="Times New Roman"/>
          <w:b/>
          <w:bCs/>
          <w:sz w:val="24"/>
        </w:rPr>
      </w:pPr>
      <w:r>
        <w:rPr>
          <w:rFonts w:ascii="Times New Roman" w:hAnsi="Times New Roman" w:eastAsia="宋体" w:cs="Times New Roman"/>
          <w:b/>
          <w:bCs/>
          <w:sz w:val="24"/>
        </w:rPr>
        <w:t>2.</w:t>
      </w:r>
      <w:r>
        <w:rPr>
          <w:rFonts w:hint="eastAsia" w:ascii="Times New Roman" w:hAnsi="Times New Roman" w:eastAsia="宋体" w:cs="Times New Roman"/>
          <w:b/>
          <w:bCs/>
          <w:sz w:val="24"/>
        </w:rPr>
        <w:t>3</w:t>
      </w:r>
      <w:r>
        <w:rPr>
          <w:rFonts w:ascii="Times New Roman" w:hAnsi="Times New Roman" w:eastAsia="宋体" w:cs="Times New Roman"/>
          <w:b/>
          <w:bCs/>
          <w:sz w:val="24"/>
        </w:rPr>
        <w:t>.5.1交通安全设施</w:t>
      </w:r>
    </w:p>
    <w:p w14:paraId="0CCB835C">
      <w:pPr>
        <w:spacing w:line="360" w:lineRule="auto"/>
        <w:ind w:firstLine="480" w:firstLineChars="200"/>
        <w:rPr>
          <w:rFonts w:ascii="Times New Roman" w:hAnsi="Times New Roman" w:cs="Times New Roman"/>
          <w:sz w:val="24"/>
        </w:rPr>
      </w:pPr>
      <w:r>
        <w:rPr>
          <w:rFonts w:ascii="Times New Roman" w:hAnsi="Times New Roman" w:cs="Times New Roman"/>
          <w:sz w:val="24"/>
        </w:rPr>
        <w:t>本项目设置较为完善的道路交</w:t>
      </w:r>
      <w:r>
        <w:rPr>
          <w:rFonts w:ascii="Times New Roman" w:hAnsi="Times New Roman" w:cs="Times New Roman"/>
          <w:kern w:val="24"/>
          <w:sz w:val="24"/>
        </w:rPr>
        <w:t>通标志、公路标线、防护设施、监控系统、里程碑、百米桩、公路界碑及平交口的信号控制</w:t>
      </w:r>
      <w:r>
        <w:rPr>
          <w:rFonts w:ascii="Times New Roman" w:hAnsi="Times New Roman" w:cs="Times New Roman"/>
          <w:sz w:val="24"/>
        </w:rPr>
        <w:t>等安全设施。</w:t>
      </w:r>
    </w:p>
    <w:p w14:paraId="7ECCA667">
      <w:pPr>
        <w:spacing w:line="360" w:lineRule="auto"/>
        <w:outlineLvl w:val="3"/>
        <w:rPr>
          <w:rFonts w:ascii="Times New Roman" w:hAnsi="Times New Roman" w:eastAsia="宋体" w:cs="Times New Roman"/>
          <w:b/>
          <w:bCs/>
          <w:sz w:val="24"/>
        </w:rPr>
      </w:pPr>
      <w:r>
        <w:rPr>
          <w:rFonts w:ascii="Times New Roman" w:hAnsi="Times New Roman" w:eastAsia="宋体" w:cs="Times New Roman"/>
          <w:b/>
          <w:bCs/>
          <w:sz w:val="24"/>
        </w:rPr>
        <w:t>2.</w:t>
      </w:r>
      <w:r>
        <w:rPr>
          <w:rFonts w:hint="eastAsia" w:ascii="Times New Roman" w:hAnsi="Times New Roman" w:eastAsia="宋体" w:cs="Times New Roman"/>
          <w:b/>
          <w:bCs/>
          <w:sz w:val="24"/>
        </w:rPr>
        <w:t>3</w:t>
      </w:r>
      <w:r>
        <w:rPr>
          <w:rFonts w:ascii="Times New Roman" w:hAnsi="Times New Roman" w:eastAsia="宋体" w:cs="Times New Roman"/>
          <w:b/>
          <w:bCs/>
          <w:sz w:val="24"/>
        </w:rPr>
        <w:t>.5.2</w:t>
      </w:r>
      <w:r>
        <w:rPr>
          <w:rFonts w:ascii="Times New Roman" w:hAnsi="Times New Roman" w:cs="Times New Roman"/>
          <w:b/>
          <w:bCs/>
          <w:sz w:val="24"/>
        </w:rPr>
        <w:t>管理设施</w:t>
      </w:r>
    </w:p>
    <w:p w14:paraId="3EAB0EC1">
      <w:pPr>
        <w:spacing w:line="360" w:lineRule="auto"/>
        <w:ind w:firstLine="480" w:firstLineChars="200"/>
      </w:pPr>
      <w:r>
        <w:rPr>
          <w:rFonts w:hint="eastAsia" w:ascii="Times New Roman" w:hAnsi="Times New Roman" w:cs="Times New Roman"/>
          <w:kern w:val="24"/>
          <w:sz w:val="24"/>
        </w:rPr>
        <w:t>本项目沿线设置治超站1处、养护工区1处、收费站及管理处1处，总占地1021.18亩。具体设置情况详见下表。</w:t>
      </w:r>
    </w:p>
    <w:p w14:paraId="22A40DDA">
      <w:pPr>
        <w:adjustRightInd w:val="0"/>
        <w:snapToGrid w:val="0"/>
        <w:spacing w:beforeLines="50"/>
        <w:jc w:val="center"/>
        <w:rPr>
          <w:b/>
        </w:rPr>
      </w:pPr>
    </w:p>
    <w:p w14:paraId="3D139B59">
      <w:pPr>
        <w:adjustRightInd w:val="0"/>
        <w:snapToGrid w:val="0"/>
        <w:spacing w:beforeLines="50"/>
        <w:jc w:val="center"/>
        <w:rPr>
          <w:b/>
        </w:rPr>
      </w:pPr>
      <w:r>
        <w:rPr>
          <w:rFonts w:hint="eastAsia"/>
          <w:b/>
        </w:rPr>
        <w:t>表2.3-3</w:t>
      </w:r>
      <w:r>
        <w:rPr>
          <w:b/>
        </w:rPr>
        <w:t xml:space="preserve"> </w:t>
      </w:r>
      <w:r>
        <w:rPr>
          <w:rFonts w:hint="eastAsia"/>
          <w:b/>
        </w:rPr>
        <w:t>管理设施</w:t>
      </w:r>
      <w:r>
        <w:rPr>
          <w:b/>
        </w:rPr>
        <w:t>设置情况一览表</w:t>
      </w:r>
    </w:p>
    <w:tbl>
      <w:tblPr>
        <w:tblStyle w:val="20"/>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3"/>
        <w:gridCol w:w="2190"/>
        <w:gridCol w:w="2637"/>
        <w:gridCol w:w="2637"/>
      </w:tblGrid>
      <w:tr w14:paraId="7AF6A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19" w:type="dxa"/>
            <w:noWrap/>
            <w:vAlign w:val="center"/>
          </w:tcPr>
          <w:p w14:paraId="07F60C7A">
            <w:pPr>
              <w:jc w:val="center"/>
              <w:rPr>
                <w:rFonts w:eastAsia="宋体"/>
                <w:b/>
              </w:rPr>
            </w:pPr>
            <w:r>
              <w:rPr>
                <w:rFonts w:hint="eastAsia"/>
                <w:b/>
              </w:rPr>
              <w:t>序号</w:t>
            </w:r>
          </w:p>
        </w:tc>
        <w:tc>
          <w:tcPr>
            <w:tcW w:w="1851" w:type="dxa"/>
            <w:noWrap/>
            <w:vAlign w:val="center"/>
          </w:tcPr>
          <w:p w14:paraId="2F882255">
            <w:pPr>
              <w:jc w:val="center"/>
              <w:rPr>
                <w:b/>
              </w:rPr>
            </w:pPr>
            <w:r>
              <w:rPr>
                <w:rFonts w:hint="eastAsia"/>
                <w:b/>
              </w:rPr>
              <w:t>名称</w:t>
            </w:r>
          </w:p>
        </w:tc>
        <w:tc>
          <w:tcPr>
            <w:tcW w:w="2229" w:type="dxa"/>
            <w:noWrap/>
            <w:vAlign w:val="center"/>
          </w:tcPr>
          <w:p w14:paraId="6815F24B">
            <w:pPr>
              <w:jc w:val="center"/>
              <w:rPr>
                <w:b/>
              </w:rPr>
            </w:pPr>
            <w:r>
              <w:rPr>
                <w:rFonts w:hint="eastAsia"/>
                <w:b/>
              </w:rPr>
              <w:t>所属</w:t>
            </w:r>
            <w:r>
              <w:rPr>
                <w:b/>
              </w:rPr>
              <w:t>行政区</w:t>
            </w:r>
          </w:p>
        </w:tc>
        <w:tc>
          <w:tcPr>
            <w:tcW w:w="2229" w:type="dxa"/>
            <w:noWrap/>
            <w:vAlign w:val="center"/>
          </w:tcPr>
          <w:p w14:paraId="5E64F2F7">
            <w:pPr>
              <w:jc w:val="center"/>
              <w:rPr>
                <w:b/>
              </w:rPr>
            </w:pPr>
            <w:r>
              <w:rPr>
                <w:rFonts w:hint="eastAsia"/>
                <w:b/>
              </w:rPr>
              <w:t>占地</w:t>
            </w:r>
            <w:r>
              <w:rPr>
                <w:b/>
              </w:rPr>
              <w:t>（亩）</w:t>
            </w:r>
          </w:p>
        </w:tc>
      </w:tr>
      <w:tr w14:paraId="79DDD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19" w:type="dxa"/>
            <w:noWrap/>
            <w:vAlign w:val="center"/>
          </w:tcPr>
          <w:p w14:paraId="56FDF9E5">
            <w:pPr>
              <w:jc w:val="center"/>
            </w:pPr>
            <w:r>
              <w:rPr>
                <w:rFonts w:hint="eastAsia"/>
              </w:rPr>
              <w:t>1</w:t>
            </w:r>
          </w:p>
        </w:tc>
        <w:tc>
          <w:tcPr>
            <w:tcW w:w="1851" w:type="dxa"/>
            <w:noWrap/>
            <w:vAlign w:val="center"/>
          </w:tcPr>
          <w:p w14:paraId="77DBAC07">
            <w:pPr>
              <w:jc w:val="center"/>
              <w:rPr>
                <w:rFonts w:eastAsia="宋体"/>
              </w:rPr>
            </w:pPr>
            <w:r>
              <w:rPr>
                <w:rFonts w:hint="eastAsia"/>
              </w:rPr>
              <w:t>养护工区</w:t>
            </w:r>
          </w:p>
        </w:tc>
        <w:tc>
          <w:tcPr>
            <w:tcW w:w="2229" w:type="dxa"/>
            <w:vMerge w:val="restart"/>
            <w:noWrap/>
            <w:vAlign w:val="center"/>
          </w:tcPr>
          <w:p w14:paraId="663EA49E">
            <w:pPr>
              <w:jc w:val="center"/>
              <w:rPr>
                <w:rFonts w:eastAsia="宋体"/>
              </w:rPr>
            </w:pPr>
            <w:r>
              <w:rPr>
                <w:rFonts w:hint="eastAsia" w:eastAsia="宋体"/>
              </w:rPr>
              <w:t>孙疃镇</w:t>
            </w:r>
          </w:p>
        </w:tc>
        <w:tc>
          <w:tcPr>
            <w:tcW w:w="2229" w:type="dxa"/>
            <w:noWrap/>
            <w:vAlign w:val="center"/>
          </w:tcPr>
          <w:p w14:paraId="00CCF162">
            <w:pPr>
              <w:jc w:val="center"/>
              <w:rPr>
                <w:rFonts w:eastAsia="宋体"/>
              </w:rPr>
            </w:pPr>
            <w:r>
              <w:rPr>
                <w:rFonts w:hint="eastAsia"/>
              </w:rPr>
              <w:t>27</w:t>
            </w:r>
          </w:p>
        </w:tc>
      </w:tr>
      <w:tr w14:paraId="5CFE9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119" w:type="dxa"/>
            <w:noWrap/>
            <w:vAlign w:val="center"/>
          </w:tcPr>
          <w:p w14:paraId="021A0CB9">
            <w:pPr>
              <w:jc w:val="center"/>
            </w:pPr>
            <w:r>
              <w:rPr>
                <w:rFonts w:hint="eastAsia"/>
              </w:rPr>
              <w:t>2</w:t>
            </w:r>
          </w:p>
        </w:tc>
        <w:tc>
          <w:tcPr>
            <w:tcW w:w="1851" w:type="dxa"/>
            <w:noWrap/>
            <w:vAlign w:val="center"/>
          </w:tcPr>
          <w:p w14:paraId="74948529">
            <w:pPr>
              <w:jc w:val="center"/>
            </w:pPr>
            <w:r>
              <w:rPr>
                <w:rFonts w:hint="eastAsia"/>
              </w:rPr>
              <w:t>治超站</w:t>
            </w:r>
          </w:p>
        </w:tc>
        <w:tc>
          <w:tcPr>
            <w:tcW w:w="2229" w:type="dxa"/>
            <w:vMerge w:val="continue"/>
            <w:noWrap/>
            <w:vAlign w:val="center"/>
          </w:tcPr>
          <w:p w14:paraId="1690F39A">
            <w:pPr>
              <w:jc w:val="center"/>
            </w:pPr>
          </w:p>
        </w:tc>
        <w:tc>
          <w:tcPr>
            <w:tcW w:w="2229" w:type="dxa"/>
            <w:noWrap/>
            <w:vAlign w:val="center"/>
          </w:tcPr>
          <w:p w14:paraId="4B192644">
            <w:pPr>
              <w:jc w:val="center"/>
            </w:pPr>
            <w:r>
              <w:rPr>
                <w:rFonts w:hint="eastAsia"/>
              </w:rPr>
              <w:t>54.18</w:t>
            </w:r>
          </w:p>
        </w:tc>
      </w:tr>
      <w:tr w14:paraId="652F5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19" w:type="dxa"/>
            <w:noWrap/>
            <w:vAlign w:val="center"/>
          </w:tcPr>
          <w:p w14:paraId="1A6A6006">
            <w:pPr>
              <w:jc w:val="center"/>
            </w:pPr>
            <w:r>
              <w:rPr>
                <w:rFonts w:hint="eastAsia"/>
              </w:rPr>
              <w:t>3</w:t>
            </w:r>
          </w:p>
        </w:tc>
        <w:tc>
          <w:tcPr>
            <w:tcW w:w="1851" w:type="dxa"/>
            <w:noWrap/>
            <w:vAlign w:val="center"/>
          </w:tcPr>
          <w:p w14:paraId="17182FEB">
            <w:pPr>
              <w:jc w:val="center"/>
            </w:pPr>
            <w:r>
              <w:rPr>
                <w:rFonts w:hint="eastAsia"/>
              </w:rPr>
              <w:t>收费站及管理处</w:t>
            </w:r>
          </w:p>
        </w:tc>
        <w:tc>
          <w:tcPr>
            <w:tcW w:w="2229" w:type="dxa"/>
            <w:noWrap/>
            <w:vAlign w:val="center"/>
          </w:tcPr>
          <w:p w14:paraId="25F0202D">
            <w:pPr>
              <w:jc w:val="center"/>
            </w:pPr>
            <w:r>
              <w:rPr>
                <w:rFonts w:hint="eastAsia"/>
              </w:rPr>
              <w:t>双堆镇</w:t>
            </w:r>
          </w:p>
        </w:tc>
        <w:tc>
          <w:tcPr>
            <w:tcW w:w="2229" w:type="dxa"/>
            <w:noWrap/>
            <w:vAlign w:val="center"/>
          </w:tcPr>
          <w:p w14:paraId="601BA876">
            <w:pPr>
              <w:jc w:val="center"/>
            </w:pPr>
            <w:r>
              <w:rPr>
                <w:rFonts w:hint="eastAsia"/>
              </w:rPr>
              <w:t>21</w:t>
            </w:r>
          </w:p>
        </w:tc>
      </w:tr>
    </w:tbl>
    <w:p w14:paraId="4F2AD993">
      <w:pPr>
        <w:spacing w:line="360" w:lineRule="auto"/>
        <w:outlineLvl w:val="3"/>
        <w:rPr>
          <w:rFonts w:ascii="Times New Roman" w:hAnsi="Times New Roman" w:eastAsia="宋体" w:cs="Times New Roman"/>
          <w:b/>
          <w:bCs/>
          <w:sz w:val="24"/>
        </w:rPr>
      </w:pPr>
      <w:r>
        <w:rPr>
          <w:rFonts w:ascii="Times New Roman" w:hAnsi="Times New Roman" w:eastAsia="宋体" w:cs="Times New Roman"/>
          <w:b/>
          <w:bCs/>
          <w:sz w:val="24"/>
        </w:rPr>
        <w:t>2.</w:t>
      </w:r>
      <w:r>
        <w:rPr>
          <w:rFonts w:hint="eastAsia" w:ascii="Times New Roman" w:hAnsi="Times New Roman" w:eastAsia="宋体" w:cs="Times New Roman"/>
          <w:b/>
          <w:bCs/>
          <w:sz w:val="24"/>
        </w:rPr>
        <w:t>3</w:t>
      </w:r>
      <w:r>
        <w:rPr>
          <w:rFonts w:ascii="Times New Roman" w:hAnsi="Times New Roman" w:eastAsia="宋体" w:cs="Times New Roman"/>
          <w:b/>
          <w:bCs/>
          <w:sz w:val="24"/>
        </w:rPr>
        <w:t>.5.3服务设施</w:t>
      </w:r>
    </w:p>
    <w:p w14:paraId="03891B8D">
      <w:pPr>
        <w:spacing w:line="360" w:lineRule="auto"/>
        <w:ind w:firstLine="480" w:firstLineChars="200"/>
        <w:rPr>
          <w:rFonts w:ascii="Times New Roman" w:hAnsi="Times New Roman" w:cs="Times New Roman"/>
          <w:kern w:val="24"/>
          <w:sz w:val="24"/>
        </w:rPr>
      </w:pPr>
      <w:r>
        <w:rPr>
          <w:rFonts w:hint="eastAsia" w:ascii="Times New Roman" w:hAnsi="Times New Roman" w:cs="Times New Roman"/>
          <w:kern w:val="24"/>
          <w:sz w:val="24"/>
        </w:rPr>
        <w:t>本项目里程较长，结合服务区设置原则、地方政府意见及已划定基本农田范围综合考虑，本项目设置停车及服务区1处，占地70.68亩。服务区</w:t>
      </w:r>
      <w:r>
        <w:rPr>
          <w:rFonts w:ascii="Times New Roman" w:hAnsi="Times New Roman" w:cs="Times New Roman"/>
          <w:kern w:val="24"/>
          <w:sz w:val="24"/>
        </w:rPr>
        <w:t>布置情况见表</w:t>
      </w:r>
      <w:r>
        <w:rPr>
          <w:rFonts w:hint="eastAsia" w:ascii="Times New Roman" w:hAnsi="Times New Roman" w:cs="Times New Roman"/>
          <w:kern w:val="24"/>
          <w:sz w:val="24"/>
        </w:rPr>
        <w:t>2.4</w:t>
      </w:r>
      <w:r>
        <w:rPr>
          <w:rFonts w:ascii="Times New Roman" w:hAnsi="Times New Roman" w:cs="Times New Roman"/>
          <w:kern w:val="24"/>
          <w:sz w:val="24"/>
        </w:rPr>
        <w:t>-</w:t>
      </w:r>
      <w:r>
        <w:rPr>
          <w:rFonts w:hint="eastAsia" w:ascii="Times New Roman" w:hAnsi="Times New Roman" w:cs="Times New Roman"/>
          <w:kern w:val="24"/>
          <w:sz w:val="24"/>
        </w:rPr>
        <w:t>4。</w:t>
      </w:r>
    </w:p>
    <w:p w14:paraId="5E0300B2">
      <w:pPr>
        <w:spacing w:line="276" w:lineRule="auto"/>
        <w:ind w:firstLine="422"/>
        <w:jc w:val="center"/>
        <w:rPr>
          <w:b/>
        </w:rPr>
      </w:pPr>
      <w:r>
        <w:rPr>
          <w:rFonts w:hint="eastAsia"/>
          <w:b/>
        </w:rPr>
        <w:t>表2.3-4</w:t>
      </w:r>
      <w:r>
        <w:rPr>
          <w:b/>
        </w:rPr>
        <w:t xml:space="preserve">  </w:t>
      </w:r>
      <w:r>
        <w:rPr>
          <w:rFonts w:hint="eastAsia"/>
          <w:b/>
        </w:rPr>
        <w:t>本</w:t>
      </w:r>
      <w:r>
        <w:rPr>
          <w:b/>
        </w:rPr>
        <w:t>项目服务区设置情况一览表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148"/>
        <w:gridCol w:w="1404"/>
        <w:gridCol w:w="1276"/>
        <w:gridCol w:w="2136"/>
        <w:gridCol w:w="2116"/>
      </w:tblGrid>
      <w:tr w14:paraId="19722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1276" w:type="dxa"/>
            <w:noWrap/>
            <w:vAlign w:val="center"/>
          </w:tcPr>
          <w:p w14:paraId="044413D1">
            <w:pPr>
              <w:jc w:val="center"/>
              <w:rPr>
                <w:b/>
              </w:rPr>
            </w:pPr>
            <w:r>
              <w:rPr>
                <w:rFonts w:hint="eastAsia"/>
                <w:b/>
              </w:rPr>
              <w:t>名称</w:t>
            </w:r>
          </w:p>
        </w:tc>
        <w:tc>
          <w:tcPr>
            <w:tcW w:w="1148" w:type="dxa"/>
            <w:noWrap/>
            <w:vAlign w:val="center"/>
          </w:tcPr>
          <w:p w14:paraId="3E41C989">
            <w:pPr>
              <w:jc w:val="center"/>
              <w:rPr>
                <w:b/>
              </w:rPr>
            </w:pPr>
            <w:r>
              <w:rPr>
                <w:rFonts w:hint="eastAsia"/>
                <w:b/>
              </w:rPr>
              <w:t>中心桩号</w:t>
            </w:r>
          </w:p>
        </w:tc>
        <w:tc>
          <w:tcPr>
            <w:tcW w:w="1404" w:type="dxa"/>
            <w:noWrap/>
            <w:vAlign w:val="center"/>
          </w:tcPr>
          <w:p w14:paraId="6DFB846B">
            <w:pPr>
              <w:jc w:val="center"/>
              <w:rPr>
                <w:b/>
              </w:rPr>
            </w:pPr>
            <w:r>
              <w:rPr>
                <w:rFonts w:hint="eastAsia"/>
                <w:b/>
              </w:rPr>
              <w:t>所属</w:t>
            </w:r>
            <w:r>
              <w:rPr>
                <w:b/>
              </w:rPr>
              <w:t>行政区</w:t>
            </w:r>
          </w:p>
        </w:tc>
        <w:tc>
          <w:tcPr>
            <w:tcW w:w="1276" w:type="dxa"/>
            <w:noWrap/>
            <w:vAlign w:val="center"/>
          </w:tcPr>
          <w:p w14:paraId="4968BAAF">
            <w:pPr>
              <w:jc w:val="center"/>
              <w:rPr>
                <w:b/>
              </w:rPr>
            </w:pPr>
            <w:r>
              <w:rPr>
                <w:rFonts w:hint="eastAsia"/>
                <w:b/>
              </w:rPr>
              <w:t>占地</w:t>
            </w:r>
            <w:r>
              <w:rPr>
                <w:b/>
              </w:rPr>
              <w:t>（亩）</w:t>
            </w:r>
          </w:p>
        </w:tc>
        <w:tc>
          <w:tcPr>
            <w:tcW w:w="2136" w:type="dxa"/>
            <w:noWrap/>
            <w:vAlign w:val="center"/>
          </w:tcPr>
          <w:p w14:paraId="2994A754">
            <w:pPr>
              <w:jc w:val="center"/>
              <w:rPr>
                <w:b/>
              </w:rPr>
            </w:pPr>
            <w:r>
              <w:rPr>
                <w:rFonts w:hint="eastAsia"/>
                <w:b/>
              </w:rPr>
              <w:t>设计人数</w:t>
            </w:r>
          </w:p>
        </w:tc>
        <w:tc>
          <w:tcPr>
            <w:tcW w:w="2116" w:type="dxa"/>
            <w:noWrap/>
            <w:vAlign w:val="center"/>
          </w:tcPr>
          <w:p w14:paraId="74E2CEE5">
            <w:pPr>
              <w:jc w:val="center"/>
              <w:rPr>
                <w:b/>
              </w:rPr>
            </w:pPr>
            <w:r>
              <w:rPr>
                <w:rFonts w:hint="eastAsia"/>
                <w:b/>
              </w:rPr>
              <w:t>功能</w:t>
            </w:r>
          </w:p>
        </w:tc>
      </w:tr>
      <w:tr w14:paraId="69B14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jc w:val="center"/>
        </w:trPr>
        <w:tc>
          <w:tcPr>
            <w:tcW w:w="1276" w:type="dxa"/>
            <w:noWrap/>
            <w:vAlign w:val="center"/>
          </w:tcPr>
          <w:p w14:paraId="4E1B1132">
            <w:pPr>
              <w:jc w:val="center"/>
            </w:pPr>
            <w:r>
              <w:rPr>
                <w:rFonts w:hint="eastAsia"/>
              </w:rPr>
              <w:t>停车及服务区</w:t>
            </w:r>
          </w:p>
        </w:tc>
        <w:tc>
          <w:tcPr>
            <w:tcW w:w="1148" w:type="dxa"/>
            <w:noWrap/>
            <w:vAlign w:val="center"/>
          </w:tcPr>
          <w:p w14:paraId="1AB873A2">
            <w:pPr>
              <w:jc w:val="center"/>
              <w:rPr>
                <w:rFonts w:eastAsia="宋体"/>
              </w:rPr>
            </w:pPr>
            <w:r>
              <w:rPr>
                <w:rFonts w:hint="eastAsia"/>
              </w:rPr>
              <w:t>K44+310</w:t>
            </w:r>
          </w:p>
        </w:tc>
        <w:tc>
          <w:tcPr>
            <w:tcW w:w="1404" w:type="dxa"/>
            <w:noWrap/>
            <w:vAlign w:val="center"/>
          </w:tcPr>
          <w:p w14:paraId="584C3AC2">
            <w:pPr>
              <w:jc w:val="center"/>
              <w:rPr>
                <w:rFonts w:eastAsia="宋体"/>
              </w:rPr>
            </w:pPr>
            <w:r>
              <w:rPr>
                <w:rFonts w:hint="eastAsia" w:eastAsia="宋体"/>
              </w:rPr>
              <w:t>孙疃镇</w:t>
            </w:r>
          </w:p>
        </w:tc>
        <w:tc>
          <w:tcPr>
            <w:tcW w:w="1276" w:type="dxa"/>
            <w:noWrap/>
            <w:vAlign w:val="center"/>
          </w:tcPr>
          <w:p w14:paraId="17D8FF34">
            <w:pPr>
              <w:jc w:val="center"/>
              <w:rPr>
                <w:rFonts w:eastAsia="宋体"/>
              </w:rPr>
            </w:pPr>
            <w:r>
              <w:rPr>
                <w:rFonts w:hint="eastAsia" w:eastAsia="宋体"/>
              </w:rPr>
              <w:t>70.68</w:t>
            </w:r>
          </w:p>
        </w:tc>
        <w:tc>
          <w:tcPr>
            <w:tcW w:w="2136" w:type="dxa"/>
            <w:noWrap/>
            <w:vAlign w:val="center"/>
          </w:tcPr>
          <w:p w14:paraId="071BFDCB">
            <w:pPr>
              <w:jc w:val="center"/>
            </w:pPr>
            <w:r>
              <w:t>工作人员</w:t>
            </w:r>
            <w:r>
              <w:rPr>
                <w:rFonts w:hint="eastAsia"/>
              </w:rPr>
              <w:t>5</w:t>
            </w:r>
            <w:r>
              <w:t>0人</w:t>
            </w:r>
            <w:r>
              <w:rPr>
                <w:rFonts w:hint="eastAsia"/>
              </w:rPr>
              <w:t>/</w:t>
            </w:r>
            <w:r>
              <w:t>流动人口</w:t>
            </w:r>
            <w:r>
              <w:rPr>
                <w:rFonts w:hint="eastAsia"/>
              </w:rPr>
              <w:t>2000</w:t>
            </w:r>
            <w:r>
              <w:t>人</w:t>
            </w:r>
          </w:p>
        </w:tc>
        <w:tc>
          <w:tcPr>
            <w:tcW w:w="2116" w:type="dxa"/>
            <w:noWrap/>
            <w:vAlign w:val="center"/>
          </w:tcPr>
          <w:p w14:paraId="478E8F31">
            <w:pPr>
              <w:jc w:val="center"/>
            </w:pPr>
            <w:r>
              <w:rPr>
                <w:rFonts w:hint="eastAsia"/>
              </w:rPr>
              <w:t>餐饮、住宿、厕所、停车</w:t>
            </w:r>
          </w:p>
        </w:tc>
      </w:tr>
    </w:tbl>
    <w:p w14:paraId="3A94B529">
      <w:pPr>
        <w:pStyle w:val="4"/>
        <w:numPr>
          <w:ilvl w:val="2"/>
          <w:numId w:val="0"/>
        </w:numPr>
        <w:rPr>
          <w:rFonts w:cs="Times New Roman"/>
          <w:sz w:val="28"/>
          <w:szCs w:val="28"/>
        </w:rPr>
      </w:pPr>
      <w:r>
        <w:rPr>
          <w:rFonts w:cs="Times New Roman"/>
          <w:sz w:val="28"/>
          <w:szCs w:val="28"/>
        </w:rPr>
        <w:t>2.4.</w:t>
      </w:r>
      <w:r>
        <w:rPr>
          <w:rFonts w:hint="eastAsia" w:cs="Times New Roman"/>
          <w:sz w:val="28"/>
          <w:szCs w:val="28"/>
        </w:rPr>
        <w:t>6</w:t>
      </w:r>
      <w:r>
        <w:rPr>
          <w:rFonts w:cs="Times New Roman"/>
          <w:sz w:val="28"/>
          <w:szCs w:val="28"/>
        </w:rPr>
        <w:t>工程拆迁</w:t>
      </w:r>
    </w:p>
    <w:p w14:paraId="746FE052">
      <w:pPr>
        <w:spacing w:line="360" w:lineRule="auto"/>
        <w:ind w:firstLine="480" w:firstLineChars="200"/>
        <w:rPr>
          <w:rFonts w:ascii="Times New Roman" w:hAnsi="Times New Roman" w:cs="Times New Roman"/>
          <w:sz w:val="24"/>
        </w:rPr>
      </w:pPr>
      <w:r>
        <w:rPr>
          <w:sz w:val="24"/>
        </w:rPr>
        <w:t>本项目拆迁</w:t>
      </w:r>
      <w:r>
        <w:rPr>
          <w:rFonts w:hint="eastAsia"/>
          <w:sz w:val="24"/>
        </w:rPr>
        <w:t>总建筑面积约21199</w:t>
      </w:r>
      <w:r>
        <w:rPr>
          <w:sz w:val="24"/>
        </w:rPr>
        <w:t>m</w:t>
      </w:r>
      <w:r>
        <w:rPr>
          <w:sz w:val="24"/>
          <w:vertAlign w:val="superscript"/>
        </w:rPr>
        <w:t>2</w:t>
      </w:r>
      <w:r>
        <w:rPr>
          <w:rFonts w:hint="eastAsia"/>
          <w:sz w:val="24"/>
        </w:rPr>
        <w:t>，其中</w:t>
      </w:r>
      <w:r>
        <w:rPr>
          <w:sz w:val="24"/>
        </w:rPr>
        <w:t>各类房屋面积</w:t>
      </w:r>
      <w:r>
        <w:rPr>
          <w:rFonts w:hint="eastAsia"/>
          <w:sz w:val="24"/>
        </w:rPr>
        <w:t>19540</w:t>
      </w:r>
      <w:r>
        <w:rPr>
          <w:sz w:val="24"/>
        </w:rPr>
        <w:t>m</w:t>
      </w:r>
      <w:r>
        <w:rPr>
          <w:sz w:val="24"/>
          <w:vertAlign w:val="superscript"/>
        </w:rPr>
        <w:t>2</w:t>
      </w:r>
      <w:r>
        <w:rPr>
          <w:sz w:val="24"/>
        </w:rPr>
        <w:t>，</w:t>
      </w:r>
      <w:r>
        <w:rPr>
          <w:rFonts w:ascii="Times New Roman" w:hAnsi="Times New Roman"/>
          <w:sz w:val="24"/>
        </w:rPr>
        <w:t>拆迁建筑物的种类主要分为</w:t>
      </w:r>
      <w:r>
        <w:rPr>
          <w:rFonts w:hint="eastAsia" w:ascii="Times New Roman" w:hAnsi="Times New Roman"/>
          <w:sz w:val="24"/>
        </w:rPr>
        <w:t>砖混房、</w:t>
      </w:r>
      <w:r>
        <w:rPr>
          <w:rFonts w:ascii="Times New Roman" w:hAnsi="Times New Roman"/>
          <w:sz w:val="24"/>
        </w:rPr>
        <w:t>砖瓦房</w:t>
      </w:r>
      <w:r>
        <w:rPr>
          <w:rFonts w:hint="eastAsia" w:ascii="Times New Roman" w:hAnsi="Times New Roman"/>
          <w:sz w:val="24"/>
        </w:rPr>
        <w:t>、棚</w:t>
      </w:r>
      <w:r>
        <w:rPr>
          <w:rFonts w:ascii="Times New Roman" w:hAnsi="Times New Roman"/>
          <w:sz w:val="24"/>
        </w:rPr>
        <w:t>三个大类。其中拆迁</w:t>
      </w:r>
      <w:r>
        <w:rPr>
          <w:rFonts w:hint="eastAsia" w:ascii="Times New Roman" w:hAnsi="Times New Roman"/>
          <w:sz w:val="24"/>
        </w:rPr>
        <w:t>砖混房14245</w:t>
      </w:r>
      <w:r>
        <w:rPr>
          <w:rFonts w:ascii="Times New Roman" w:hAnsi="Times New Roman"/>
          <w:sz w:val="24"/>
        </w:rPr>
        <w:t>m</w:t>
      </w:r>
      <w:r>
        <w:rPr>
          <w:rFonts w:ascii="Times New Roman" w:hAnsi="Times New Roman"/>
          <w:sz w:val="24"/>
          <w:vertAlign w:val="superscript"/>
        </w:rPr>
        <w:t>2</w:t>
      </w:r>
      <w:r>
        <w:rPr>
          <w:rFonts w:hint="eastAsia" w:ascii="Times New Roman" w:hAnsi="Times New Roman"/>
          <w:sz w:val="24"/>
        </w:rPr>
        <w:t>、</w:t>
      </w:r>
      <w:r>
        <w:rPr>
          <w:rFonts w:ascii="Times New Roman" w:hAnsi="Times New Roman"/>
          <w:sz w:val="24"/>
        </w:rPr>
        <w:t>砖瓦房</w:t>
      </w:r>
      <w:r>
        <w:rPr>
          <w:rFonts w:hint="eastAsia" w:ascii="Times New Roman" w:hAnsi="Times New Roman"/>
          <w:sz w:val="24"/>
        </w:rPr>
        <w:t>4752</w:t>
      </w:r>
      <w:r>
        <w:rPr>
          <w:rFonts w:ascii="Times New Roman" w:hAnsi="Times New Roman"/>
          <w:sz w:val="24"/>
        </w:rPr>
        <w:t>m</w:t>
      </w:r>
      <w:r>
        <w:rPr>
          <w:rFonts w:ascii="Times New Roman" w:hAnsi="Times New Roman"/>
          <w:sz w:val="24"/>
          <w:vertAlign w:val="superscript"/>
        </w:rPr>
        <w:t>2</w:t>
      </w:r>
      <w:r>
        <w:rPr>
          <w:rFonts w:hint="eastAsia" w:ascii="Times New Roman" w:hAnsi="Times New Roman"/>
          <w:sz w:val="24"/>
        </w:rPr>
        <w:t>、棚543</w:t>
      </w:r>
      <w:r>
        <w:rPr>
          <w:rFonts w:ascii="Times New Roman" w:hAnsi="Times New Roman"/>
          <w:sz w:val="24"/>
        </w:rPr>
        <w:t>m</w:t>
      </w:r>
      <w:r>
        <w:rPr>
          <w:rFonts w:ascii="Times New Roman" w:hAnsi="Times New Roman"/>
          <w:sz w:val="24"/>
          <w:vertAlign w:val="superscript"/>
        </w:rPr>
        <w:t>2</w:t>
      </w:r>
      <w:r>
        <w:rPr>
          <w:rFonts w:ascii="Times New Roman" w:hAnsi="Times New Roman"/>
          <w:sz w:val="24"/>
        </w:rPr>
        <w:t>。</w:t>
      </w:r>
    </w:p>
    <w:p w14:paraId="566BCC64">
      <w:pPr>
        <w:pStyle w:val="2"/>
        <w:ind w:firstLine="480" w:firstLineChars="200"/>
        <w:rPr>
          <w:rFonts w:ascii="Times New Roman" w:hAnsi="Times New Roman" w:cs="Times New Roman"/>
          <w:sz w:val="24"/>
        </w:rPr>
      </w:pPr>
      <w:r>
        <w:rPr>
          <w:rFonts w:ascii="Times New Roman" w:hAnsi="Times New Roman" w:cs="Times New Roman"/>
          <w:sz w:val="24"/>
        </w:rPr>
        <w:t>拆迁涉及城镇包括</w:t>
      </w:r>
      <w:r>
        <w:rPr>
          <w:rFonts w:hint="eastAsia" w:ascii="Times New Roman" w:hAnsi="Times New Roman" w:cs="Times New Roman"/>
          <w:sz w:val="24"/>
        </w:rPr>
        <w:t>四铺镇</w:t>
      </w:r>
      <w:r>
        <w:rPr>
          <w:rFonts w:ascii="Times New Roman" w:hAnsi="Times New Roman" w:cs="Times New Roman"/>
          <w:sz w:val="24"/>
        </w:rPr>
        <w:t>、</w:t>
      </w:r>
      <w:r>
        <w:rPr>
          <w:rFonts w:hint="eastAsia" w:ascii="Times New Roman" w:hAnsi="Times New Roman" w:cs="Times New Roman"/>
          <w:sz w:val="24"/>
        </w:rPr>
        <w:t>孙疃镇、南坪镇、双堆集镇</w:t>
      </w:r>
      <w:r>
        <w:rPr>
          <w:rFonts w:ascii="Times New Roman" w:hAnsi="Times New Roman" w:cs="Times New Roman"/>
          <w:sz w:val="24"/>
        </w:rPr>
        <w:t>。</w:t>
      </w:r>
    </w:p>
    <w:p w14:paraId="40A42903">
      <w:pPr>
        <w:widowControl/>
        <w:tabs>
          <w:tab w:val="left" w:pos="6345"/>
        </w:tabs>
        <w:spacing w:line="360" w:lineRule="auto"/>
        <w:jc w:val="left"/>
        <w:outlineLvl w:val="0"/>
        <w:rPr>
          <w:rFonts w:ascii="Times New Roman" w:hAnsi="Times New Roman" w:cs="Times New Roman"/>
          <w:b/>
          <w:color w:val="000000" w:themeColor="text1"/>
          <w:kern w:val="0"/>
          <w:sz w:val="32"/>
          <w:szCs w:val="32"/>
          <w14:textFill>
            <w14:solidFill>
              <w14:schemeClr w14:val="tx1"/>
            </w14:solidFill>
          </w14:textFill>
        </w:rPr>
      </w:pPr>
      <w:bookmarkStart w:id="11" w:name="_Toc4226"/>
      <w:r>
        <w:rPr>
          <w:rFonts w:hint="eastAsia" w:ascii="Times New Roman" w:hAnsi="Times New Roman" w:cs="Times New Roman"/>
          <w:b/>
          <w:color w:val="000000" w:themeColor="text1"/>
          <w:kern w:val="0"/>
          <w:sz w:val="32"/>
          <w:szCs w:val="32"/>
          <w14:textFill>
            <w14:solidFill>
              <w14:schemeClr w14:val="tx1"/>
            </w14:solidFill>
          </w14:textFill>
        </w:rPr>
        <w:t>3 环境质量现状</w:t>
      </w:r>
      <w:bookmarkEnd w:id="11"/>
    </w:p>
    <w:p w14:paraId="79CFB1D1">
      <w:pPr>
        <w:spacing w:line="360" w:lineRule="auto"/>
        <w:outlineLvl w:val="1"/>
        <w:rPr>
          <w:rFonts w:ascii="Times New Roman" w:hAnsi="Times New Roman" w:cs="Times New Roman"/>
          <w:b/>
          <w:bCs/>
          <w:sz w:val="28"/>
          <w:szCs w:val="28"/>
        </w:rPr>
      </w:pPr>
      <w:bookmarkStart w:id="12" w:name="_Toc1105"/>
      <w:r>
        <w:rPr>
          <w:rFonts w:hint="eastAsia" w:ascii="Times New Roman" w:hAnsi="Times New Roman" w:cs="Times New Roman"/>
          <w:b/>
          <w:bCs/>
          <w:sz w:val="28"/>
          <w:szCs w:val="28"/>
        </w:rPr>
        <w:t>3.1环境空气环境质量现状</w:t>
      </w:r>
      <w:bookmarkEnd w:id="12"/>
    </w:p>
    <w:p w14:paraId="3DBDA267">
      <w:pPr>
        <w:spacing w:line="360" w:lineRule="auto"/>
        <w:ind w:firstLine="480" w:firstLineChars="200"/>
        <w:rPr>
          <w:rFonts w:ascii="Times New Roman" w:hAnsi="Times New Roman" w:cs="Times New Roman"/>
          <w:sz w:val="24"/>
        </w:rPr>
      </w:pPr>
      <w:r>
        <w:rPr>
          <w:rFonts w:hint="eastAsia" w:asciiTheme="minorEastAsia" w:hAnsiTheme="minorEastAsia" w:cstheme="minorEastAsia"/>
          <w:color w:val="000000"/>
          <w:sz w:val="24"/>
        </w:rPr>
        <w:t>达标判定：根据</w:t>
      </w:r>
      <w:r>
        <w:rPr>
          <w:rFonts w:ascii="Times New Roman" w:hAnsi="Times New Roman" w:eastAsia="宋体" w:cs="Times New Roman"/>
          <w:sz w:val="24"/>
        </w:rPr>
        <w:t>《202</w:t>
      </w:r>
      <w:r>
        <w:rPr>
          <w:rFonts w:hint="eastAsia" w:ascii="Times New Roman" w:hAnsi="Times New Roman" w:eastAsia="宋体" w:cs="Times New Roman"/>
          <w:sz w:val="24"/>
        </w:rPr>
        <w:t>1</w:t>
      </w:r>
      <w:r>
        <w:rPr>
          <w:rFonts w:ascii="Times New Roman" w:hAnsi="Times New Roman" w:eastAsia="宋体" w:cs="Times New Roman"/>
          <w:sz w:val="24"/>
        </w:rPr>
        <w:t>年</w:t>
      </w:r>
      <w:r>
        <w:rPr>
          <w:rFonts w:hint="eastAsia" w:ascii="Times New Roman" w:hAnsi="Times New Roman" w:eastAsia="宋体" w:cs="Times New Roman"/>
          <w:sz w:val="24"/>
        </w:rPr>
        <w:t>淮北</w:t>
      </w:r>
      <w:r>
        <w:rPr>
          <w:rFonts w:ascii="Times New Roman" w:hAnsi="Times New Roman" w:eastAsia="宋体" w:cs="Times New Roman"/>
          <w:sz w:val="24"/>
        </w:rPr>
        <w:t>市环境质量状况公报》</w:t>
      </w:r>
      <w:r>
        <w:rPr>
          <w:rFonts w:hint="eastAsia" w:ascii="Times New Roman" w:hAnsi="Times New Roman" w:eastAsia="宋体" w:cs="Times New Roman"/>
          <w:sz w:val="24"/>
        </w:rPr>
        <w:t>，</w:t>
      </w:r>
      <w:r>
        <w:rPr>
          <w:rFonts w:ascii="Times New Roman" w:hAnsi="Times New Roman" w:cs="Times New Roman"/>
          <w:sz w:val="24"/>
        </w:rPr>
        <w:t>202</w:t>
      </w:r>
      <w:r>
        <w:rPr>
          <w:rFonts w:hint="eastAsia" w:ascii="Times New Roman" w:hAnsi="Times New Roman" w:cs="Times New Roman"/>
          <w:sz w:val="24"/>
        </w:rPr>
        <w:t>1</w:t>
      </w:r>
      <w:r>
        <w:rPr>
          <w:rFonts w:ascii="Times New Roman" w:hAnsi="Times New Roman" w:cs="Times New Roman"/>
          <w:sz w:val="24"/>
        </w:rPr>
        <w:t>年</w:t>
      </w:r>
      <w:r>
        <w:rPr>
          <w:rFonts w:hint="eastAsia" w:ascii="Times New Roman" w:hAnsi="Times New Roman" w:cs="Times New Roman"/>
          <w:sz w:val="24"/>
        </w:rPr>
        <w:t>淮北</w:t>
      </w:r>
      <w:r>
        <w:rPr>
          <w:rFonts w:ascii="Times New Roman" w:hAnsi="Times New Roman" w:cs="Times New Roman"/>
          <w:sz w:val="24"/>
        </w:rPr>
        <w:t>市SO</w:t>
      </w:r>
      <w:r>
        <w:rPr>
          <w:rFonts w:ascii="Times New Roman" w:hAnsi="Times New Roman" w:cs="Times New Roman"/>
          <w:sz w:val="24"/>
          <w:vertAlign w:val="subscript"/>
        </w:rPr>
        <w:t>2</w:t>
      </w:r>
      <w:r>
        <w:rPr>
          <w:rFonts w:ascii="Times New Roman" w:hAnsi="Times New Roman" w:cs="Times New Roman"/>
          <w:sz w:val="24"/>
        </w:rPr>
        <w:t>、NO</w:t>
      </w:r>
      <w:r>
        <w:rPr>
          <w:rFonts w:ascii="Times New Roman" w:hAnsi="Times New Roman" w:cs="Times New Roman"/>
          <w:sz w:val="24"/>
          <w:vertAlign w:val="subscript"/>
        </w:rPr>
        <w:t>2</w:t>
      </w:r>
      <w:r>
        <w:rPr>
          <w:rFonts w:ascii="Times New Roman" w:hAnsi="Times New Roman" w:cs="Times New Roman"/>
          <w:sz w:val="24"/>
        </w:rPr>
        <w:t>年均浓度均满足《环境空气质量标准》(GB3095-2012)中二级标准限值；CO日平均浓</w:t>
      </w:r>
      <w:r>
        <w:rPr>
          <w:rFonts w:ascii="Times New Roman" w:hAnsi="Times New Roman" w:eastAsia="宋体" w:cs="Times New Roman"/>
          <w:sz w:val="24"/>
        </w:rPr>
        <w:t>度第95百分位数</w:t>
      </w:r>
      <w:r>
        <w:rPr>
          <w:rFonts w:ascii="Times New Roman" w:hAnsi="Times New Roman" w:cs="Times New Roman"/>
          <w:sz w:val="24"/>
        </w:rPr>
        <w:t>、O</w:t>
      </w:r>
      <w:r>
        <w:rPr>
          <w:rFonts w:ascii="Times New Roman" w:hAnsi="Times New Roman" w:cs="Times New Roman"/>
          <w:sz w:val="24"/>
          <w:vertAlign w:val="subscript"/>
        </w:rPr>
        <w:t>3</w:t>
      </w:r>
      <w:r>
        <w:rPr>
          <w:rFonts w:ascii="Times New Roman" w:hAnsi="Times New Roman" w:cs="Times New Roman"/>
          <w:sz w:val="24"/>
        </w:rPr>
        <w:t>日最大8h</w:t>
      </w:r>
      <w:r>
        <w:rPr>
          <w:rFonts w:ascii="Times New Roman" w:hAnsi="Times New Roman" w:eastAsia="宋体" w:cs="Times New Roman"/>
          <w:sz w:val="24"/>
        </w:rPr>
        <w:t>第90百分位</w:t>
      </w:r>
      <w:r>
        <w:rPr>
          <w:rFonts w:ascii="Times New Roman" w:hAnsi="Times New Roman" w:cs="Times New Roman"/>
          <w:sz w:val="24"/>
        </w:rPr>
        <w:t>均满足《环境空气质量标准》(GB3095-2012)中二级标准限值。PM</w:t>
      </w:r>
      <w:r>
        <w:rPr>
          <w:rFonts w:ascii="Times New Roman" w:hAnsi="Times New Roman" w:cs="Times New Roman"/>
          <w:sz w:val="24"/>
          <w:vertAlign w:val="subscript"/>
        </w:rPr>
        <w:t>10</w:t>
      </w:r>
      <w:r>
        <w:rPr>
          <w:rFonts w:ascii="Times New Roman" w:hAnsi="Times New Roman" w:cs="Times New Roman"/>
          <w:sz w:val="24"/>
        </w:rPr>
        <w:t>、PM</w:t>
      </w:r>
      <w:r>
        <w:rPr>
          <w:rFonts w:ascii="Times New Roman" w:hAnsi="Times New Roman" w:cs="Times New Roman"/>
          <w:sz w:val="24"/>
          <w:vertAlign w:val="subscript"/>
        </w:rPr>
        <w:t>2.5</w:t>
      </w:r>
      <w:r>
        <w:rPr>
          <w:rFonts w:hint="eastAsia" w:ascii="Times New Roman" w:hAnsi="Times New Roman" w:cs="Times New Roman"/>
          <w:sz w:val="24"/>
        </w:rPr>
        <w:t>不能</w:t>
      </w:r>
      <w:r>
        <w:rPr>
          <w:rFonts w:ascii="Times New Roman" w:hAnsi="Times New Roman" w:cs="Times New Roman"/>
          <w:sz w:val="24"/>
        </w:rPr>
        <w:t>满足《环境空气质量标准》(GB3095-2012)中二级标准限值因此，判定评价区域大气环境质量为</w:t>
      </w:r>
      <w:r>
        <w:rPr>
          <w:rFonts w:hint="eastAsia" w:ascii="Times New Roman" w:hAnsi="Times New Roman" w:cs="Times New Roman"/>
          <w:sz w:val="24"/>
        </w:rPr>
        <w:t>不</w:t>
      </w:r>
      <w:r>
        <w:rPr>
          <w:rFonts w:ascii="Times New Roman" w:hAnsi="Times New Roman" w:cs="Times New Roman"/>
          <w:sz w:val="24"/>
        </w:rPr>
        <w:t>达标区。</w:t>
      </w:r>
    </w:p>
    <w:p w14:paraId="65C5DBE0">
      <w:pPr>
        <w:spacing w:line="360" w:lineRule="auto"/>
        <w:outlineLvl w:val="1"/>
        <w:rPr>
          <w:rFonts w:ascii="Times New Roman" w:hAnsi="Times New Roman" w:cs="Times New Roman"/>
          <w:b/>
          <w:bCs/>
          <w:sz w:val="28"/>
          <w:szCs w:val="28"/>
        </w:rPr>
      </w:pPr>
      <w:bookmarkStart w:id="13" w:name="_Toc31857"/>
      <w:r>
        <w:rPr>
          <w:rFonts w:hint="eastAsia" w:ascii="Times New Roman" w:hAnsi="Times New Roman" w:cs="Times New Roman"/>
          <w:b/>
          <w:bCs/>
          <w:sz w:val="28"/>
          <w:szCs w:val="28"/>
        </w:rPr>
        <w:t>3.2地表水环境质量现状</w:t>
      </w:r>
      <w:bookmarkEnd w:id="13"/>
    </w:p>
    <w:p w14:paraId="1227BF99">
      <w:pPr>
        <w:keepNext/>
        <w:keepLines/>
        <w:widowControl/>
        <w:spacing w:line="360" w:lineRule="auto"/>
        <w:ind w:firstLine="480" w:firstLineChars="200"/>
        <w:rPr>
          <w:rFonts w:asciiTheme="minorEastAsia" w:hAnsiTheme="minorEastAsia" w:cstheme="minorEastAsia"/>
          <w:sz w:val="24"/>
        </w:rPr>
      </w:pPr>
      <w:r>
        <w:rPr>
          <w:rFonts w:ascii="Times New Roman" w:hAnsi="Times New Roman" w:eastAsia="宋体" w:cs="Times New Roman"/>
          <w:sz w:val="24"/>
        </w:rPr>
        <w:t>工程沿线跨越或附近地表水体，包括</w:t>
      </w:r>
      <w:r>
        <w:rPr>
          <w:rFonts w:hint="eastAsia" w:ascii="Times New Roman" w:hAnsi="Times New Roman" w:eastAsia="宋体" w:cs="Times New Roman"/>
          <w:sz w:val="24"/>
        </w:rPr>
        <w:t>浍河、</w:t>
      </w:r>
      <w:r>
        <w:rPr>
          <w:rFonts w:ascii="Times New Roman" w:hAnsi="Times New Roman" w:eastAsia="宋体" w:cs="Times New Roman"/>
          <w:sz w:val="24"/>
        </w:rPr>
        <w:t>澥河</w:t>
      </w:r>
      <w:r>
        <w:rPr>
          <w:rFonts w:hint="eastAsia" w:ascii="Times New Roman" w:hAnsi="Times New Roman" w:eastAsia="宋体" w:cs="Times New Roman"/>
          <w:sz w:val="24"/>
        </w:rPr>
        <w:t>、宿蒙大沟、杨柳大沟等</w:t>
      </w:r>
      <w:r>
        <w:rPr>
          <w:rFonts w:ascii="Times New Roman" w:hAnsi="Times New Roman" w:eastAsia="宋体" w:cs="Times New Roman"/>
          <w:sz w:val="24"/>
        </w:rPr>
        <w:t>。</w:t>
      </w:r>
      <w:r>
        <w:rPr>
          <w:rFonts w:hint="eastAsia" w:asciiTheme="minorEastAsia" w:hAnsiTheme="minorEastAsia" w:cstheme="minorEastAsia"/>
          <w:color w:val="000000"/>
          <w:sz w:val="24"/>
        </w:rPr>
        <w:t>根据</w:t>
      </w:r>
      <w:r>
        <w:rPr>
          <w:rFonts w:ascii="Times New Roman" w:hAnsi="Times New Roman" w:eastAsia="宋体" w:cs="Times New Roman"/>
          <w:sz w:val="24"/>
        </w:rPr>
        <w:t>《202</w:t>
      </w:r>
      <w:r>
        <w:rPr>
          <w:rFonts w:hint="eastAsia" w:ascii="Times New Roman" w:hAnsi="Times New Roman" w:eastAsia="宋体" w:cs="Times New Roman"/>
          <w:sz w:val="24"/>
        </w:rPr>
        <w:t>1</w:t>
      </w:r>
      <w:r>
        <w:rPr>
          <w:rFonts w:ascii="Times New Roman" w:hAnsi="Times New Roman" w:eastAsia="宋体" w:cs="Times New Roman"/>
          <w:sz w:val="24"/>
        </w:rPr>
        <w:t>年</w:t>
      </w:r>
      <w:r>
        <w:rPr>
          <w:rFonts w:hint="eastAsia" w:ascii="Times New Roman" w:hAnsi="Times New Roman" w:eastAsia="宋体" w:cs="Times New Roman"/>
          <w:sz w:val="24"/>
        </w:rPr>
        <w:t>淮北</w:t>
      </w:r>
      <w:r>
        <w:rPr>
          <w:rFonts w:ascii="Times New Roman" w:hAnsi="Times New Roman" w:eastAsia="宋体" w:cs="Times New Roman"/>
          <w:sz w:val="24"/>
        </w:rPr>
        <w:t>市环境质量状况公报》</w:t>
      </w:r>
      <w:r>
        <w:rPr>
          <w:rFonts w:hint="eastAsia" w:ascii="Times New Roman" w:hAnsi="Times New Roman" w:eastAsia="宋体" w:cs="Times New Roman"/>
          <w:sz w:val="24"/>
        </w:rPr>
        <w:t>，浍河水质满足</w:t>
      </w:r>
      <w:r>
        <w:rPr>
          <w:rFonts w:ascii="Times New Roman" w:hAnsi="Times New Roman" w:eastAsia="宋体" w:cs="Times New Roman"/>
          <w:sz w:val="24"/>
        </w:rPr>
        <w:t>《地表水环境质量标准》（GB3838-2002）中的</w:t>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 4 \* ROMAN \* MERGEFORMAT </w:instrText>
      </w:r>
      <w:r>
        <w:rPr>
          <w:rFonts w:ascii="Times New Roman" w:hAnsi="Times New Roman" w:eastAsia="宋体" w:cs="Times New Roman"/>
          <w:sz w:val="24"/>
        </w:rPr>
        <w:fldChar w:fldCharType="separate"/>
      </w:r>
      <w:r>
        <w:rPr>
          <w:rFonts w:ascii="Times New Roman" w:hAnsi="Times New Roman" w:cs="Times New Roman"/>
        </w:rPr>
        <w:t>IV</w:t>
      </w:r>
      <w:r>
        <w:rPr>
          <w:rFonts w:ascii="Times New Roman" w:hAnsi="Times New Roman" w:eastAsia="宋体" w:cs="Times New Roman"/>
          <w:sz w:val="24"/>
        </w:rPr>
        <w:fldChar w:fldCharType="end"/>
      </w:r>
      <w:r>
        <w:rPr>
          <w:rFonts w:ascii="Times New Roman" w:hAnsi="Times New Roman" w:eastAsia="宋体" w:cs="Times New Roman"/>
          <w:sz w:val="24"/>
        </w:rPr>
        <w:t>类标准</w:t>
      </w:r>
      <w:r>
        <w:rPr>
          <w:rFonts w:hint="eastAsia" w:ascii="Times New Roman" w:hAnsi="Times New Roman" w:eastAsia="宋体" w:cs="Times New Roman"/>
          <w:sz w:val="24"/>
        </w:rPr>
        <w:t>，</w:t>
      </w:r>
      <w:r>
        <w:rPr>
          <w:rFonts w:ascii="Times New Roman" w:hAnsi="Times New Roman" w:eastAsia="宋体" w:cs="Times New Roman"/>
          <w:sz w:val="24"/>
        </w:rPr>
        <w:t>澥河</w:t>
      </w:r>
      <w:r>
        <w:rPr>
          <w:rFonts w:hint="eastAsia" w:ascii="Times New Roman" w:hAnsi="Times New Roman" w:eastAsia="宋体" w:cs="Times New Roman"/>
          <w:sz w:val="24"/>
        </w:rPr>
        <w:t>水质满足</w:t>
      </w:r>
      <w:r>
        <w:rPr>
          <w:rFonts w:ascii="Times New Roman" w:hAnsi="Times New Roman" w:eastAsia="宋体" w:cs="Times New Roman"/>
          <w:sz w:val="24"/>
        </w:rPr>
        <w:t>《地表水环境质量标准》（GB3838-2002）中的Ⅲ类标准</w:t>
      </w:r>
      <w:r>
        <w:rPr>
          <w:rFonts w:hint="eastAsia" w:ascii="Times New Roman" w:hAnsi="Times New Roman" w:eastAsia="宋体" w:cs="Times New Roman"/>
          <w:sz w:val="24"/>
        </w:rPr>
        <w:t>。本次补充监测数据表明，宿蒙大沟、杨柳大沟水质满足</w:t>
      </w:r>
      <w:r>
        <w:rPr>
          <w:rFonts w:ascii="Times New Roman" w:hAnsi="Times New Roman" w:eastAsia="宋体" w:cs="Times New Roman"/>
          <w:sz w:val="24"/>
        </w:rPr>
        <w:t>地表水环境质量标准》（GB3838-2002）中的</w:t>
      </w: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 4 \* ROMAN \* MERGEFORMAT </w:instrText>
      </w:r>
      <w:r>
        <w:rPr>
          <w:rFonts w:ascii="Times New Roman" w:hAnsi="Times New Roman" w:eastAsia="宋体" w:cs="Times New Roman"/>
          <w:sz w:val="24"/>
        </w:rPr>
        <w:fldChar w:fldCharType="separate"/>
      </w:r>
      <w:r>
        <w:rPr>
          <w:rFonts w:ascii="Times New Roman" w:hAnsi="Times New Roman" w:cs="Times New Roman"/>
        </w:rPr>
        <w:t>IV</w:t>
      </w:r>
      <w:r>
        <w:rPr>
          <w:rFonts w:ascii="Times New Roman" w:hAnsi="Times New Roman" w:eastAsia="宋体" w:cs="Times New Roman"/>
          <w:sz w:val="24"/>
        </w:rPr>
        <w:fldChar w:fldCharType="end"/>
      </w:r>
      <w:r>
        <w:rPr>
          <w:rFonts w:ascii="Times New Roman" w:hAnsi="Times New Roman" w:eastAsia="宋体" w:cs="Times New Roman"/>
          <w:sz w:val="24"/>
        </w:rPr>
        <w:t>类标准</w:t>
      </w:r>
      <w:r>
        <w:rPr>
          <w:rFonts w:hint="eastAsia" w:ascii="Times New Roman" w:hAnsi="Times New Roman" w:eastAsia="宋体" w:cs="Times New Roman"/>
          <w:sz w:val="24"/>
        </w:rPr>
        <w:t>。因此，项目所在区域地表水环境质量较好。</w:t>
      </w:r>
    </w:p>
    <w:p w14:paraId="51776793">
      <w:pPr>
        <w:spacing w:line="360" w:lineRule="auto"/>
        <w:outlineLvl w:val="1"/>
        <w:rPr>
          <w:rFonts w:ascii="Times New Roman" w:hAnsi="Times New Roman" w:cs="Times New Roman"/>
          <w:b/>
          <w:bCs/>
          <w:sz w:val="28"/>
          <w:szCs w:val="28"/>
        </w:rPr>
      </w:pPr>
      <w:bookmarkStart w:id="14" w:name="_Toc21526"/>
      <w:r>
        <w:rPr>
          <w:rFonts w:hint="eastAsia" w:ascii="Times New Roman" w:hAnsi="Times New Roman" w:cs="Times New Roman"/>
          <w:b/>
          <w:bCs/>
          <w:sz w:val="28"/>
          <w:szCs w:val="28"/>
        </w:rPr>
        <w:t>3.4噪声环境质量现状</w:t>
      </w:r>
      <w:bookmarkEnd w:id="14"/>
    </w:p>
    <w:p w14:paraId="4313C388">
      <w:pPr>
        <w:pStyle w:val="2"/>
        <w:ind w:firstLine="480" w:firstLineChars="200"/>
        <w:rPr>
          <w:rFonts w:ascii="Times New Roman" w:hAnsi="Times New Roman" w:eastAsia="宋体" w:cs="Times New Roman"/>
          <w:sz w:val="24"/>
        </w:rPr>
      </w:pPr>
      <w:r>
        <w:rPr>
          <w:rFonts w:hint="eastAsia" w:ascii="Times New Roman" w:hAnsi="Times New Roman" w:eastAsia="宋体" w:cs="Times New Roman"/>
          <w:sz w:val="24"/>
        </w:rPr>
        <w:t>本次评价</w:t>
      </w:r>
      <w:r>
        <w:rPr>
          <w:rFonts w:ascii="Times New Roman" w:hAnsi="Times New Roman" w:eastAsia="宋体" w:cs="Times New Roman"/>
          <w:sz w:val="24"/>
        </w:rPr>
        <w:t>结合本区域的声环境特征，考虑功能分区及敏感点，本项目共设置</w:t>
      </w:r>
      <w:r>
        <w:rPr>
          <w:rFonts w:hint="eastAsia" w:ascii="Times New Roman" w:hAnsi="Times New Roman" w:eastAsia="宋体" w:cs="Times New Roman"/>
          <w:sz w:val="24"/>
        </w:rPr>
        <w:t>48</w:t>
      </w:r>
      <w:r>
        <w:rPr>
          <w:rFonts w:ascii="Times New Roman" w:hAnsi="Times New Roman" w:eastAsia="宋体" w:cs="Times New Roman"/>
          <w:sz w:val="24"/>
        </w:rPr>
        <w:t>个环境噪声监测点位，包含4个公路交通噪声监测点位以及衰减断面噪声。</w:t>
      </w:r>
    </w:p>
    <w:p w14:paraId="0A7E134D">
      <w:pPr>
        <w:pStyle w:val="2"/>
        <w:ind w:firstLine="480" w:firstLineChars="200"/>
        <w:rPr>
          <w:rFonts w:ascii="Times New Roman" w:hAnsi="Times New Roman" w:eastAsia="宋体" w:cs="Times New Roman"/>
          <w:sz w:val="24"/>
        </w:rPr>
      </w:pPr>
      <w:r>
        <w:rPr>
          <w:rFonts w:hint="eastAsia" w:ascii="Times New Roman" w:hAnsi="Times New Roman" w:eastAsia="宋体" w:cs="Times New Roman"/>
          <w:sz w:val="24"/>
        </w:rPr>
        <w:t>敏感点处监测结果：位于4a类噪声功能区的敏感点均</w:t>
      </w:r>
      <w:r>
        <w:rPr>
          <w:rFonts w:ascii="Times New Roman" w:hAnsi="Times New Roman" w:eastAsia="宋体" w:cs="Times New Roman"/>
          <w:sz w:val="24"/>
        </w:rPr>
        <w:t>满足《声环境质量标准》（GB3096-2008）中</w:t>
      </w:r>
      <w:r>
        <w:rPr>
          <w:rFonts w:hint="eastAsia" w:ascii="Times New Roman" w:hAnsi="Times New Roman" w:eastAsia="宋体" w:cs="Times New Roman"/>
          <w:sz w:val="24"/>
        </w:rPr>
        <w:t>4a类</w:t>
      </w:r>
      <w:r>
        <w:rPr>
          <w:rFonts w:ascii="Times New Roman" w:hAnsi="Times New Roman" w:eastAsia="宋体" w:cs="Times New Roman"/>
          <w:sz w:val="24"/>
        </w:rPr>
        <w:t>标准要求</w:t>
      </w:r>
      <w:r>
        <w:rPr>
          <w:rFonts w:hint="eastAsia" w:ascii="Times New Roman" w:hAnsi="Times New Roman" w:eastAsia="宋体" w:cs="Times New Roman"/>
          <w:sz w:val="24"/>
        </w:rPr>
        <w:t>；位于2类噪声功能区的敏感点</w:t>
      </w:r>
      <w:r>
        <w:rPr>
          <w:rFonts w:ascii="Times New Roman" w:hAnsi="Times New Roman" w:eastAsia="宋体" w:cs="Times New Roman"/>
          <w:sz w:val="24"/>
        </w:rPr>
        <w:t>现状</w:t>
      </w:r>
      <w:r>
        <w:rPr>
          <w:rFonts w:hint="eastAsia" w:ascii="Times New Roman" w:hAnsi="Times New Roman" w:eastAsia="宋体" w:cs="Times New Roman"/>
          <w:sz w:val="24"/>
        </w:rPr>
        <w:t>均</w:t>
      </w:r>
      <w:r>
        <w:rPr>
          <w:rFonts w:ascii="Times New Roman" w:hAnsi="Times New Roman" w:eastAsia="宋体" w:cs="Times New Roman"/>
          <w:sz w:val="24"/>
        </w:rPr>
        <w:t>满足《声环境质量标准》（GB3096-2008）中</w:t>
      </w:r>
      <w:r>
        <w:rPr>
          <w:rFonts w:hint="eastAsia" w:ascii="Times New Roman" w:hAnsi="Times New Roman" w:eastAsia="宋体" w:cs="Times New Roman"/>
          <w:sz w:val="24"/>
        </w:rPr>
        <w:t>2</w:t>
      </w:r>
      <w:r>
        <w:rPr>
          <w:rFonts w:ascii="Times New Roman" w:hAnsi="Times New Roman" w:eastAsia="宋体" w:cs="Times New Roman"/>
          <w:sz w:val="24"/>
        </w:rPr>
        <w:t>类标准要求。</w:t>
      </w:r>
      <w:r>
        <w:rPr>
          <w:rFonts w:hint="eastAsia" w:ascii="Times New Roman" w:hAnsi="Times New Roman" w:eastAsia="宋体" w:cs="Times New Roman"/>
          <w:sz w:val="24"/>
        </w:rPr>
        <w:t>说明区域噪声质量状况较好。</w:t>
      </w:r>
    </w:p>
    <w:p w14:paraId="1196FA64">
      <w:pPr>
        <w:pStyle w:val="2"/>
        <w:ind w:firstLine="480" w:firstLineChars="200"/>
        <w:rPr>
          <w:rFonts w:ascii="Times New Roman" w:hAnsi="Times New Roman" w:eastAsia="宋体" w:cs="Times New Roman"/>
          <w:sz w:val="24"/>
        </w:rPr>
      </w:pPr>
      <w:r>
        <w:rPr>
          <w:rFonts w:hint="eastAsia" w:ascii="Times New Roman" w:hAnsi="Times New Roman" w:eastAsia="宋体" w:cs="Times New Roman"/>
          <w:sz w:val="24"/>
        </w:rPr>
        <w:t>交通噪声及衰减断面噪声：公路沿线交通噪声随车流量变化较为明显，说明现有公路沿线受公路交通噪声影响较大。衰减断面噪声离公路越远噪声值越低，噪声影响越小。</w:t>
      </w:r>
    </w:p>
    <w:p w14:paraId="56483A4E">
      <w:pPr>
        <w:spacing w:line="360" w:lineRule="auto"/>
        <w:outlineLvl w:val="1"/>
        <w:rPr>
          <w:rFonts w:ascii="Times New Roman" w:hAnsi="Times New Roman" w:cs="Times New Roman"/>
          <w:b/>
          <w:bCs/>
          <w:sz w:val="28"/>
          <w:szCs w:val="28"/>
        </w:rPr>
      </w:pPr>
      <w:bookmarkStart w:id="15" w:name="_Toc7436"/>
      <w:r>
        <w:rPr>
          <w:rFonts w:hint="eastAsia" w:ascii="Times New Roman" w:hAnsi="Times New Roman" w:cs="Times New Roman"/>
          <w:b/>
          <w:bCs/>
          <w:sz w:val="28"/>
          <w:szCs w:val="28"/>
        </w:rPr>
        <w:t>3.5生态环境质量现状</w:t>
      </w:r>
      <w:bookmarkEnd w:id="15"/>
    </w:p>
    <w:p w14:paraId="369FBDE2">
      <w:pPr>
        <w:spacing w:line="360" w:lineRule="auto"/>
        <w:outlineLvl w:val="2"/>
        <w:rPr>
          <w:rFonts w:ascii="Times New Roman" w:hAnsi="Times New Roman" w:cs="Times New Roman"/>
          <w:b/>
          <w:bCs/>
          <w:sz w:val="28"/>
          <w:szCs w:val="28"/>
        </w:rPr>
      </w:pPr>
      <w:r>
        <w:rPr>
          <w:rFonts w:hint="eastAsia" w:ascii="Times New Roman" w:hAnsi="Times New Roman" w:cs="Times New Roman"/>
          <w:b/>
          <w:bCs/>
          <w:sz w:val="28"/>
          <w:szCs w:val="28"/>
        </w:rPr>
        <w:t>3.5.1</w:t>
      </w:r>
      <w:r>
        <w:rPr>
          <w:rFonts w:ascii="Times New Roman" w:hAnsi="Times New Roman" w:cs="Times New Roman"/>
          <w:b/>
          <w:bCs/>
          <w:sz w:val="28"/>
          <w:szCs w:val="28"/>
        </w:rPr>
        <w:t>植被</w:t>
      </w:r>
    </w:p>
    <w:p w14:paraId="4F03F3D6">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淮北野生植物主要为自然植被和人工植被，只有现存的少数石灰岩残丘上分布有次生林，主要森林类型为暖温带落叶阔叶林。全市有野生植物800多种，其中乔木118种，灌木177种，竹类9种，藤木148种，植物类药材有571种。多数野生植物分布在相山、蔡里、龙脊山、北山等山区，如银杏、杨柳、紫穗槐、罗布麻 、黑三棱、菟丝子、盖草、半夏、芦苇、香蒲、白茅、眼子菜、菹草、白萍、黑藻、柴胡、玄胡、狼毒、酸枣、百合、枸杞、银花、甘草、车前草、盖母草、薄荷、小蓟、野菊花等。</w:t>
      </w:r>
    </w:p>
    <w:p w14:paraId="000899F5">
      <w:pPr>
        <w:spacing w:line="360" w:lineRule="auto"/>
        <w:outlineLvl w:val="2"/>
        <w:rPr>
          <w:rFonts w:ascii="Times New Roman" w:hAnsi="Times New Roman" w:cs="Times New Roman"/>
          <w:b/>
          <w:bCs/>
          <w:sz w:val="28"/>
          <w:szCs w:val="28"/>
        </w:rPr>
      </w:pPr>
      <w:r>
        <w:rPr>
          <w:rFonts w:ascii="Times New Roman" w:hAnsi="Times New Roman" w:cs="Times New Roman"/>
          <w:b/>
          <w:bCs/>
          <w:sz w:val="28"/>
          <w:szCs w:val="28"/>
        </w:rPr>
        <w:t>3.</w:t>
      </w:r>
      <w:r>
        <w:rPr>
          <w:rFonts w:hint="eastAsia" w:ascii="Times New Roman" w:hAnsi="Times New Roman" w:cs="Times New Roman"/>
          <w:b/>
          <w:bCs/>
          <w:sz w:val="28"/>
          <w:szCs w:val="28"/>
        </w:rPr>
        <w:t>5</w:t>
      </w:r>
      <w:r>
        <w:rPr>
          <w:rFonts w:ascii="Times New Roman" w:hAnsi="Times New Roman" w:cs="Times New Roman"/>
          <w:b/>
          <w:bCs/>
          <w:sz w:val="28"/>
          <w:szCs w:val="28"/>
        </w:rPr>
        <w:t>.2动物</w:t>
      </w:r>
    </w:p>
    <w:p w14:paraId="318B267A">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淮北市野生动物区系古北界华北区，陆栖脊椎野生动物种类贫乏。有野生动物100余种，其中兽类有20余种，优势种为草兔、北方刺猬、尖嘴老鼠、大仓鼠、小伏翼、地老鼠、貉、黄鼬、狗獾、猪獾、豹猫等。鸟类有50多种，优势种为猫头鹰、鹰、白鹭、麻雀、山雀、斑鸠、家燕、斑鸠嘴鸭、绿翅鸭、白骨顶、赤颈鸭、苍鹭、白尾雁、白尾鹞、杜鹃、啄木鸟、太平鸟、灰喜鹊、大嘴乌鸦、鹞子等。两栖爬行类有20余种，优势种为青蛙、花背蟾蜍、泥蛇、黑斑蛙、蝎子等。列为国家二级保护的有6种，省重点保护的野生动物有20余种。</w:t>
      </w:r>
    </w:p>
    <w:p w14:paraId="3AFC58B3">
      <w:pPr>
        <w:widowControl/>
        <w:tabs>
          <w:tab w:val="left" w:pos="6345"/>
        </w:tabs>
        <w:spacing w:line="360" w:lineRule="auto"/>
        <w:jc w:val="left"/>
        <w:outlineLvl w:val="0"/>
        <w:rPr>
          <w:rFonts w:ascii="Times New Roman" w:hAnsi="Times New Roman" w:cs="Times New Roman"/>
          <w:b/>
          <w:color w:val="000000" w:themeColor="text1"/>
          <w:kern w:val="0"/>
          <w:sz w:val="32"/>
          <w:szCs w:val="32"/>
          <w14:textFill>
            <w14:solidFill>
              <w14:schemeClr w14:val="tx1"/>
            </w14:solidFill>
          </w14:textFill>
        </w:rPr>
      </w:pPr>
      <w:bookmarkStart w:id="16" w:name="_Toc25254"/>
      <w:r>
        <w:rPr>
          <w:rFonts w:hint="eastAsia" w:ascii="Times New Roman" w:hAnsi="Times New Roman" w:cs="Times New Roman"/>
          <w:b/>
          <w:color w:val="000000" w:themeColor="text1"/>
          <w:kern w:val="0"/>
          <w:sz w:val="32"/>
          <w:szCs w:val="32"/>
          <w14:textFill>
            <w14:solidFill>
              <w14:schemeClr w14:val="tx1"/>
            </w14:solidFill>
          </w14:textFill>
        </w:rPr>
        <w:t>4 环境影响分析</w:t>
      </w:r>
      <w:bookmarkEnd w:id="16"/>
    </w:p>
    <w:p w14:paraId="63ECB3F2">
      <w:pPr>
        <w:spacing w:line="360" w:lineRule="auto"/>
        <w:outlineLvl w:val="1"/>
        <w:rPr>
          <w:rFonts w:ascii="Times New Roman" w:hAnsi="Times New Roman" w:cs="Times New Roman"/>
          <w:b/>
          <w:bCs/>
          <w:sz w:val="28"/>
          <w:szCs w:val="28"/>
        </w:rPr>
      </w:pPr>
      <w:bookmarkStart w:id="17" w:name="_Toc16337"/>
      <w:r>
        <w:rPr>
          <w:rFonts w:hint="eastAsia" w:ascii="Times New Roman" w:hAnsi="Times New Roman" w:cs="Times New Roman"/>
          <w:b/>
          <w:bCs/>
          <w:sz w:val="28"/>
          <w:szCs w:val="28"/>
        </w:rPr>
        <w:t>4.1施工期</w:t>
      </w:r>
      <w:bookmarkEnd w:id="17"/>
    </w:p>
    <w:p w14:paraId="29175744">
      <w:pPr>
        <w:spacing w:line="360" w:lineRule="auto"/>
        <w:outlineLvl w:val="2"/>
        <w:rPr>
          <w:rFonts w:ascii="Times New Roman" w:hAnsi="Times New Roman" w:cs="Times New Roman"/>
          <w:b/>
          <w:bCs/>
          <w:sz w:val="28"/>
          <w:szCs w:val="28"/>
        </w:rPr>
      </w:pPr>
      <w:r>
        <w:rPr>
          <w:rFonts w:hint="eastAsia" w:ascii="Times New Roman" w:hAnsi="Times New Roman" w:cs="Times New Roman"/>
          <w:b/>
          <w:bCs/>
          <w:sz w:val="28"/>
          <w:szCs w:val="28"/>
        </w:rPr>
        <w:t>4.1.1大气环境影响</w:t>
      </w:r>
    </w:p>
    <w:p w14:paraId="531B3951">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施工期废气主要为各类扬尘、机械燃油废气、沥青烟气，扬尘包括施工扬尘、运输扬尘及堆场扬尘、物料拌合扬尘。</w:t>
      </w:r>
    </w:p>
    <w:p w14:paraId="4BBDF69E">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车辆运输、堆场、施工现场扬尘影响：根据预测，施工扬尘影响范围在150m，项目施工场地、施工区域150m范围内分布有居民点，本次评价要求，项目在施工期间，在靠近上述敏感点附近时，应增加洒水次数，尤其注意对下风向敏感点的影响，</w:t>
      </w:r>
      <w:r>
        <w:rPr>
          <w:rFonts w:ascii="Times New Roman" w:hAnsi="Times New Roman" w:eastAsia="宋体" w:cs="Times New Roman"/>
          <w:sz w:val="24"/>
        </w:rPr>
        <w:t>启动Ⅲ级（黄色）预警或者气象预报风速达到四级以上</w:t>
      </w:r>
      <w:r>
        <w:rPr>
          <w:rFonts w:hint="eastAsia" w:ascii="Times New Roman" w:hAnsi="Times New Roman" w:eastAsia="宋体" w:cs="Times New Roman"/>
          <w:sz w:val="24"/>
        </w:rPr>
        <w:t>不得进行土方挖填等作业，降低扬尘对周围敏感点的影响。</w:t>
      </w:r>
      <w:r>
        <w:rPr>
          <w:rFonts w:ascii="Times New Roman" w:hAnsi="Times New Roman" w:eastAsia="宋体" w:cs="Times New Roman"/>
          <w:sz w:val="24"/>
        </w:rPr>
        <w:t>此外，项目在实施过程中应加强扬尘治理，施工工地要做到工地周边围挡、物料堆放覆盖、土方开挖湿法作业、路面硬化、出入车辆清洗、渣土车辆密闭运输“六个百分之百”，即为施工工地周边 100%围挡；出入车辆 100%冲洗；拆迁工地 100% 湿法作业；渣土车辆 100%密闭运输；施工现场地面 100%硬化；物料堆放100%覆盖。</w:t>
      </w:r>
      <w:r>
        <w:rPr>
          <w:rFonts w:hint="eastAsia" w:ascii="Times New Roman" w:hAnsi="Times New Roman" w:eastAsia="宋体" w:cs="Times New Roman"/>
          <w:sz w:val="24"/>
        </w:rPr>
        <w:t>在采取上述措施、加强环境管理的前提下，随着施工期结束，影响随之结束，因此，施工期扬尘对周围环境及敏感点处环境空气影响较小。</w:t>
      </w:r>
    </w:p>
    <w:p w14:paraId="698BE57A">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物料拌合扬尘</w:t>
      </w:r>
      <w:r>
        <w:rPr>
          <w:rFonts w:hint="eastAsia" w:ascii="Times New Roman" w:hAnsi="Times New Roman" w:eastAsia="宋体" w:cs="Times New Roman"/>
          <w:sz w:val="24"/>
        </w:rPr>
        <w:t>影响：根据类比调查，混凝土拌和站扬尘明显小于灰土拌和站扬尘，灰土拌合站在下风向150米，TSP浓度也高于二级标准，且在近距离处，TSP浓度相当高。由此可见，若无任何防护措施，拌和产生的扬尘对四周的大气环境影响十分严重。因此，必须采取有效的除尘措施。</w:t>
      </w:r>
    </w:p>
    <w:p w14:paraId="2A911DDB">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沥青烟气影响：根据以往对公路施工的调查和监测资料，沥青摊铺时的沥青烟气污染相对</w:t>
      </w:r>
      <w:bookmarkStart w:id="18" w:name="OLE_LINK4"/>
      <w:r>
        <w:rPr>
          <w:rFonts w:hint="eastAsia" w:ascii="Times New Roman" w:hAnsi="Times New Roman" w:eastAsia="宋体" w:cs="Times New Roman"/>
          <w:sz w:val="24"/>
        </w:rPr>
        <w:t>熔融烟气</w:t>
      </w:r>
      <w:bookmarkEnd w:id="18"/>
      <w:r>
        <w:rPr>
          <w:rFonts w:hint="eastAsia" w:ascii="Times New Roman" w:hAnsi="Times New Roman" w:eastAsia="宋体" w:cs="Times New Roman"/>
          <w:sz w:val="24"/>
        </w:rPr>
        <w:t>是很小的，其主要可能对施工人员造成一定程度的影响。因此需注意加强对操作人员的防护，使熔融烟气的影响较小。</w:t>
      </w:r>
    </w:p>
    <w:p w14:paraId="11CB211F">
      <w:pPr>
        <w:spacing w:line="360" w:lineRule="auto"/>
        <w:outlineLvl w:val="2"/>
        <w:rPr>
          <w:rFonts w:ascii="Times New Roman" w:hAnsi="Times New Roman" w:cs="Times New Roman"/>
          <w:b/>
          <w:bCs/>
          <w:sz w:val="28"/>
          <w:szCs w:val="28"/>
        </w:rPr>
      </w:pPr>
      <w:r>
        <w:rPr>
          <w:rFonts w:hint="eastAsia" w:ascii="Times New Roman" w:hAnsi="Times New Roman" w:cs="Times New Roman"/>
          <w:b/>
          <w:bCs/>
          <w:sz w:val="28"/>
          <w:szCs w:val="28"/>
        </w:rPr>
        <w:t>4.1.2地表水环境影响</w:t>
      </w:r>
    </w:p>
    <w:p w14:paraId="05471141">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项目施工期对所经区域地表水的影响主要来自桥梁施工、路基施工、施工场地、施工营地4个方面。</w:t>
      </w:r>
    </w:p>
    <w:p w14:paraId="6EFD9E3B">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涉水桥梁施工水环境影响：本项目涉水桥墩施工采用钻孔灌注桩基础加钢围堰和钢套箱法工艺，可以有效减小对沿线河流水质的影响。</w:t>
      </w:r>
    </w:p>
    <w:p w14:paraId="28C23612">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路基施工水环境影响：雨季施工会产生含泥沙污水，直接外排造成的地表水体污染；施工机械、设备漏油、机械维修过程中的残油不经收集处理直接外排造成地表水体油污染；物料堆场、废弃建材堆场受暴雨冲刷等原因进入水体造成地表水体污染。路基施工过程中应对施工机械漏油采取预防与管理措施，在施工场地内，每个标段施工产生的含油污水产生量较小，年产生量约1-2吨，需设置收集桶，收集施工机械维修产生的油污水，应回收利用，严禁排放。</w:t>
      </w:r>
    </w:p>
    <w:p w14:paraId="142D8D87">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雨季路基施工会产生含泥沙污水，主要污染物是SS，在施工路段两侧开挖排水沟，与周围的沟渠连接，在入沟渠前设置多级沉砂池，用土工布拦截沉砂池排水口，澄清后排放进入周边沟渠。</w:t>
      </w:r>
    </w:p>
    <w:p w14:paraId="2E6211E2">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施工场地水环境影响：公路施工期间，施工场地的生产废水主要是料场内的砼养护房、钢砼梁柱的养生水、桩基排水。一般公路的单个施工场地产生的污水量约15-20m</w:t>
      </w:r>
      <w:r>
        <w:rPr>
          <w:rFonts w:hint="eastAsia" w:ascii="Times New Roman" w:hAnsi="Times New Roman" w:eastAsia="宋体" w:cs="Times New Roman"/>
          <w:sz w:val="24"/>
          <w:vertAlign w:val="superscript"/>
        </w:rPr>
        <w:t>3</w:t>
      </w:r>
      <w:r>
        <w:rPr>
          <w:rFonts w:hint="eastAsia" w:ascii="Times New Roman" w:hAnsi="Times New Roman" w:eastAsia="宋体" w:cs="Times New Roman"/>
          <w:sz w:val="24"/>
        </w:rPr>
        <w:t>/d。根据资料分析，施工场地生产污水主要的污染物是SS，另外pH指标也会超出正常范围，pH值一般为8～9，弱碱性。这些废水一旦直接排入附近的河流及水库，将影响水体水质，并可能破坏水体功能。因此必须采取一定措施。</w:t>
      </w:r>
    </w:p>
    <w:p w14:paraId="5F80F7EE">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施工营地水环境影响：不单独设置施工营地，本项目施工人员生活污水依托租赁民房的化粪池处理后定期清掏作农肥。采取以上措施后，施工人员生活污水不会对水环境造成明显影响。</w:t>
      </w:r>
    </w:p>
    <w:p w14:paraId="78E1F5FE">
      <w:pPr>
        <w:spacing w:line="360" w:lineRule="auto"/>
        <w:outlineLvl w:val="2"/>
        <w:rPr>
          <w:rFonts w:ascii="Times New Roman" w:hAnsi="Times New Roman" w:cs="Times New Roman"/>
          <w:b/>
          <w:bCs/>
          <w:sz w:val="28"/>
          <w:szCs w:val="28"/>
        </w:rPr>
      </w:pPr>
      <w:r>
        <w:rPr>
          <w:rFonts w:hint="eastAsia" w:ascii="Times New Roman" w:hAnsi="Times New Roman" w:cs="Times New Roman"/>
          <w:b/>
          <w:bCs/>
          <w:sz w:val="28"/>
          <w:szCs w:val="28"/>
        </w:rPr>
        <w:t>4.1.3声环境影响分析</w:t>
      </w:r>
    </w:p>
    <w:p w14:paraId="30FC7D4C">
      <w:pPr>
        <w:keepNext/>
        <w:keepLines/>
        <w:adjustRightInd w:val="0"/>
        <w:snapToGrid w:val="0"/>
        <w:spacing w:line="360" w:lineRule="auto"/>
        <w:ind w:firstLine="480" w:firstLineChars="200"/>
        <w:rPr>
          <w:rFonts w:ascii="Times New Roman" w:hAnsi="Times New Roman" w:cs="Times New Roman"/>
          <w:b/>
          <w:color w:val="000000" w:themeColor="text1"/>
          <w:kern w:val="0"/>
          <w:sz w:val="32"/>
          <w:szCs w:val="32"/>
          <w14:textFill>
            <w14:solidFill>
              <w14:schemeClr w14:val="tx1"/>
            </w14:solidFill>
          </w14:textFill>
        </w:rPr>
      </w:pPr>
      <w:r>
        <w:rPr>
          <w:rFonts w:ascii="Times New Roman" w:hAnsi="Times New Roman" w:eastAsia="宋体" w:cs="Times New Roman"/>
          <w:sz w:val="24"/>
        </w:rPr>
        <w:t>施工过程产生的噪声主要是施工机械及物料运输车辆产生的施工噪声，上述声源源强为 75~95dB(A)</w:t>
      </w:r>
      <w:r>
        <w:rPr>
          <w:rFonts w:hint="eastAsia" w:ascii="Times New Roman" w:hAnsi="Times New Roman" w:eastAsia="宋体" w:cs="Times New Roman"/>
          <w:sz w:val="24"/>
        </w:rPr>
        <w:t>。根据预测结果可知，</w:t>
      </w:r>
      <w:r>
        <w:rPr>
          <w:rFonts w:ascii="Times New Roman" w:hAnsi="Times New Roman" w:eastAsia="宋体" w:cs="Times New Roman"/>
          <w:sz w:val="24"/>
        </w:rPr>
        <w:t>施工机械同时作业时，</w:t>
      </w:r>
      <w:r>
        <w:rPr>
          <w:rFonts w:hint="eastAsia" w:ascii="Times New Roman" w:hAnsi="Times New Roman" w:eastAsia="宋体" w:cs="Times New Roman"/>
          <w:sz w:val="24"/>
        </w:rPr>
        <w:t>项目</w:t>
      </w:r>
      <w:r>
        <w:rPr>
          <w:rFonts w:ascii="Times New Roman" w:hAnsi="Times New Roman" w:eastAsia="宋体" w:cs="Times New Roman"/>
          <w:sz w:val="24"/>
        </w:rPr>
        <w:t>施工噪声对敏感点</w:t>
      </w:r>
      <w:r>
        <w:rPr>
          <w:rFonts w:hint="eastAsia" w:ascii="Times New Roman" w:hAnsi="Times New Roman" w:eastAsia="宋体" w:cs="Times New Roman"/>
          <w:sz w:val="24"/>
        </w:rPr>
        <w:t>昼间超标范围约为0.9-32</w:t>
      </w:r>
      <w:r>
        <w:rPr>
          <w:rFonts w:ascii="Times New Roman" w:hAnsi="Times New Roman" w:eastAsia="宋体" w:cs="Times New Roman"/>
          <w:sz w:val="24"/>
        </w:rPr>
        <w:t>dB(A)</w:t>
      </w:r>
      <w:r>
        <w:rPr>
          <w:rFonts w:hint="eastAsia" w:ascii="Times New Roman" w:hAnsi="Times New Roman" w:eastAsia="宋体" w:cs="Times New Roman"/>
          <w:sz w:val="24"/>
        </w:rPr>
        <w:t>、夜间超标范围约为5.9-37</w:t>
      </w:r>
      <w:r>
        <w:rPr>
          <w:rFonts w:ascii="Times New Roman" w:hAnsi="Times New Roman" w:eastAsia="宋体" w:cs="Times New Roman"/>
          <w:sz w:val="24"/>
        </w:rPr>
        <w:t>dB(A)</w:t>
      </w:r>
      <w:r>
        <w:rPr>
          <w:rFonts w:hint="eastAsia" w:ascii="Times New Roman" w:hAnsi="Times New Roman" w:eastAsia="宋体" w:cs="Times New Roman"/>
          <w:sz w:val="24"/>
        </w:rPr>
        <w:t>。</w:t>
      </w:r>
      <w:r>
        <w:rPr>
          <w:rFonts w:ascii="Times New Roman" w:hAnsi="Times New Roman" w:eastAsia="宋体" w:cs="Times New Roman"/>
          <w:sz w:val="24"/>
        </w:rPr>
        <w:t>在采取选用低噪声设备</w:t>
      </w:r>
      <w:r>
        <w:rPr>
          <w:rFonts w:hint="eastAsia" w:ascii="Times New Roman" w:hAnsi="Times New Roman" w:eastAsia="宋体" w:cs="Times New Roman"/>
          <w:sz w:val="24"/>
        </w:rPr>
        <w:t>、加强设备养护、合理施工布局</w:t>
      </w:r>
      <w:r>
        <w:rPr>
          <w:rFonts w:ascii="Times New Roman" w:hAnsi="Times New Roman" w:eastAsia="宋体" w:cs="Times New Roman"/>
          <w:sz w:val="24"/>
        </w:rPr>
        <w:t>及设置实心围挡</w:t>
      </w:r>
      <w:r>
        <w:rPr>
          <w:rFonts w:hint="eastAsia" w:ascii="Times New Roman" w:hAnsi="Times New Roman" w:eastAsia="宋体" w:cs="Times New Roman"/>
          <w:sz w:val="24"/>
        </w:rPr>
        <w:t>等</w:t>
      </w:r>
      <w:r>
        <w:rPr>
          <w:rFonts w:ascii="Times New Roman" w:hAnsi="Times New Roman" w:eastAsia="宋体" w:cs="Times New Roman"/>
          <w:sz w:val="24"/>
        </w:rPr>
        <w:t>措施后，</w:t>
      </w:r>
      <w:r>
        <w:rPr>
          <w:rFonts w:hint="eastAsia" w:ascii="Times New Roman" w:hAnsi="Times New Roman" w:eastAsia="宋体" w:cs="Times New Roman"/>
          <w:sz w:val="24"/>
        </w:rPr>
        <w:t>对声环境敏感点影响较小。同时，</w:t>
      </w:r>
      <w:r>
        <w:rPr>
          <w:rFonts w:ascii="Times New Roman" w:hAnsi="Times New Roman" w:eastAsia="宋体" w:cs="Times New Roman"/>
          <w:sz w:val="24"/>
        </w:rPr>
        <w:t>因白天敏感点内居民大部分在外务农、工作等，故施工噪声影响昼间相比夜间较小。夜间施工对评价范围内敏感点处的声环境质量产生显著影响，特别是对夜间睡眠的影响较大</w:t>
      </w:r>
      <w:r>
        <w:rPr>
          <w:rFonts w:hint="eastAsia" w:ascii="Times New Roman" w:hAnsi="Times New Roman" w:eastAsia="宋体" w:cs="Times New Roman"/>
          <w:sz w:val="24"/>
        </w:rPr>
        <w:t>，</w:t>
      </w:r>
      <w:r>
        <w:rPr>
          <w:rFonts w:ascii="Times New Roman" w:hAnsi="Times New Roman" w:eastAsia="宋体" w:cs="Times New Roman"/>
          <w:sz w:val="24"/>
        </w:rPr>
        <w:t>在采取选用低噪声设备及设置实心围挡措施后，</w:t>
      </w:r>
      <w:r>
        <w:rPr>
          <w:rFonts w:hint="eastAsia" w:ascii="Times New Roman" w:hAnsi="Times New Roman" w:eastAsia="宋体" w:cs="Times New Roman"/>
          <w:sz w:val="24"/>
        </w:rPr>
        <w:t>仍影响较大</w:t>
      </w:r>
      <w:r>
        <w:rPr>
          <w:rFonts w:ascii="Times New Roman" w:hAnsi="Times New Roman" w:eastAsia="宋体" w:cs="Times New Roman"/>
          <w:sz w:val="24"/>
        </w:rPr>
        <w:t>。因此，施工期间应采取在声环境敏感点</w:t>
      </w:r>
      <w:r>
        <w:rPr>
          <w:rFonts w:hint="eastAsia" w:ascii="Times New Roman" w:hAnsi="Times New Roman" w:eastAsia="宋体" w:cs="Times New Roman"/>
          <w:sz w:val="24"/>
        </w:rPr>
        <w:t>处</w:t>
      </w:r>
      <w:r>
        <w:rPr>
          <w:rFonts w:ascii="Times New Roman" w:hAnsi="Times New Roman" w:eastAsia="宋体" w:cs="Times New Roman"/>
          <w:sz w:val="24"/>
        </w:rPr>
        <w:t>禁止夜间（22:00-6:00）施工措施避免夜间施工噪声污染，以减轻施工对</w:t>
      </w:r>
      <w:r>
        <w:rPr>
          <w:rFonts w:hint="eastAsia" w:ascii="Times New Roman" w:hAnsi="Times New Roman" w:eastAsia="宋体" w:cs="Times New Roman"/>
          <w:sz w:val="24"/>
        </w:rPr>
        <w:t>附近</w:t>
      </w:r>
      <w:r>
        <w:rPr>
          <w:rFonts w:ascii="Times New Roman" w:hAnsi="Times New Roman" w:eastAsia="宋体" w:cs="Times New Roman"/>
          <w:sz w:val="24"/>
        </w:rPr>
        <w:t>居民生活的不利影响。施工是暂时的，随着施工的结束，施工噪声的影响也随之结束，总体而言，在采取施工围挡和禁止夜间</w:t>
      </w:r>
      <w:r>
        <w:rPr>
          <w:rFonts w:hint="eastAsia" w:ascii="Times New Roman" w:hAnsi="Times New Roman" w:eastAsia="宋体" w:cs="Times New Roman"/>
          <w:sz w:val="24"/>
        </w:rPr>
        <w:t>等</w:t>
      </w:r>
      <w:r>
        <w:rPr>
          <w:rFonts w:ascii="Times New Roman" w:hAnsi="Times New Roman" w:eastAsia="宋体" w:cs="Times New Roman"/>
          <w:sz w:val="24"/>
        </w:rPr>
        <w:t>施工措施的情况下，施工噪声的环境影响是可以接受的</w:t>
      </w:r>
      <w:r>
        <w:rPr>
          <w:rFonts w:hint="eastAsia" w:ascii="Times New Roman" w:hAnsi="Times New Roman" w:eastAsia="宋体" w:cs="Times New Roman"/>
          <w:sz w:val="24"/>
        </w:rPr>
        <w:t>。</w:t>
      </w:r>
    </w:p>
    <w:p w14:paraId="3A0949B8">
      <w:pPr>
        <w:spacing w:line="360" w:lineRule="auto"/>
        <w:outlineLvl w:val="2"/>
        <w:rPr>
          <w:rFonts w:ascii="Times New Roman" w:hAnsi="Times New Roman" w:cs="Times New Roman"/>
          <w:b/>
          <w:bCs/>
          <w:sz w:val="28"/>
          <w:szCs w:val="28"/>
        </w:rPr>
      </w:pPr>
      <w:r>
        <w:rPr>
          <w:rFonts w:hint="eastAsia" w:ascii="Times New Roman" w:hAnsi="Times New Roman" w:cs="Times New Roman"/>
          <w:b/>
          <w:bCs/>
          <w:sz w:val="28"/>
          <w:szCs w:val="28"/>
        </w:rPr>
        <w:t>4.1.4固体废物环境影响分析</w:t>
      </w:r>
    </w:p>
    <w:p w14:paraId="33EDD88C">
      <w:pPr>
        <w:spacing w:line="360" w:lineRule="auto"/>
        <w:ind w:firstLine="480" w:firstLineChars="200"/>
        <w:rPr>
          <w:rFonts w:ascii="宋体" w:hAnsi="宋体" w:eastAsia="宋体" w:cs="Times New Roman"/>
          <w:sz w:val="24"/>
        </w:rPr>
      </w:pPr>
      <w:r>
        <w:rPr>
          <w:rFonts w:ascii="宋体" w:hAnsi="宋体" w:eastAsia="宋体" w:cs="Times New Roman"/>
          <w:sz w:val="24"/>
        </w:rPr>
        <w:t>施工期固体废物主要包括施工人员生活垃圾、工程弃方以及施工建筑垃圾、清杂</w:t>
      </w:r>
      <w:r>
        <w:rPr>
          <w:rFonts w:hint="eastAsia" w:ascii="宋体" w:hAnsi="宋体" w:eastAsia="宋体" w:cs="Times New Roman"/>
          <w:sz w:val="24"/>
        </w:rPr>
        <w:t>草、清淤底泥、</w:t>
      </w:r>
      <w:r>
        <w:rPr>
          <w:rFonts w:hint="eastAsia"/>
          <w:sz w:val="24"/>
        </w:rPr>
        <w:t>桥梁墩钻渣</w:t>
      </w:r>
      <w:r>
        <w:rPr>
          <w:rFonts w:hint="eastAsia" w:ascii="宋体" w:hAnsi="宋体" w:eastAsia="宋体" w:cs="Times New Roman"/>
          <w:sz w:val="24"/>
        </w:rPr>
        <w:t>，</w:t>
      </w:r>
      <w:r>
        <w:rPr>
          <w:rFonts w:ascii="宋体" w:hAnsi="宋体" w:eastAsia="宋体" w:cs="Times New Roman"/>
          <w:sz w:val="24"/>
        </w:rPr>
        <w:t>生活垃圾</w:t>
      </w:r>
      <w:r>
        <w:rPr>
          <w:rFonts w:hint="eastAsia" w:ascii="宋体" w:hAnsi="宋体" w:eastAsia="宋体" w:cs="Times New Roman"/>
          <w:sz w:val="24"/>
        </w:rPr>
        <w:t>依托当地环卫部门定期清运，</w:t>
      </w:r>
      <w:r>
        <w:rPr>
          <w:rFonts w:ascii="宋体" w:hAnsi="宋体" w:eastAsia="宋体" w:cs="Times New Roman"/>
          <w:sz w:val="24"/>
        </w:rPr>
        <w:t>工程弃方</w:t>
      </w:r>
      <w:r>
        <w:rPr>
          <w:rFonts w:hint="eastAsia" w:ascii="宋体" w:hAnsi="宋体" w:eastAsia="宋体" w:cs="Times New Roman"/>
          <w:sz w:val="24"/>
        </w:rPr>
        <w:t>、清淤底泥、</w:t>
      </w:r>
      <w:r>
        <w:rPr>
          <w:rFonts w:hint="eastAsia"/>
          <w:sz w:val="24"/>
        </w:rPr>
        <w:t>桥梁墩钻渣</w:t>
      </w:r>
      <w:r>
        <w:rPr>
          <w:rFonts w:hint="eastAsia" w:ascii="宋体" w:hAnsi="宋体" w:eastAsia="宋体" w:cs="Times New Roman"/>
          <w:sz w:val="24"/>
        </w:rPr>
        <w:t>运输至弃土场内分类处置；建筑垃圾优先回用，余下部分外运综合利用；建筑垃圾外售综合利用；清杂草用于回填。各类固废均得到资源化、无害化处置，对周围环境影响较小。</w:t>
      </w:r>
    </w:p>
    <w:p w14:paraId="1ED9DB5C">
      <w:pPr>
        <w:spacing w:line="360" w:lineRule="auto"/>
        <w:outlineLvl w:val="2"/>
        <w:rPr>
          <w:rFonts w:ascii="Times New Roman" w:hAnsi="Times New Roman" w:cs="Times New Roman"/>
          <w:b/>
          <w:bCs/>
          <w:sz w:val="28"/>
          <w:szCs w:val="28"/>
        </w:rPr>
      </w:pPr>
      <w:r>
        <w:rPr>
          <w:rFonts w:hint="eastAsia" w:ascii="Times New Roman" w:hAnsi="Times New Roman" w:cs="Times New Roman"/>
          <w:b/>
          <w:bCs/>
          <w:sz w:val="28"/>
          <w:szCs w:val="28"/>
        </w:rPr>
        <w:t>4.1.5生态环境影响分析</w:t>
      </w:r>
    </w:p>
    <w:p w14:paraId="385FBA5D">
      <w:pPr>
        <w:spacing w:line="360" w:lineRule="auto"/>
        <w:outlineLvl w:val="2"/>
        <w:rPr>
          <w:rFonts w:ascii="Times New Roman" w:hAnsi="Times New Roman" w:eastAsia="宋体" w:cs="Times New Roman"/>
          <w:b/>
          <w:bCs/>
          <w:sz w:val="24"/>
        </w:rPr>
      </w:pPr>
      <w:r>
        <w:rPr>
          <w:rFonts w:hint="eastAsia" w:ascii="Times New Roman" w:hAnsi="Times New Roman" w:eastAsia="宋体" w:cs="Times New Roman"/>
          <w:b/>
          <w:bCs/>
          <w:sz w:val="24"/>
        </w:rPr>
        <w:t>4.1.5.1陆生生态影响</w:t>
      </w:r>
    </w:p>
    <w:p w14:paraId="7605B704">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(1)对植物资源影响</w:t>
      </w:r>
    </w:p>
    <w:p w14:paraId="1301F2E1">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公路</w:t>
      </w:r>
      <w:r>
        <w:rPr>
          <w:rFonts w:ascii="Times New Roman" w:hAnsi="Times New Roman" w:eastAsia="宋体" w:cs="Times New Roman"/>
          <w:sz w:val="24"/>
        </w:rPr>
        <w:t>建设占地会使沿线的植被受到破坏</w:t>
      </w:r>
      <w:r>
        <w:rPr>
          <w:rFonts w:hint="eastAsia" w:ascii="Times New Roman" w:hAnsi="Times New Roman" w:eastAsia="宋体" w:cs="Times New Roman"/>
          <w:sz w:val="24"/>
        </w:rPr>
        <w:t>，</w:t>
      </w:r>
      <w:r>
        <w:rPr>
          <w:rFonts w:ascii="Times New Roman" w:hAnsi="Times New Roman" w:eastAsia="宋体" w:cs="Times New Roman"/>
          <w:sz w:val="24"/>
        </w:rPr>
        <w:t>此外还将损失部分农作物</w:t>
      </w:r>
      <w:r>
        <w:rPr>
          <w:rFonts w:hint="eastAsia" w:ascii="Times New Roman" w:hAnsi="Times New Roman" w:eastAsia="宋体" w:cs="Times New Roman"/>
          <w:sz w:val="24"/>
        </w:rPr>
        <w:t>，将对</w:t>
      </w:r>
      <w:r>
        <w:rPr>
          <w:rFonts w:ascii="Times New Roman" w:hAnsi="Times New Roman" w:eastAsia="宋体" w:cs="Times New Roman"/>
          <w:sz w:val="24"/>
        </w:rPr>
        <w:t>沿线植被存在一定的影响</w:t>
      </w:r>
      <w:r>
        <w:rPr>
          <w:rFonts w:hint="eastAsia" w:ascii="Times New Roman" w:hAnsi="Times New Roman" w:eastAsia="宋体" w:cs="Times New Roman"/>
          <w:sz w:val="24"/>
        </w:rPr>
        <w:t>，公路建成后对全线进行绿化，</w:t>
      </w:r>
      <w:r>
        <w:rPr>
          <w:rFonts w:ascii="Times New Roman" w:hAnsi="Times New Roman" w:eastAsia="宋体" w:cs="Times New Roman"/>
          <w:sz w:val="24"/>
        </w:rPr>
        <w:t>一定程度上可弥补公路永久占地损失的生物量。由于植被损失面积与路线所经地区相比是极少量的，而公路绿化又在一定程度上补偿部分损失的植被，因此，公路破坏的植被不会对沿线生态系统物种的丰度和生态功能产生影响。</w:t>
      </w:r>
    </w:p>
    <w:p w14:paraId="04DF51C5">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(2)对野生动物的影响</w:t>
      </w:r>
    </w:p>
    <w:p w14:paraId="4EC21075">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评价范围内有两栖动物、爬行类动物及鸟类，施工期的扰动、噪声会造成动物被驱赶至生境外，</w:t>
      </w:r>
      <w:r>
        <w:rPr>
          <w:rFonts w:ascii="Times New Roman" w:hAnsi="Times New Roman" w:eastAsia="宋体" w:cs="Times New Roman"/>
          <w:sz w:val="24"/>
        </w:rPr>
        <w:t>这种影响是短期的，评价区内相似生境较多，可以供这些物种的转移。施工活动结束后，</w:t>
      </w:r>
      <w:r>
        <w:rPr>
          <w:rFonts w:hint="eastAsia" w:ascii="Times New Roman" w:hAnsi="Times New Roman" w:eastAsia="宋体" w:cs="Times New Roman"/>
          <w:sz w:val="24"/>
        </w:rPr>
        <w:t>动物的</w:t>
      </w:r>
      <w:r>
        <w:rPr>
          <w:rFonts w:ascii="Times New Roman" w:hAnsi="Times New Roman" w:eastAsia="宋体" w:cs="Times New Roman"/>
          <w:sz w:val="24"/>
        </w:rPr>
        <w:t>生存环境将会逐步得到恢复。</w:t>
      </w:r>
      <w:r>
        <w:rPr>
          <w:rFonts w:hint="eastAsia" w:ascii="Times New Roman" w:hAnsi="Times New Roman" w:eastAsia="宋体" w:cs="Times New Roman"/>
          <w:sz w:val="24"/>
        </w:rPr>
        <w:t>项目实施期间若安排有夜间施工时，人工光源将对夜间在施工区附近栖息的鸟类造成干扰。</w:t>
      </w:r>
    </w:p>
    <w:p w14:paraId="37FBB5CD">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道路建设属于线性工程，施工影响的范围局限在离中心线位一定范围内，路基或桥梁下部施工期一般在2年以内、时间较短，故工程建设对陆生野生动物等影响在时间和空间维度上都是较为有限的。</w:t>
      </w:r>
    </w:p>
    <w:p w14:paraId="6E073983">
      <w:pPr>
        <w:spacing w:line="360" w:lineRule="auto"/>
        <w:outlineLvl w:val="2"/>
        <w:rPr>
          <w:rFonts w:ascii="Times New Roman" w:hAnsi="Times New Roman" w:eastAsia="宋体" w:cs="Times New Roman"/>
          <w:b/>
          <w:bCs/>
          <w:sz w:val="24"/>
        </w:rPr>
      </w:pPr>
      <w:r>
        <w:rPr>
          <w:rFonts w:hint="eastAsia" w:ascii="Times New Roman" w:hAnsi="Times New Roman" w:eastAsia="宋体" w:cs="Times New Roman"/>
          <w:b/>
          <w:bCs/>
          <w:sz w:val="24"/>
        </w:rPr>
        <w:t>4.1.5.2水生态影响</w:t>
      </w:r>
    </w:p>
    <w:p w14:paraId="5312A10B">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工程建设对水生生态的影响包括直接影响和间接影响两个方面。①直接影响主要限定在跨越桥梁涉水工程和路基工程占据的水域范围内，桥梁涉水桥墩的施工作业，将直接破坏底栖生物生境，掩埋底栖生物栖息地，</w:t>
      </w:r>
      <w:r>
        <w:rPr>
          <w:rFonts w:hint="eastAsia"/>
          <w:sz w:val="24"/>
        </w:rPr>
        <w:t>造成生物量损失；</w:t>
      </w:r>
    </w:p>
    <w:p w14:paraId="24A166FA">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②间接影响则是由于水下施工扰动使得施工局部水域的悬浮物浓度增加以及施工行动的干扰等，类比公路目涉水工程施工，本工程各水下施工作业的</w:t>
      </w:r>
      <w:r>
        <w:rPr>
          <w:rFonts w:ascii="Times New Roman" w:hAnsi="Times New Roman" w:eastAsia="宋体" w:cs="Times New Roman"/>
          <w:sz w:val="24"/>
        </w:rPr>
        <w:t>SS</w:t>
      </w:r>
      <w:r>
        <w:rPr>
          <w:rFonts w:hint="eastAsia" w:ascii="Times New Roman" w:hAnsi="Times New Roman" w:eastAsia="宋体" w:cs="Times New Roman"/>
          <w:sz w:val="24"/>
        </w:rPr>
        <w:t xml:space="preserve">污染影响范围一般为作业点 </w:t>
      </w:r>
      <w:r>
        <w:rPr>
          <w:rFonts w:ascii="Times New Roman" w:hAnsi="Times New Roman" w:eastAsia="宋体" w:cs="Times New Roman"/>
          <w:sz w:val="24"/>
        </w:rPr>
        <w:t>100</w:t>
      </w:r>
      <w:r>
        <w:rPr>
          <w:rFonts w:hint="eastAsia" w:ascii="Times New Roman" w:hAnsi="Times New Roman" w:eastAsia="宋体" w:cs="Times New Roman"/>
          <w:sz w:val="24"/>
        </w:rPr>
        <w:t>～</w:t>
      </w:r>
      <w:r>
        <w:rPr>
          <w:rFonts w:ascii="Times New Roman" w:hAnsi="Times New Roman" w:eastAsia="宋体" w:cs="Times New Roman"/>
          <w:sz w:val="24"/>
        </w:rPr>
        <w:t>200</w:t>
      </w:r>
      <w:r>
        <w:rPr>
          <w:rFonts w:hint="eastAsia" w:ascii="Times New Roman" w:hAnsi="Times New Roman" w:eastAsia="宋体" w:cs="Times New Roman"/>
          <w:sz w:val="24"/>
        </w:rPr>
        <w:t>范围内，加之项目所在水系水生生物均为本身的适应能力较强的物种，项目涉水工程的实施对水生生物的数量、质量及功能的影响属暂时性、可逆性，因此水下施工引起水体悬浮物浓度升高对水生生物的影响不大，并且这种影响将随着施工的结束而消失。</w:t>
      </w:r>
    </w:p>
    <w:p w14:paraId="09445BC7">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③桥梁施工期在水下作业时，对鱼类的主要影响为桩基施工过程振动及噪声的影响。施工作业搅动水体底泥，局部范围内破坏了鱼类的生存环境，对鱼类有驱赶作业，也会使鱼类远离施工现场。鱼类将择水而栖迁到其它地方，施工区域鱼类密度显著降低。项目施工可能导致河道水体中悬浮泥沙增加，在小范围内破坏了鱼类的栖息地，对鱼类有驱赶作用，也会使鱼类远离施工现场。根据调查，工程沿线水体不涉及鱼类“三场”(即自然产卵场、索饵场、越冬场)及洄游通道、天然渔场，评价区域内鱼类以定居性鱼类为主，如果在枯水季节施工，对鱼类影响较小。</w:t>
      </w:r>
    </w:p>
    <w:p w14:paraId="48FB5507">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④根据调查，项目沿线地表水体不涉及水产种质资源保护区，对水产种质特种鱼类不会产生影响。</w:t>
      </w:r>
    </w:p>
    <w:p w14:paraId="2F81D7B3">
      <w:pPr>
        <w:spacing w:line="360" w:lineRule="auto"/>
        <w:outlineLvl w:val="1"/>
        <w:rPr>
          <w:rFonts w:ascii="Times New Roman" w:hAnsi="Times New Roman" w:cs="Times New Roman"/>
          <w:b/>
          <w:bCs/>
          <w:sz w:val="28"/>
          <w:szCs w:val="28"/>
        </w:rPr>
      </w:pPr>
      <w:bookmarkStart w:id="19" w:name="_Toc12311"/>
      <w:r>
        <w:rPr>
          <w:rFonts w:hint="eastAsia" w:ascii="Times New Roman" w:hAnsi="Times New Roman" w:cs="Times New Roman"/>
          <w:b/>
          <w:bCs/>
          <w:sz w:val="28"/>
          <w:szCs w:val="28"/>
        </w:rPr>
        <w:t>4.2营运期</w:t>
      </w:r>
      <w:bookmarkEnd w:id="19"/>
    </w:p>
    <w:p w14:paraId="774A08FA">
      <w:pPr>
        <w:spacing w:line="360" w:lineRule="auto"/>
        <w:outlineLvl w:val="2"/>
        <w:rPr>
          <w:rFonts w:ascii="Times New Roman" w:hAnsi="Times New Roman" w:cs="Times New Roman"/>
          <w:b/>
          <w:bCs/>
          <w:sz w:val="28"/>
          <w:szCs w:val="28"/>
        </w:rPr>
      </w:pPr>
      <w:r>
        <w:rPr>
          <w:rFonts w:hint="eastAsia" w:ascii="Times New Roman" w:hAnsi="Times New Roman" w:cs="Times New Roman"/>
          <w:b/>
          <w:bCs/>
          <w:sz w:val="28"/>
          <w:szCs w:val="28"/>
        </w:rPr>
        <w:t>4.2.1地表水环境影响</w:t>
      </w:r>
    </w:p>
    <w:p w14:paraId="7F6ED338">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本项目营运期对地表水环境的影响主要来自养护工区、</w:t>
      </w:r>
      <w:r>
        <w:rPr>
          <w:rFonts w:hint="eastAsia" w:ascii="Times New Roman" w:hAnsi="Times New Roman" w:cs="Times New Roman"/>
          <w:kern w:val="24"/>
          <w:sz w:val="24"/>
        </w:rPr>
        <w:t>治超站、</w:t>
      </w:r>
      <w:r>
        <w:rPr>
          <w:rFonts w:hint="eastAsia"/>
          <w:sz w:val="24"/>
        </w:rPr>
        <w:t>收费站及管理处、停车及服务区</w:t>
      </w:r>
      <w:r>
        <w:rPr>
          <w:rFonts w:hint="eastAsia" w:ascii="Times New Roman" w:hAnsi="Times New Roman" w:eastAsia="宋体" w:cs="Times New Roman"/>
          <w:sz w:val="24"/>
        </w:rPr>
        <w:t>污水以及路面径流冲刷进入沿线水域对水体造成的污染及风险事故水污染。</w:t>
      </w:r>
    </w:p>
    <w:p w14:paraId="41ACAE4F">
      <w:pPr>
        <w:spacing w:line="360" w:lineRule="auto"/>
        <w:ind w:firstLine="480" w:firstLineChars="200"/>
        <w:rPr>
          <w:sz w:val="24"/>
        </w:rPr>
      </w:pPr>
      <w:r>
        <w:rPr>
          <w:rFonts w:hint="eastAsia" w:ascii="Times New Roman" w:hAnsi="Times New Roman" w:eastAsia="宋体" w:cs="Times New Roman"/>
          <w:sz w:val="24"/>
        </w:rPr>
        <w:t>养护工区、</w:t>
      </w:r>
      <w:r>
        <w:rPr>
          <w:rFonts w:hint="eastAsia" w:ascii="Times New Roman" w:hAnsi="Times New Roman" w:cs="Times New Roman"/>
          <w:kern w:val="24"/>
          <w:sz w:val="24"/>
        </w:rPr>
        <w:t>治超站、</w:t>
      </w:r>
      <w:r>
        <w:rPr>
          <w:rFonts w:hint="eastAsia"/>
          <w:sz w:val="24"/>
        </w:rPr>
        <w:t>收费站及管理处、停车及服务区</w:t>
      </w:r>
      <w:r>
        <w:rPr>
          <w:rFonts w:hint="eastAsia" w:ascii="Times New Roman" w:hAnsi="Times New Roman" w:eastAsia="宋体" w:cs="Times New Roman"/>
          <w:sz w:val="24"/>
        </w:rPr>
        <w:t>污水：主要为生活污水，</w:t>
      </w:r>
      <w:r>
        <w:rPr>
          <w:rFonts w:ascii="Times New Roman" w:hAnsi="Times New Roman" w:eastAsia="宋体" w:cs="Times New Roman"/>
          <w:sz w:val="24"/>
        </w:rPr>
        <w:t>产生</w:t>
      </w:r>
      <w:r>
        <w:rPr>
          <w:rFonts w:hint="eastAsia" w:ascii="Times New Roman" w:hAnsi="Times New Roman" w:eastAsia="宋体" w:cs="Times New Roman"/>
          <w:sz w:val="24"/>
        </w:rPr>
        <w:t>总</w:t>
      </w:r>
      <w:r>
        <w:rPr>
          <w:rFonts w:ascii="Times New Roman" w:hAnsi="Times New Roman" w:eastAsia="宋体" w:cs="Times New Roman"/>
          <w:sz w:val="24"/>
        </w:rPr>
        <w:t>量约为</w:t>
      </w:r>
      <w:r>
        <w:rPr>
          <w:rFonts w:hint="eastAsia" w:ascii="Times New Roman" w:hAnsi="Times New Roman" w:eastAsia="宋体" w:cs="Times New Roman"/>
          <w:sz w:val="24"/>
        </w:rPr>
        <w:t>22083</w:t>
      </w:r>
      <w:r>
        <w:rPr>
          <w:rFonts w:ascii="Times New Roman" w:hAnsi="Times New Roman" w:eastAsia="宋体" w:cs="Times New Roman"/>
          <w:sz w:val="24"/>
        </w:rPr>
        <w:t>t/a</w:t>
      </w:r>
      <w:r>
        <w:rPr>
          <w:rFonts w:hint="eastAsia" w:ascii="Times New Roman" w:hAnsi="Times New Roman" w:eastAsia="宋体" w:cs="Times New Roman"/>
          <w:sz w:val="24"/>
        </w:rPr>
        <w:t>。</w:t>
      </w:r>
      <w:r>
        <w:rPr>
          <w:rFonts w:hint="eastAsia"/>
          <w:sz w:val="24"/>
        </w:rPr>
        <w:t>对停车及服务区污水需经隔油池、化粪池处理，然后排入调节池调节水量、水质，再进入污水处理设备进行二级生化处理达标后对处理水再进行深度处理后回用；收费站及管理处、养护工区污水采用二级生化处理达标后用于辅助设施内部绿化，不外排。根据国内现有高速公路服务区中水回用案例，本项目</w:t>
      </w:r>
      <w:r>
        <w:rPr>
          <w:rFonts w:hint="eastAsia" w:ascii="Times New Roman" w:hAnsi="Times New Roman" w:eastAsia="宋体" w:cs="Times New Roman"/>
          <w:sz w:val="24"/>
        </w:rPr>
        <w:t>养护工区、</w:t>
      </w:r>
      <w:r>
        <w:rPr>
          <w:rFonts w:hint="eastAsia" w:ascii="Times New Roman" w:hAnsi="Times New Roman" w:cs="Times New Roman"/>
          <w:kern w:val="24"/>
          <w:sz w:val="24"/>
        </w:rPr>
        <w:t>治超站、</w:t>
      </w:r>
      <w:r>
        <w:rPr>
          <w:rFonts w:hint="eastAsia"/>
          <w:sz w:val="24"/>
        </w:rPr>
        <w:t>收费站及管理处、停车及服务区污水经深度处理后回用是可行的。</w:t>
      </w:r>
    </w:p>
    <w:p w14:paraId="6A3FB4CC">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路面径流影响：根据类比调查，通常从降雨初期到形成径流的30分钟内，雨水中的悬浮物和油类物质的浓度比较高，半小时之后，其浓度随着降雨历时的延长下降较快，降雨历时40-60分钟之后，路面基本被冲洗干净，路面径流污染物的浓度相对稳定在较低水平。在实际排水过程中，路面径流在通过路面横坡自然散排、漫流到排水沟或边沟中，或通过边坡急流槽集中排入排水沟的过程中伴随着降水稀释、泥沙对污染物的吸附、泥沙沉降等各种作用，路面径流中的污染物到达水体时浓度已大大降低。</w:t>
      </w:r>
    </w:p>
    <w:p w14:paraId="02714C7B">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桥面径流影响：桥面径流对水体的污染多发生在一次降雨的初期，随着降雨时间的延长，桥面径流中污染物浓度含量会逐渐降低，对水体的污染逐渐降低。一般来说，在降雨初期，桥面径流从桥梁或桥梁两端进入水体后，将在径流落水点附近的局部小范围内造成污染物浓度的瞬时升高，但在向下游流动的过程中随着水体的搅浑将很快在整个断面上混合均匀，其对河流的污染贡献微乎其微。由此可见，桥面径流对沿线水体水质的影响不大。</w:t>
      </w:r>
    </w:p>
    <w:p w14:paraId="17DAC68C">
      <w:pPr>
        <w:spacing w:line="360" w:lineRule="auto"/>
        <w:outlineLvl w:val="2"/>
        <w:rPr>
          <w:rFonts w:ascii="Times New Roman" w:hAnsi="Times New Roman" w:cs="Times New Roman"/>
          <w:b/>
          <w:bCs/>
          <w:sz w:val="28"/>
          <w:szCs w:val="28"/>
        </w:rPr>
      </w:pPr>
      <w:r>
        <w:rPr>
          <w:rFonts w:hint="eastAsia" w:ascii="Times New Roman" w:hAnsi="Times New Roman" w:cs="Times New Roman"/>
          <w:b/>
          <w:bCs/>
          <w:sz w:val="28"/>
          <w:szCs w:val="28"/>
        </w:rPr>
        <w:t>4.2.2大气环境影响</w:t>
      </w:r>
    </w:p>
    <w:p w14:paraId="0FD5CD21">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项目建成后，主要大气污染源是道路运行汽车尾气及服务区餐饮油烟的影响。</w:t>
      </w:r>
    </w:p>
    <w:p w14:paraId="4049A525">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汽车尾气影响：采取类比法预测分析，营运中期，在道路沿线200米范围内NO</w:t>
      </w:r>
      <w:r>
        <w:rPr>
          <w:rFonts w:hint="eastAsia" w:ascii="Times New Roman" w:hAnsi="Times New Roman" w:eastAsia="宋体" w:cs="Times New Roman"/>
          <w:sz w:val="24"/>
          <w:vertAlign w:val="subscript"/>
        </w:rPr>
        <w:t>2</w:t>
      </w:r>
      <w:r>
        <w:rPr>
          <w:rFonts w:hint="eastAsia" w:ascii="Times New Roman" w:hAnsi="Times New Roman" w:eastAsia="宋体" w:cs="Times New Roman"/>
          <w:sz w:val="24"/>
        </w:rPr>
        <w:t>日平均浓度满足《环境空气质量标准》二级标准的要求。通过加强公路自身的绿化，沿线环境空气质量现状很好，大气环境容量较大。总体而言，汽车尾气对公路沿线的空气质量影响较小。</w:t>
      </w:r>
    </w:p>
    <w:p w14:paraId="3C9BB02B">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服务区餐饮油烟影响：餐饮油烟经采取静电油烟净化器处理后高于屋顶处排放，排放满足</w:t>
      </w:r>
      <w:r>
        <w:rPr>
          <w:rFonts w:ascii="Times New Roman" w:hAnsi="Times New Roman" w:eastAsia="宋体" w:cs="Times New Roman"/>
          <w:sz w:val="24"/>
        </w:rPr>
        <w:t>《饮食业油烟排放标准》（试行）（GB18483-2001）</w:t>
      </w:r>
      <w:r>
        <w:rPr>
          <w:rFonts w:hint="eastAsia" w:ascii="Times New Roman" w:hAnsi="Times New Roman" w:eastAsia="宋体" w:cs="Times New Roman"/>
          <w:sz w:val="24"/>
        </w:rPr>
        <w:t>，对周围环境影响较小。</w:t>
      </w:r>
    </w:p>
    <w:p w14:paraId="3C2C9668">
      <w:pPr>
        <w:spacing w:line="360" w:lineRule="auto"/>
        <w:outlineLvl w:val="2"/>
        <w:rPr>
          <w:rFonts w:ascii="Times New Roman" w:hAnsi="Times New Roman" w:cs="Times New Roman"/>
          <w:b/>
          <w:bCs/>
          <w:sz w:val="28"/>
          <w:szCs w:val="28"/>
        </w:rPr>
      </w:pPr>
      <w:r>
        <w:rPr>
          <w:rFonts w:hint="eastAsia" w:ascii="Times New Roman" w:hAnsi="Times New Roman" w:cs="Times New Roman"/>
          <w:b/>
          <w:bCs/>
          <w:sz w:val="28"/>
          <w:szCs w:val="28"/>
        </w:rPr>
        <w:t>4.2.3声环境影响</w:t>
      </w:r>
    </w:p>
    <w:p w14:paraId="056B0180">
      <w:pPr>
        <w:pStyle w:val="12"/>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项目全线共有约40个敏感点，其中39个</w:t>
      </w:r>
      <w:r>
        <w:rPr>
          <w:rFonts w:ascii="Times New Roman" w:hAnsi="Times New Roman" w:cs="Times New Roman"/>
          <w:sz w:val="24"/>
        </w:rPr>
        <w:t>个村庄、</w:t>
      </w:r>
      <w:r>
        <w:rPr>
          <w:rFonts w:hint="eastAsia" w:ascii="Times New Roman" w:hAnsi="Times New Roman" w:cs="Times New Roman"/>
          <w:sz w:val="24"/>
        </w:rPr>
        <w:t>1</w:t>
      </w:r>
      <w:r>
        <w:rPr>
          <w:rFonts w:ascii="Times New Roman" w:hAnsi="Times New Roman" w:cs="Times New Roman"/>
          <w:sz w:val="24"/>
        </w:rPr>
        <w:t>所学校</w:t>
      </w:r>
      <w:r>
        <w:rPr>
          <w:rFonts w:hint="eastAsia" w:ascii="宋体" w:hAnsi="宋体" w:eastAsia="宋体" w:cs="宋体"/>
          <w:sz w:val="24"/>
          <w:szCs w:val="24"/>
        </w:rPr>
        <w:t>。根据预测结果，营运期的具体评价如下：</w:t>
      </w:r>
    </w:p>
    <w:p w14:paraId="1F438FBC">
      <w:pPr>
        <w:pStyle w:val="12"/>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涉及4a类区的敏感点共有30个，至营运中期，昼间预测值范围：52.1～68.7dB（A），昼间无敏感点超标；夜间预测值范围：41.2～62dB（A）。夜间有21个敏感点超标，超标范围为0.2～7dB（A）。</w:t>
      </w:r>
    </w:p>
    <w:p w14:paraId="56B8C411">
      <w:pPr>
        <w:pStyle w:val="12"/>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涉及2类区的敏感点共有35个，至营运中期，昼间预测值范围：52.1～63dB（A），昼间有6个敏感点超标，超标范围为0.2～3dB（A）；夜间预测值范围：41.2～55.8dB（A）。夜间有18个敏感点超标，超标范围为0.3～5.8dB（A）。</w:t>
      </w:r>
    </w:p>
    <w:p w14:paraId="0327E1CB">
      <w:pPr>
        <w:spacing w:line="360" w:lineRule="auto"/>
        <w:outlineLvl w:val="2"/>
        <w:rPr>
          <w:rFonts w:ascii="Times New Roman" w:hAnsi="Times New Roman" w:cs="Times New Roman"/>
          <w:b/>
          <w:bCs/>
          <w:sz w:val="28"/>
          <w:szCs w:val="28"/>
        </w:rPr>
      </w:pPr>
      <w:r>
        <w:rPr>
          <w:rFonts w:hint="eastAsia" w:ascii="Times New Roman" w:hAnsi="Times New Roman" w:cs="Times New Roman"/>
          <w:b/>
          <w:bCs/>
          <w:sz w:val="28"/>
          <w:szCs w:val="28"/>
        </w:rPr>
        <w:t>4.2.4固体废物环境影响分析</w:t>
      </w:r>
    </w:p>
    <w:p w14:paraId="21ED3691">
      <w:pPr>
        <w:pStyle w:val="12"/>
        <w:spacing w:line="360" w:lineRule="auto"/>
        <w:ind w:firstLine="480" w:firstLineChars="200"/>
        <w:rPr>
          <w:rFonts w:ascii="宋体" w:hAnsi="宋体" w:eastAsia="宋体" w:cs="宋体"/>
          <w:sz w:val="24"/>
          <w:szCs w:val="24"/>
        </w:rPr>
      </w:pPr>
      <w:r>
        <w:rPr>
          <w:rFonts w:ascii="宋体" w:hAnsi="宋体" w:eastAsia="宋体" w:cs="宋体"/>
          <w:sz w:val="24"/>
          <w:szCs w:val="24"/>
        </w:rPr>
        <w:t>营运期行驶车辆抛洒的垃圾、绿化垃圾和路面清扫所产生的垃圾产生量较少</w:t>
      </w:r>
      <w:r>
        <w:rPr>
          <w:rFonts w:hint="eastAsia" w:ascii="宋体" w:hAnsi="宋体" w:eastAsia="宋体" w:cs="宋体"/>
          <w:sz w:val="24"/>
          <w:szCs w:val="24"/>
        </w:rPr>
        <w:t>，加强环境管理的前提下，对周围环境影响较小。</w:t>
      </w:r>
      <w:r>
        <w:rPr>
          <w:rFonts w:ascii="宋体" w:hAnsi="宋体" w:eastAsia="宋体" w:cs="宋体"/>
          <w:sz w:val="24"/>
          <w:szCs w:val="24"/>
        </w:rPr>
        <w:t>营运期的固体废物主要来源于</w:t>
      </w:r>
      <w:r>
        <w:rPr>
          <w:rFonts w:hint="eastAsia" w:ascii="Times New Roman" w:hAnsi="Times New Roman" w:cs="Times New Roman"/>
          <w:kern w:val="24"/>
          <w:sz w:val="24"/>
        </w:rPr>
        <w:t>治超站、养护工区、收费站及管理</w:t>
      </w:r>
      <w:r>
        <w:rPr>
          <w:rFonts w:hint="eastAsia" w:ascii="宋体" w:hAnsi="宋体" w:eastAsia="宋体" w:cs="宋体"/>
          <w:sz w:val="24"/>
          <w:szCs w:val="24"/>
        </w:rPr>
        <w:t>处、停车及服务区工作</w:t>
      </w:r>
      <w:r>
        <w:rPr>
          <w:rFonts w:ascii="宋体" w:hAnsi="宋体" w:eastAsia="宋体" w:cs="宋体"/>
          <w:sz w:val="24"/>
          <w:szCs w:val="24"/>
        </w:rPr>
        <w:t>人员</w:t>
      </w:r>
      <w:r>
        <w:rPr>
          <w:rFonts w:hint="eastAsia" w:ascii="宋体" w:hAnsi="宋体" w:eastAsia="宋体" w:cs="宋体"/>
          <w:sz w:val="24"/>
          <w:szCs w:val="24"/>
        </w:rPr>
        <w:t>及流动人员</w:t>
      </w:r>
      <w:r>
        <w:rPr>
          <w:rFonts w:ascii="宋体" w:hAnsi="宋体" w:eastAsia="宋体" w:cs="宋体"/>
          <w:sz w:val="24"/>
          <w:szCs w:val="24"/>
        </w:rPr>
        <w:t>生活垃圾、机修废油、含机修废油的劳保用品(含油抹布、手套等)。其中机修废油、含机修废油的劳保用品(含油抹布、手套等)属于危险固废。</w:t>
      </w:r>
      <w:r>
        <w:rPr>
          <w:rFonts w:hint="eastAsia" w:ascii="宋体" w:hAnsi="宋体" w:eastAsia="宋体" w:cs="宋体"/>
          <w:sz w:val="24"/>
          <w:szCs w:val="24"/>
        </w:rPr>
        <w:t>生活垃圾收集后定期委托环卫部门定期清运，</w:t>
      </w:r>
      <w:r>
        <w:rPr>
          <w:rFonts w:ascii="宋体" w:hAnsi="宋体" w:eastAsia="宋体" w:cs="宋体"/>
          <w:sz w:val="24"/>
          <w:szCs w:val="24"/>
        </w:rPr>
        <w:t>含机修废油的劳保用品(含油抹布、手套等)</w:t>
      </w:r>
      <w:r>
        <w:rPr>
          <w:rFonts w:hint="eastAsia" w:ascii="宋体" w:hAnsi="宋体" w:eastAsia="宋体" w:cs="宋体"/>
          <w:sz w:val="24"/>
          <w:szCs w:val="24"/>
        </w:rPr>
        <w:t>、</w:t>
      </w:r>
      <w:r>
        <w:rPr>
          <w:rFonts w:ascii="宋体" w:hAnsi="宋体" w:eastAsia="宋体" w:cs="宋体"/>
          <w:sz w:val="24"/>
          <w:szCs w:val="24"/>
        </w:rPr>
        <w:t>机修废油</w:t>
      </w:r>
      <w:r>
        <w:rPr>
          <w:rFonts w:hint="eastAsia" w:ascii="宋体" w:hAnsi="宋体" w:eastAsia="宋体" w:cs="宋体"/>
          <w:sz w:val="24"/>
          <w:szCs w:val="24"/>
        </w:rPr>
        <w:t>收集后定期委托有资质单位处置。在</w:t>
      </w:r>
      <w:r>
        <w:rPr>
          <w:rFonts w:ascii="宋体" w:hAnsi="宋体" w:eastAsia="宋体" w:cs="宋体"/>
          <w:sz w:val="24"/>
          <w:szCs w:val="24"/>
        </w:rPr>
        <w:t>采取上述各项措施后，本项目</w:t>
      </w:r>
      <w:r>
        <w:rPr>
          <w:rFonts w:hint="eastAsia" w:ascii="宋体" w:hAnsi="宋体" w:eastAsia="宋体" w:cs="宋体"/>
          <w:sz w:val="24"/>
          <w:szCs w:val="24"/>
        </w:rPr>
        <w:t>营运期</w:t>
      </w:r>
      <w:r>
        <w:rPr>
          <w:rFonts w:ascii="宋体" w:hAnsi="宋体" w:eastAsia="宋体" w:cs="宋体"/>
          <w:sz w:val="24"/>
          <w:szCs w:val="24"/>
        </w:rPr>
        <w:t>产生的固体废物治理处置措施符合“减量化、资源化、无害化”的要求，不会对周围环境造成二次污染</w:t>
      </w:r>
      <w:r>
        <w:rPr>
          <w:rFonts w:hint="eastAsia" w:ascii="宋体" w:hAnsi="宋体" w:eastAsia="宋体" w:cs="宋体"/>
          <w:sz w:val="24"/>
          <w:szCs w:val="24"/>
        </w:rPr>
        <w:t>。</w:t>
      </w:r>
    </w:p>
    <w:p w14:paraId="3A3845D3">
      <w:pPr>
        <w:spacing w:line="360" w:lineRule="auto"/>
        <w:outlineLvl w:val="2"/>
        <w:rPr>
          <w:rFonts w:ascii="Times New Roman" w:hAnsi="Times New Roman" w:cs="Times New Roman"/>
          <w:b/>
          <w:bCs/>
          <w:sz w:val="28"/>
          <w:szCs w:val="28"/>
        </w:rPr>
      </w:pPr>
      <w:r>
        <w:rPr>
          <w:rFonts w:hint="eastAsia" w:ascii="Times New Roman" w:hAnsi="Times New Roman" w:cs="Times New Roman"/>
          <w:b/>
          <w:bCs/>
          <w:sz w:val="28"/>
          <w:szCs w:val="28"/>
        </w:rPr>
        <w:t>4.2.5环境风险</w:t>
      </w:r>
    </w:p>
    <w:p w14:paraId="282AA7D0">
      <w:pPr>
        <w:spacing w:line="338" w:lineRule="auto"/>
        <w:ind w:firstLine="480" w:firstLineChars="200"/>
        <w:rPr>
          <w:sz w:val="24"/>
        </w:rPr>
      </w:pPr>
      <w:r>
        <w:rPr>
          <w:rFonts w:hint="eastAsia"/>
          <w:sz w:val="24"/>
        </w:rPr>
        <w:t>对于环境风险最大的是运输危险品的车辆在河流路段发生交通事故造成危险品泄漏，将对区域水体和生态环境造成污染，尤其是对有取水口的水域水质构成安全威胁。根据调查，项目沿线附近不涉及取水口。本项目沿线与桥梁跨越河流，一旦在这些水域路段发生危险品运输泄漏事故，将对水体会造成污染。因此，需采取相应的风险防范措施，对从事危险品运输的车辆及人员，执行《公路危险货物运输规范》和《</w:t>
      </w:r>
      <w:r>
        <w:rPr>
          <w:rFonts w:hint="eastAsia"/>
          <w:sz w:val="24"/>
          <w:lang w:val="en-US" w:eastAsia="zh-CN"/>
        </w:rPr>
        <w:t>危险</w:t>
      </w:r>
      <w:r>
        <w:rPr>
          <w:rFonts w:hint="eastAsia"/>
          <w:sz w:val="24"/>
        </w:rPr>
        <w:t>化学品安全管理条例》规定；从运输车辆的上路检查、途中运输、停车，直到事故处理等各个环节，进行管理，坚决禁止和杜绝“三证”不全的危险品运输车辆上路行驶；同时，把好危险品运输上路检查关。检查直接从事道路危险品货物的运输人员是否持有主管部门批准的《道路危险品货物运输操作证》；车辆和装备应符合悬挂规定的标志和标志灯的规定；车辆、容器、装卸机械及工具，必须符合规定的条件，查对核实托运人填写的托运单和提供的有关资料。此外，对在区域行驶的危险品运输车辆实行必要的监控，并安排相应的时间与路线进行危险品车辆运输。</w:t>
      </w:r>
    </w:p>
    <w:p w14:paraId="75473DFD">
      <w:pPr>
        <w:pStyle w:val="12"/>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本项目还应当建立事故应急处理预案，并纳入到沿线县、市突发环境事件应急预案之中，做好衔接工作，并配备必要的应急设备与器材。综上所述，在落实工程环境风险防范措施和应急预案后，该工程所带来的环境风险是可以控制的。</w:t>
      </w:r>
    </w:p>
    <w:p w14:paraId="614FA291">
      <w:pPr>
        <w:widowControl/>
        <w:tabs>
          <w:tab w:val="left" w:pos="6345"/>
        </w:tabs>
        <w:spacing w:line="360" w:lineRule="auto"/>
        <w:jc w:val="left"/>
        <w:outlineLvl w:val="0"/>
        <w:rPr>
          <w:rFonts w:ascii="Times New Roman" w:hAnsi="Times New Roman" w:cs="Times New Roman"/>
          <w:b/>
          <w:color w:val="000000" w:themeColor="text1"/>
          <w:kern w:val="0"/>
          <w:sz w:val="32"/>
          <w:szCs w:val="32"/>
          <w14:textFill>
            <w14:solidFill>
              <w14:schemeClr w14:val="tx1"/>
            </w14:solidFill>
          </w14:textFill>
        </w:rPr>
      </w:pPr>
      <w:bookmarkStart w:id="20" w:name="_Toc21221"/>
      <w:r>
        <w:rPr>
          <w:rFonts w:hint="eastAsia" w:ascii="Times New Roman" w:hAnsi="Times New Roman" w:cs="Times New Roman"/>
          <w:b/>
          <w:color w:val="000000" w:themeColor="text1"/>
          <w:kern w:val="0"/>
          <w:sz w:val="32"/>
          <w:szCs w:val="32"/>
          <w14:textFill>
            <w14:solidFill>
              <w14:schemeClr w14:val="tx1"/>
            </w14:solidFill>
          </w14:textFill>
        </w:rPr>
        <w:t>5 污染防控措施</w:t>
      </w:r>
      <w:bookmarkEnd w:id="20"/>
    </w:p>
    <w:p w14:paraId="06054637">
      <w:pPr>
        <w:pStyle w:val="12"/>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项目“三同时”环保措施详见下表。</w:t>
      </w:r>
    </w:p>
    <w:p w14:paraId="0D1D4B74">
      <w:pPr>
        <w:pStyle w:val="23"/>
        <w:widowControl/>
        <w:ind w:firstLine="480" w:firstLineChars="200"/>
        <w:jc w:val="both"/>
        <w:rPr>
          <w:rFonts w:hAnsi="宋体" w:eastAsia="宋体" w:cs="宋体"/>
          <w:szCs w:val="24"/>
        </w:rPr>
        <w:sectPr>
          <w:pgSz w:w="11906" w:h="16838"/>
          <w:pgMar w:top="1440" w:right="1797" w:bottom="1440" w:left="1797" w:header="567" w:footer="992" w:gutter="0"/>
          <w:cols w:space="720" w:num="1"/>
          <w:docGrid w:type="linesAndChars" w:linePitch="326" w:charSpace="0"/>
        </w:sectPr>
      </w:pPr>
    </w:p>
    <w:p w14:paraId="5844DBE8">
      <w:pPr>
        <w:pStyle w:val="7"/>
        <w:spacing w:line="240" w:lineRule="auto"/>
        <w:ind w:firstLine="454"/>
        <w:jc w:val="center"/>
        <w:rPr>
          <w:rFonts w:eastAsia="宋体"/>
          <w:b/>
          <w:bCs/>
          <w:sz w:val="21"/>
          <w:szCs w:val="21"/>
        </w:rPr>
      </w:pPr>
      <w:r>
        <w:rPr>
          <w:rFonts w:eastAsia="宋体"/>
          <w:b/>
          <w:bCs/>
          <w:sz w:val="21"/>
          <w:szCs w:val="21"/>
        </w:rPr>
        <w:t>表</w:t>
      </w:r>
      <w:r>
        <w:rPr>
          <w:rFonts w:hint="eastAsia" w:eastAsia="宋体"/>
          <w:b/>
          <w:bCs/>
          <w:sz w:val="21"/>
          <w:szCs w:val="21"/>
        </w:rPr>
        <w:t>5.1</w:t>
      </w:r>
      <w:r>
        <w:rPr>
          <w:rFonts w:eastAsia="宋体"/>
          <w:b/>
          <w:bCs/>
          <w:sz w:val="21"/>
          <w:szCs w:val="21"/>
        </w:rPr>
        <w:t>-1</w:t>
      </w:r>
      <w:r>
        <w:rPr>
          <w:rFonts w:eastAsia="宋体"/>
          <w:b/>
          <w:bCs/>
          <w:sz w:val="21"/>
          <w:szCs w:val="21"/>
        </w:rPr>
        <w:tab/>
      </w:r>
      <w:r>
        <w:rPr>
          <w:rFonts w:eastAsia="宋体"/>
          <w:b/>
          <w:bCs/>
          <w:sz w:val="21"/>
          <w:szCs w:val="21"/>
        </w:rPr>
        <w:t>“三同时”环保措施一览表</w:t>
      </w:r>
    </w:p>
    <w:tbl>
      <w:tblPr>
        <w:tblStyle w:val="20"/>
        <w:tblW w:w="14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9"/>
        <w:gridCol w:w="779"/>
        <w:gridCol w:w="1590"/>
        <w:gridCol w:w="4866"/>
        <w:gridCol w:w="5273"/>
        <w:gridCol w:w="966"/>
      </w:tblGrid>
      <w:tr w14:paraId="34B41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068" w:type="dxa"/>
            <w:gridSpan w:val="3"/>
            <w:vAlign w:val="center"/>
          </w:tcPr>
          <w:p w14:paraId="2C1F9D49">
            <w:pPr>
              <w:widowControl/>
              <w:tabs>
                <w:tab w:val="left" w:pos="3413"/>
              </w:tabs>
              <w:jc w:val="center"/>
              <w:rPr>
                <w:rFonts w:eastAsia="宋体"/>
                <w:kern w:val="0"/>
                <w:szCs w:val="21"/>
              </w:rPr>
            </w:pPr>
            <w:r>
              <w:rPr>
                <w:rFonts w:hint="eastAsia" w:eastAsia="宋体"/>
                <w:kern w:val="0"/>
                <w:szCs w:val="21"/>
              </w:rPr>
              <w:t>污染源</w:t>
            </w:r>
          </w:p>
        </w:tc>
        <w:tc>
          <w:tcPr>
            <w:tcW w:w="4866" w:type="dxa"/>
            <w:vAlign w:val="center"/>
          </w:tcPr>
          <w:p w14:paraId="5DE0AF49">
            <w:pPr>
              <w:widowControl/>
              <w:tabs>
                <w:tab w:val="left" w:pos="3413"/>
              </w:tabs>
              <w:jc w:val="center"/>
              <w:rPr>
                <w:rFonts w:eastAsia="宋体"/>
                <w:kern w:val="0"/>
                <w:szCs w:val="21"/>
              </w:rPr>
            </w:pPr>
            <w:r>
              <w:rPr>
                <w:rFonts w:hint="eastAsia" w:eastAsia="宋体"/>
                <w:kern w:val="0"/>
                <w:szCs w:val="21"/>
              </w:rPr>
              <w:t>环保设施名称</w:t>
            </w:r>
          </w:p>
        </w:tc>
        <w:tc>
          <w:tcPr>
            <w:tcW w:w="5273" w:type="dxa"/>
            <w:vAlign w:val="center"/>
          </w:tcPr>
          <w:p w14:paraId="504D8B0B">
            <w:pPr>
              <w:widowControl/>
              <w:tabs>
                <w:tab w:val="left" w:pos="3413"/>
              </w:tabs>
              <w:jc w:val="center"/>
              <w:rPr>
                <w:rFonts w:eastAsia="宋体"/>
                <w:kern w:val="0"/>
                <w:szCs w:val="21"/>
              </w:rPr>
            </w:pPr>
            <w:r>
              <w:rPr>
                <w:rFonts w:hint="eastAsia" w:eastAsia="宋体"/>
                <w:kern w:val="0"/>
                <w:szCs w:val="21"/>
              </w:rPr>
              <w:t>作用与效果</w:t>
            </w:r>
          </w:p>
        </w:tc>
        <w:tc>
          <w:tcPr>
            <w:tcW w:w="966" w:type="dxa"/>
            <w:vAlign w:val="center"/>
          </w:tcPr>
          <w:p w14:paraId="5EF40CC4">
            <w:pPr>
              <w:widowControl/>
              <w:tabs>
                <w:tab w:val="left" w:pos="3413"/>
              </w:tabs>
              <w:jc w:val="center"/>
              <w:rPr>
                <w:rFonts w:eastAsia="宋体"/>
                <w:kern w:val="0"/>
                <w:szCs w:val="21"/>
              </w:rPr>
            </w:pPr>
            <w:r>
              <w:rPr>
                <w:rFonts w:hint="eastAsia" w:eastAsia="宋体"/>
                <w:kern w:val="0"/>
                <w:szCs w:val="21"/>
              </w:rPr>
              <w:t>实施进度要求</w:t>
            </w:r>
          </w:p>
        </w:tc>
      </w:tr>
      <w:tr w14:paraId="02A00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99" w:type="dxa"/>
            <w:vMerge w:val="restart"/>
            <w:vAlign w:val="center"/>
          </w:tcPr>
          <w:p w14:paraId="7E9B603F">
            <w:pPr>
              <w:widowControl/>
              <w:tabs>
                <w:tab w:val="left" w:pos="3413"/>
              </w:tabs>
              <w:jc w:val="center"/>
              <w:rPr>
                <w:rFonts w:eastAsia="宋体"/>
                <w:kern w:val="0"/>
                <w:szCs w:val="21"/>
              </w:rPr>
            </w:pPr>
            <w:r>
              <w:rPr>
                <w:rFonts w:hint="eastAsia" w:eastAsia="宋体"/>
                <w:kern w:val="0"/>
                <w:szCs w:val="21"/>
              </w:rPr>
              <w:t>废水</w:t>
            </w:r>
          </w:p>
        </w:tc>
        <w:tc>
          <w:tcPr>
            <w:tcW w:w="2369" w:type="dxa"/>
            <w:gridSpan w:val="2"/>
            <w:vAlign w:val="center"/>
          </w:tcPr>
          <w:p w14:paraId="13917497">
            <w:pPr>
              <w:widowControl/>
              <w:tabs>
                <w:tab w:val="left" w:pos="3413"/>
              </w:tabs>
              <w:jc w:val="center"/>
              <w:rPr>
                <w:rFonts w:eastAsia="宋体"/>
                <w:kern w:val="0"/>
                <w:szCs w:val="21"/>
              </w:rPr>
            </w:pPr>
            <w:r>
              <w:rPr>
                <w:rFonts w:hint="eastAsia" w:eastAsia="宋体"/>
                <w:kern w:val="0"/>
                <w:szCs w:val="21"/>
              </w:rPr>
              <w:t>施工</w:t>
            </w:r>
            <w:r>
              <w:rPr>
                <w:rFonts w:hint="eastAsia"/>
                <w:kern w:val="0"/>
                <w:szCs w:val="21"/>
              </w:rPr>
              <w:t>生产</w:t>
            </w:r>
            <w:r>
              <w:rPr>
                <w:rFonts w:hint="eastAsia" w:eastAsia="宋体"/>
                <w:kern w:val="0"/>
                <w:szCs w:val="21"/>
              </w:rPr>
              <w:t>废水</w:t>
            </w:r>
          </w:p>
        </w:tc>
        <w:tc>
          <w:tcPr>
            <w:tcW w:w="4866" w:type="dxa"/>
            <w:vAlign w:val="center"/>
          </w:tcPr>
          <w:p w14:paraId="7FE4F87A">
            <w:pPr>
              <w:widowControl/>
              <w:tabs>
                <w:tab w:val="left" w:pos="3413"/>
              </w:tabs>
              <w:jc w:val="center"/>
              <w:rPr>
                <w:rFonts w:eastAsia="宋体"/>
                <w:kern w:val="0"/>
                <w:szCs w:val="21"/>
              </w:rPr>
            </w:pPr>
            <w:r>
              <w:rPr>
                <w:rFonts w:hint="eastAsia"/>
                <w:kern w:val="0"/>
                <w:szCs w:val="21"/>
              </w:rPr>
              <w:t>施工场地及路基周围设置</w:t>
            </w:r>
            <w:r>
              <w:rPr>
                <w:rFonts w:hint="eastAsia" w:eastAsia="宋体"/>
                <w:kern w:val="0"/>
                <w:szCs w:val="21"/>
              </w:rPr>
              <w:t>截水沟、隔油池、沉淀池、清水池、泥浆沉淀池</w:t>
            </w:r>
            <w:r>
              <w:rPr>
                <w:rFonts w:hint="eastAsia"/>
                <w:kern w:val="0"/>
                <w:szCs w:val="21"/>
              </w:rPr>
              <w:t>、施工围堰</w:t>
            </w:r>
          </w:p>
        </w:tc>
        <w:tc>
          <w:tcPr>
            <w:tcW w:w="5273" w:type="dxa"/>
            <w:vAlign w:val="center"/>
          </w:tcPr>
          <w:p w14:paraId="44E30836">
            <w:pPr>
              <w:widowControl/>
              <w:tabs>
                <w:tab w:val="left" w:pos="3413"/>
              </w:tabs>
              <w:jc w:val="center"/>
              <w:rPr>
                <w:rFonts w:eastAsia="宋体"/>
                <w:kern w:val="0"/>
                <w:szCs w:val="21"/>
              </w:rPr>
            </w:pPr>
            <w:r>
              <w:rPr>
                <w:rFonts w:hint="eastAsia" w:eastAsia="宋体"/>
                <w:kern w:val="0"/>
                <w:szCs w:val="21"/>
              </w:rPr>
              <w:t>生产废水处理水回用于防尘</w:t>
            </w:r>
            <w:r>
              <w:rPr>
                <w:rFonts w:hint="eastAsia"/>
                <w:kern w:val="0"/>
                <w:szCs w:val="21"/>
              </w:rPr>
              <w:t>不外排</w:t>
            </w:r>
          </w:p>
        </w:tc>
        <w:tc>
          <w:tcPr>
            <w:tcW w:w="966" w:type="dxa"/>
            <w:vAlign w:val="center"/>
          </w:tcPr>
          <w:p w14:paraId="72DDDF68">
            <w:pPr>
              <w:widowControl/>
              <w:tabs>
                <w:tab w:val="left" w:pos="3413"/>
              </w:tabs>
              <w:jc w:val="center"/>
              <w:rPr>
                <w:rFonts w:eastAsia="宋体"/>
                <w:kern w:val="0"/>
                <w:szCs w:val="21"/>
              </w:rPr>
            </w:pPr>
            <w:r>
              <w:rPr>
                <w:rFonts w:hint="eastAsia" w:eastAsia="宋体"/>
                <w:kern w:val="0"/>
                <w:szCs w:val="21"/>
              </w:rPr>
              <w:t>施工期</w:t>
            </w:r>
          </w:p>
        </w:tc>
      </w:tr>
      <w:tr w14:paraId="58792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99" w:type="dxa"/>
            <w:vMerge w:val="continue"/>
            <w:vAlign w:val="center"/>
          </w:tcPr>
          <w:p w14:paraId="6EB1911C">
            <w:pPr>
              <w:widowControl/>
              <w:tabs>
                <w:tab w:val="left" w:pos="3413"/>
              </w:tabs>
              <w:jc w:val="center"/>
              <w:rPr>
                <w:rFonts w:eastAsia="宋体"/>
                <w:kern w:val="0"/>
                <w:szCs w:val="21"/>
              </w:rPr>
            </w:pPr>
          </w:p>
        </w:tc>
        <w:tc>
          <w:tcPr>
            <w:tcW w:w="2369" w:type="dxa"/>
            <w:gridSpan w:val="2"/>
            <w:vAlign w:val="center"/>
          </w:tcPr>
          <w:p w14:paraId="26C56112">
            <w:pPr>
              <w:widowControl/>
              <w:tabs>
                <w:tab w:val="left" w:pos="3413"/>
              </w:tabs>
              <w:jc w:val="center"/>
              <w:rPr>
                <w:rFonts w:ascii="Calibri" w:hAnsi="Calibri" w:eastAsia="宋体" w:cs="Times New Roman"/>
                <w:kern w:val="0"/>
                <w:szCs w:val="21"/>
              </w:rPr>
            </w:pPr>
            <w:r>
              <w:rPr>
                <w:rFonts w:hint="eastAsia"/>
                <w:kern w:val="0"/>
                <w:szCs w:val="21"/>
              </w:rPr>
              <w:t>施工场地车辆冲洗废水</w:t>
            </w:r>
          </w:p>
        </w:tc>
        <w:tc>
          <w:tcPr>
            <w:tcW w:w="4866" w:type="dxa"/>
            <w:vAlign w:val="center"/>
          </w:tcPr>
          <w:p w14:paraId="3E8395A5">
            <w:pPr>
              <w:widowControl/>
              <w:tabs>
                <w:tab w:val="left" w:pos="3413"/>
              </w:tabs>
              <w:jc w:val="center"/>
              <w:rPr>
                <w:rFonts w:ascii="Calibri" w:hAnsi="Calibri" w:eastAsia="宋体" w:cs="Times New Roman"/>
                <w:kern w:val="0"/>
                <w:szCs w:val="21"/>
              </w:rPr>
            </w:pPr>
            <w:r>
              <w:rPr>
                <w:rFonts w:hint="eastAsia"/>
                <w:kern w:val="0"/>
                <w:szCs w:val="21"/>
              </w:rPr>
              <w:t>隔油沉淀池</w:t>
            </w:r>
          </w:p>
        </w:tc>
        <w:tc>
          <w:tcPr>
            <w:tcW w:w="5273" w:type="dxa"/>
            <w:vAlign w:val="center"/>
          </w:tcPr>
          <w:p w14:paraId="72F37B20">
            <w:pPr>
              <w:widowControl/>
              <w:tabs>
                <w:tab w:val="left" w:pos="3413"/>
              </w:tabs>
              <w:jc w:val="center"/>
              <w:rPr>
                <w:rFonts w:ascii="Calibri" w:hAnsi="Calibri" w:eastAsia="宋体" w:cs="Times New Roman"/>
                <w:kern w:val="0"/>
                <w:szCs w:val="21"/>
              </w:rPr>
            </w:pPr>
            <w:r>
              <w:rPr>
                <w:rFonts w:hint="eastAsia"/>
                <w:kern w:val="0"/>
                <w:szCs w:val="21"/>
              </w:rPr>
              <w:t>经处理后循环利用不外排</w:t>
            </w:r>
          </w:p>
        </w:tc>
        <w:tc>
          <w:tcPr>
            <w:tcW w:w="966" w:type="dxa"/>
            <w:vAlign w:val="center"/>
          </w:tcPr>
          <w:p w14:paraId="36A72C66">
            <w:pPr>
              <w:widowControl/>
              <w:tabs>
                <w:tab w:val="left" w:pos="3413"/>
              </w:tabs>
              <w:jc w:val="center"/>
              <w:rPr>
                <w:rFonts w:ascii="Calibri" w:hAnsi="Calibri" w:eastAsia="宋体" w:cs="Times New Roman"/>
                <w:kern w:val="0"/>
                <w:szCs w:val="21"/>
              </w:rPr>
            </w:pPr>
            <w:r>
              <w:rPr>
                <w:rFonts w:hint="eastAsia" w:eastAsia="宋体"/>
                <w:kern w:val="0"/>
                <w:szCs w:val="21"/>
              </w:rPr>
              <w:t>施工期</w:t>
            </w:r>
          </w:p>
        </w:tc>
      </w:tr>
      <w:tr w14:paraId="697AA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99" w:type="dxa"/>
            <w:vMerge w:val="continue"/>
            <w:vAlign w:val="center"/>
          </w:tcPr>
          <w:p w14:paraId="08B53F53">
            <w:pPr>
              <w:widowControl/>
              <w:tabs>
                <w:tab w:val="left" w:pos="3413"/>
              </w:tabs>
              <w:jc w:val="center"/>
              <w:rPr>
                <w:rFonts w:eastAsia="宋体"/>
                <w:kern w:val="0"/>
                <w:szCs w:val="21"/>
              </w:rPr>
            </w:pPr>
          </w:p>
        </w:tc>
        <w:tc>
          <w:tcPr>
            <w:tcW w:w="2369" w:type="dxa"/>
            <w:gridSpan w:val="2"/>
            <w:vAlign w:val="center"/>
          </w:tcPr>
          <w:p w14:paraId="560925D9">
            <w:pPr>
              <w:widowControl/>
              <w:tabs>
                <w:tab w:val="left" w:pos="3413"/>
              </w:tabs>
              <w:jc w:val="center"/>
              <w:rPr>
                <w:rFonts w:ascii="Calibri" w:hAnsi="Calibri" w:eastAsia="宋体" w:cs="Times New Roman"/>
                <w:kern w:val="0"/>
                <w:szCs w:val="21"/>
              </w:rPr>
            </w:pPr>
            <w:r>
              <w:rPr>
                <w:rFonts w:hint="eastAsia"/>
                <w:kern w:val="0"/>
                <w:szCs w:val="21"/>
              </w:rPr>
              <w:t>淋溶水</w:t>
            </w:r>
          </w:p>
        </w:tc>
        <w:tc>
          <w:tcPr>
            <w:tcW w:w="4866" w:type="dxa"/>
            <w:vAlign w:val="center"/>
          </w:tcPr>
          <w:p w14:paraId="6B0AE427">
            <w:pPr>
              <w:widowControl/>
              <w:tabs>
                <w:tab w:val="left" w:pos="3413"/>
              </w:tabs>
              <w:jc w:val="center"/>
              <w:rPr>
                <w:rFonts w:ascii="Calibri" w:hAnsi="Calibri" w:eastAsia="宋体" w:cs="Times New Roman"/>
                <w:kern w:val="0"/>
                <w:szCs w:val="21"/>
              </w:rPr>
            </w:pPr>
            <w:r>
              <w:rPr>
                <w:rFonts w:hint="eastAsia" w:eastAsia="宋体"/>
                <w:kern w:val="0"/>
                <w:szCs w:val="21"/>
              </w:rPr>
              <w:t>防雨篷布</w:t>
            </w:r>
          </w:p>
        </w:tc>
        <w:tc>
          <w:tcPr>
            <w:tcW w:w="5273" w:type="dxa"/>
            <w:vAlign w:val="center"/>
          </w:tcPr>
          <w:p w14:paraId="53ED6436">
            <w:pPr>
              <w:widowControl/>
              <w:tabs>
                <w:tab w:val="left" w:pos="3413"/>
              </w:tabs>
              <w:jc w:val="center"/>
              <w:rPr>
                <w:rFonts w:ascii="Calibri" w:hAnsi="Calibri" w:eastAsia="宋体" w:cs="Times New Roman"/>
                <w:kern w:val="0"/>
                <w:szCs w:val="21"/>
              </w:rPr>
            </w:pPr>
            <w:r>
              <w:rPr>
                <w:rFonts w:hint="eastAsia" w:eastAsia="宋体"/>
                <w:kern w:val="0"/>
                <w:szCs w:val="21"/>
              </w:rPr>
              <w:t>防止雨水冲刷</w:t>
            </w:r>
          </w:p>
        </w:tc>
        <w:tc>
          <w:tcPr>
            <w:tcW w:w="966" w:type="dxa"/>
            <w:vAlign w:val="center"/>
          </w:tcPr>
          <w:p w14:paraId="3CFA9AFF">
            <w:pPr>
              <w:widowControl/>
              <w:tabs>
                <w:tab w:val="left" w:pos="3413"/>
              </w:tabs>
              <w:jc w:val="center"/>
              <w:rPr>
                <w:rFonts w:ascii="Calibri" w:hAnsi="Calibri" w:eastAsia="宋体" w:cs="Times New Roman"/>
                <w:kern w:val="0"/>
                <w:szCs w:val="21"/>
              </w:rPr>
            </w:pPr>
            <w:r>
              <w:rPr>
                <w:rFonts w:hint="eastAsia" w:eastAsia="宋体"/>
                <w:kern w:val="0"/>
                <w:szCs w:val="21"/>
              </w:rPr>
              <w:t>施工期</w:t>
            </w:r>
          </w:p>
        </w:tc>
      </w:tr>
      <w:tr w14:paraId="14A09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99" w:type="dxa"/>
            <w:vMerge w:val="continue"/>
            <w:vAlign w:val="center"/>
          </w:tcPr>
          <w:p w14:paraId="04CA8B9A">
            <w:pPr>
              <w:widowControl/>
              <w:tabs>
                <w:tab w:val="left" w:pos="3413"/>
              </w:tabs>
              <w:jc w:val="center"/>
              <w:rPr>
                <w:rFonts w:eastAsia="宋体"/>
                <w:kern w:val="0"/>
                <w:szCs w:val="21"/>
              </w:rPr>
            </w:pPr>
          </w:p>
        </w:tc>
        <w:tc>
          <w:tcPr>
            <w:tcW w:w="2369" w:type="dxa"/>
            <w:gridSpan w:val="2"/>
            <w:vAlign w:val="center"/>
          </w:tcPr>
          <w:p w14:paraId="22D4F98D">
            <w:pPr>
              <w:widowControl/>
              <w:tabs>
                <w:tab w:val="left" w:pos="3413"/>
              </w:tabs>
              <w:jc w:val="center"/>
              <w:rPr>
                <w:rFonts w:eastAsia="宋体"/>
                <w:kern w:val="0"/>
                <w:szCs w:val="21"/>
              </w:rPr>
            </w:pPr>
            <w:r>
              <w:rPr>
                <w:rFonts w:hint="eastAsia"/>
                <w:kern w:val="0"/>
                <w:szCs w:val="21"/>
              </w:rPr>
              <w:t>施工营地</w:t>
            </w:r>
            <w:r>
              <w:rPr>
                <w:rFonts w:hint="eastAsia" w:eastAsia="宋体"/>
                <w:kern w:val="0"/>
                <w:szCs w:val="21"/>
              </w:rPr>
              <w:t>生活污水</w:t>
            </w:r>
          </w:p>
        </w:tc>
        <w:tc>
          <w:tcPr>
            <w:tcW w:w="4866" w:type="dxa"/>
            <w:vAlign w:val="center"/>
          </w:tcPr>
          <w:p w14:paraId="771EEB6E">
            <w:pPr>
              <w:widowControl/>
              <w:tabs>
                <w:tab w:val="left" w:pos="3413"/>
              </w:tabs>
              <w:jc w:val="center"/>
              <w:rPr>
                <w:rFonts w:eastAsia="宋体"/>
                <w:kern w:val="0"/>
                <w:szCs w:val="21"/>
              </w:rPr>
            </w:pPr>
            <w:r>
              <w:rPr>
                <w:rFonts w:hint="eastAsia" w:eastAsia="宋体"/>
                <w:kern w:val="0"/>
                <w:szCs w:val="21"/>
              </w:rPr>
              <w:t>隔油池、化粪池或旱厕</w:t>
            </w:r>
          </w:p>
        </w:tc>
        <w:tc>
          <w:tcPr>
            <w:tcW w:w="5273" w:type="dxa"/>
            <w:vAlign w:val="center"/>
          </w:tcPr>
          <w:p w14:paraId="24838DB2">
            <w:pPr>
              <w:widowControl/>
              <w:tabs>
                <w:tab w:val="left" w:pos="3413"/>
              </w:tabs>
              <w:jc w:val="center"/>
              <w:rPr>
                <w:rFonts w:eastAsia="宋体"/>
                <w:kern w:val="0"/>
                <w:szCs w:val="21"/>
              </w:rPr>
            </w:pPr>
            <w:r>
              <w:rPr>
                <w:rFonts w:hint="eastAsia" w:eastAsia="宋体"/>
                <w:kern w:val="0"/>
                <w:szCs w:val="21"/>
              </w:rPr>
              <w:t>生活污水预处理后定期清掏作农肥</w:t>
            </w:r>
          </w:p>
        </w:tc>
        <w:tc>
          <w:tcPr>
            <w:tcW w:w="966" w:type="dxa"/>
            <w:vAlign w:val="center"/>
          </w:tcPr>
          <w:p w14:paraId="56D2F2D6">
            <w:pPr>
              <w:widowControl/>
              <w:tabs>
                <w:tab w:val="left" w:pos="3413"/>
              </w:tabs>
              <w:jc w:val="center"/>
              <w:rPr>
                <w:rFonts w:eastAsia="宋体"/>
                <w:kern w:val="0"/>
                <w:szCs w:val="21"/>
              </w:rPr>
            </w:pPr>
            <w:r>
              <w:rPr>
                <w:rFonts w:hint="eastAsia" w:eastAsia="宋体"/>
                <w:kern w:val="0"/>
                <w:szCs w:val="21"/>
              </w:rPr>
              <w:t>施工期</w:t>
            </w:r>
          </w:p>
        </w:tc>
      </w:tr>
      <w:tr w14:paraId="74EB3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99" w:type="dxa"/>
            <w:vMerge w:val="continue"/>
            <w:vAlign w:val="center"/>
          </w:tcPr>
          <w:p w14:paraId="0278BD83">
            <w:pPr>
              <w:widowControl/>
              <w:tabs>
                <w:tab w:val="left" w:pos="3413"/>
              </w:tabs>
              <w:jc w:val="center"/>
              <w:rPr>
                <w:rFonts w:eastAsia="宋体"/>
                <w:kern w:val="0"/>
                <w:szCs w:val="21"/>
              </w:rPr>
            </w:pPr>
          </w:p>
        </w:tc>
        <w:tc>
          <w:tcPr>
            <w:tcW w:w="2369" w:type="dxa"/>
            <w:gridSpan w:val="2"/>
            <w:vAlign w:val="center"/>
          </w:tcPr>
          <w:p w14:paraId="352EB226">
            <w:pPr>
              <w:widowControl/>
              <w:tabs>
                <w:tab w:val="left" w:pos="3413"/>
              </w:tabs>
              <w:jc w:val="center"/>
              <w:rPr>
                <w:kern w:val="0"/>
                <w:szCs w:val="21"/>
              </w:rPr>
            </w:pPr>
            <w:r>
              <w:rPr>
                <w:rFonts w:hint="eastAsia"/>
                <w:kern w:val="0"/>
                <w:szCs w:val="21"/>
              </w:rPr>
              <w:t>治超站、收费站及管理处、停车及服务区生活污水</w:t>
            </w:r>
          </w:p>
        </w:tc>
        <w:tc>
          <w:tcPr>
            <w:tcW w:w="4866" w:type="dxa"/>
            <w:vAlign w:val="center"/>
          </w:tcPr>
          <w:p w14:paraId="631CF8FE">
            <w:pPr>
              <w:widowControl/>
              <w:tabs>
                <w:tab w:val="left" w:pos="3413"/>
              </w:tabs>
              <w:jc w:val="center"/>
            </w:pPr>
            <w:r>
              <w:rPr>
                <w:rFonts w:hint="eastAsia"/>
              </w:rPr>
              <w:t>停车及服务区污水：隔油池+化粪池+二级生化处理</w:t>
            </w:r>
          </w:p>
          <w:p w14:paraId="49C8A677">
            <w:pPr>
              <w:widowControl/>
              <w:tabs>
                <w:tab w:val="left" w:pos="3413"/>
              </w:tabs>
              <w:jc w:val="center"/>
            </w:pPr>
            <w:r>
              <w:rPr>
                <w:rFonts w:hint="eastAsia"/>
              </w:rPr>
              <w:t>收费站及管理处、养护工区污水：二级生化处理</w:t>
            </w:r>
          </w:p>
        </w:tc>
        <w:tc>
          <w:tcPr>
            <w:tcW w:w="5273" w:type="dxa"/>
            <w:vAlign w:val="center"/>
          </w:tcPr>
          <w:p w14:paraId="556F2192">
            <w:pPr>
              <w:widowControl/>
              <w:tabs>
                <w:tab w:val="left" w:pos="3413"/>
              </w:tabs>
              <w:jc w:val="center"/>
            </w:pPr>
            <w:r>
              <w:rPr>
                <w:rFonts w:hint="eastAsia"/>
              </w:rPr>
              <w:t>回用不外排</w:t>
            </w:r>
          </w:p>
        </w:tc>
        <w:tc>
          <w:tcPr>
            <w:tcW w:w="966" w:type="dxa"/>
            <w:vAlign w:val="center"/>
          </w:tcPr>
          <w:p w14:paraId="7A0F833D">
            <w:pPr>
              <w:widowControl/>
              <w:tabs>
                <w:tab w:val="left" w:pos="3413"/>
              </w:tabs>
              <w:jc w:val="center"/>
              <w:rPr>
                <w:rFonts w:eastAsia="宋体"/>
                <w:kern w:val="0"/>
                <w:szCs w:val="21"/>
              </w:rPr>
            </w:pPr>
            <w:r>
              <w:rPr>
                <w:rFonts w:hint="eastAsia" w:eastAsia="宋体"/>
                <w:kern w:val="0"/>
                <w:szCs w:val="21"/>
              </w:rPr>
              <w:t>营运期</w:t>
            </w:r>
          </w:p>
        </w:tc>
      </w:tr>
      <w:tr w14:paraId="6881D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99" w:type="dxa"/>
            <w:vMerge w:val="restart"/>
            <w:vAlign w:val="center"/>
          </w:tcPr>
          <w:p w14:paraId="77C1C2B3">
            <w:pPr>
              <w:widowControl/>
              <w:tabs>
                <w:tab w:val="left" w:pos="3413"/>
              </w:tabs>
              <w:jc w:val="center"/>
              <w:rPr>
                <w:rFonts w:eastAsia="宋体"/>
                <w:kern w:val="0"/>
                <w:szCs w:val="21"/>
              </w:rPr>
            </w:pPr>
            <w:r>
              <w:rPr>
                <w:rFonts w:hint="eastAsia" w:eastAsia="宋体"/>
                <w:kern w:val="0"/>
                <w:szCs w:val="21"/>
              </w:rPr>
              <w:t>废气</w:t>
            </w:r>
          </w:p>
        </w:tc>
        <w:tc>
          <w:tcPr>
            <w:tcW w:w="2369" w:type="dxa"/>
            <w:gridSpan w:val="2"/>
            <w:vAlign w:val="center"/>
          </w:tcPr>
          <w:p w14:paraId="2CA6A372">
            <w:pPr>
              <w:widowControl/>
              <w:tabs>
                <w:tab w:val="left" w:pos="3413"/>
              </w:tabs>
              <w:jc w:val="center"/>
              <w:rPr>
                <w:rFonts w:eastAsia="宋体"/>
                <w:kern w:val="0"/>
                <w:szCs w:val="21"/>
              </w:rPr>
            </w:pPr>
            <w:r>
              <w:rPr>
                <w:rFonts w:hint="eastAsia"/>
                <w:kern w:val="0"/>
                <w:szCs w:val="21"/>
              </w:rPr>
              <w:t>施工场地及施工区粉尘</w:t>
            </w:r>
          </w:p>
        </w:tc>
        <w:tc>
          <w:tcPr>
            <w:tcW w:w="4866" w:type="dxa"/>
            <w:vAlign w:val="center"/>
          </w:tcPr>
          <w:p w14:paraId="6152CB58">
            <w:pPr>
              <w:widowControl/>
              <w:tabs>
                <w:tab w:val="left" w:pos="3413"/>
              </w:tabs>
              <w:jc w:val="center"/>
              <w:rPr>
                <w:rFonts w:eastAsia="宋体"/>
                <w:kern w:val="0"/>
                <w:szCs w:val="21"/>
              </w:rPr>
            </w:pPr>
            <w:r>
              <w:rPr>
                <w:rFonts w:hint="eastAsia" w:eastAsia="宋体"/>
                <w:kern w:val="0"/>
                <w:szCs w:val="21"/>
              </w:rPr>
              <w:t>围挡、租用洒水车</w:t>
            </w:r>
            <w:r>
              <w:rPr>
                <w:rFonts w:hint="eastAsia"/>
                <w:kern w:val="0"/>
                <w:szCs w:val="21"/>
              </w:rPr>
              <w:t>、</w:t>
            </w:r>
            <w:r>
              <w:rPr>
                <w:rFonts w:hint="eastAsia" w:eastAsia="宋体"/>
                <w:kern w:val="0"/>
                <w:szCs w:val="21"/>
              </w:rPr>
              <w:t>采取遮盖措施、</w:t>
            </w:r>
            <w:r>
              <w:rPr>
                <w:rFonts w:hint="eastAsia"/>
                <w:kern w:val="0"/>
                <w:szCs w:val="21"/>
              </w:rPr>
              <w:t>地面硬化、配套车辆冲洗设施</w:t>
            </w:r>
          </w:p>
        </w:tc>
        <w:tc>
          <w:tcPr>
            <w:tcW w:w="5273" w:type="dxa"/>
            <w:vAlign w:val="center"/>
          </w:tcPr>
          <w:p w14:paraId="6559595E">
            <w:pPr>
              <w:widowControl/>
              <w:tabs>
                <w:tab w:val="left" w:pos="3413"/>
              </w:tabs>
              <w:jc w:val="center"/>
              <w:rPr>
                <w:rFonts w:eastAsia="宋体"/>
                <w:kern w:val="0"/>
                <w:szCs w:val="21"/>
              </w:rPr>
            </w:pPr>
            <w:r>
              <w:rPr>
                <w:rFonts w:hint="eastAsia" w:eastAsia="宋体"/>
                <w:kern w:val="0"/>
                <w:szCs w:val="21"/>
              </w:rPr>
              <w:t>削减风力扬尘，阻挡粉尘扩散</w:t>
            </w:r>
          </w:p>
        </w:tc>
        <w:tc>
          <w:tcPr>
            <w:tcW w:w="966" w:type="dxa"/>
            <w:vAlign w:val="center"/>
          </w:tcPr>
          <w:p w14:paraId="1941C09A">
            <w:pPr>
              <w:widowControl/>
              <w:tabs>
                <w:tab w:val="left" w:pos="3413"/>
              </w:tabs>
              <w:jc w:val="center"/>
              <w:rPr>
                <w:rFonts w:eastAsia="宋体"/>
                <w:kern w:val="0"/>
                <w:szCs w:val="21"/>
              </w:rPr>
            </w:pPr>
            <w:r>
              <w:rPr>
                <w:rFonts w:hint="eastAsia" w:eastAsia="宋体"/>
                <w:kern w:val="0"/>
                <w:szCs w:val="21"/>
              </w:rPr>
              <w:t>施工期</w:t>
            </w:r>
          </w:p>
        </w:tc>
      </w:tr>
      <w:tr w14:paraId="5BF22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9" w:hRule="atLeast"/>
          <w:jc w:val="center"/>
        </w:trPr>
        <w:tc>
          <w:tcPr>
            <w:tcW w:w="699" w:type="dxa"/>
            <w:vMerge w:val="continue"/>
            <w:vAlign w:val="center"/>
          </w:tcPr>
          <w:p w14:paraId="6312C917">
            <w:pPr>
              <w:widowControl/>
              <w:tabs>
                <w:tab w:val="left" w:pos="3413"/>
              </w:tabs>
              <w:jc w:val="center"/>
              <w:rPr>
                <w:rFonts w:eastAsia="宋体"/>
                <w:kern w:val="0"/>
                <w:szCs w:val="21"/>
              </w:rPr>
            </w:pPr>
          </w:p>
        </w:tc>
        <w:tc>
          <w:tcPr>
            <w:tcW w:w="2369" w:type="dxa"/>
            <w:gridSpan w:val="2"/>
            <w:vAlign w:val="center"/>
          </w:tcPr>
          <w:p w14:paraId="17861F26">
            <w:pPr>
              <w:widowControl/>
              <w:tabs>
                <w:tab w:val="left" w:pos="3413"/>
              </w:tabs>
              <w:jc w:val="center"/>
              <w:rPr>
                <w:rFonts w:eastAsia="宋体"/>
                <w:kern w:val="0"/>
                <w:szCs w:val="21"/>
              </w:rPr>
            </w:pPr>
            <w:r>
              <w:rPr>
                <w:rFonts w:hint="eastAsia"/>
                <w:kern w:val="0"/>
                <w:szCs w:val="21"/>
              </w:rPr>
              <w:t>水稳、水泥</w:t>
            </w:r>
            <w:r>
              <w:rPr>
                <w:rFonts w:hint="eastAsia" w:eastAsia="宋体"/>
                <w:kern w:val="0"/>
                <w:szCs w:val="21"/>
              </w:rPr>
              <w:t>混凝土搅拌站</w:t>
            </w:r>
            <w:r>
              <w:rPr>
                <w:rFonts w:hint="eastAsia"/>
                <w:kern w:val="0"/>
                <w:szCs w:val="21"/>
              </w:rPr>
              <w:t>粉尘</w:t>
            </w:r>
          </w:p>
        </w:tc>
        <w:tc>
          <w:tcPr>
            <w:tcW w:w="4866" w:type="dxa"/>
            <w:vAlign w:val="center"/>
          </w:tcPr>
          <w:p w14:paraId="72F74F13">
            <w:pPr>
              <w:widowControl/>
              <w:tabs>
                <w:tab w:val="left" w:pos="3413"/>
              </w:tabs>
              <w:jc w:val="center"/>
              <w:rPr>
                <w:rFonts w:eastAsia="宋体"/>
                <w:kern w:val="0"/>
                <w:szCs w:val="21"/>
              </w:rPr>
            </w:pPr>
            <w:r>
              <w:rPr>
                <w:rFonts w:hint="eastAsia"/>
                <w:kern w:val="0"/>
                <w:szCs w:val="21"/>
              </w:rPr>
              <w:t>封闭操作、地面硬化、车辆冲洗设施、水喷淋设施、搅拌主机及料仓、筒仓等产尘节点采取脉冲布袋除尘措施</w:t>
            </w:r>
          </w:p>
        </w:tc>
        <w:tc>
          <w:tcPr>
            <w:tcW w:w="5273" w:type="dxa"/>
            <w:vAlign w:val="center"/>
          </w:tcPr>
          <w:p w14:paraId="2897BFFA">
            <w:pPr>
              <w:widowControl/>
              <w:tabs>
                <w:tab w:val="left" w:pos="3413"/>
              </w:tabs>
              <w:jc w:val="center"/>
              <w:rPr>
                <w:rFonts w:eastAsia="宋体"/>
                <w:kern w:val="0"/>
                <w:szCs w:val="21"/>
              </w:rPr>
            </w:pPr>
            <w:r>
              <w:rPr>
                <w:rFonts w:hint="eastAsia" w:eastAsia="宋体"/>
                <w:kern w:val="0"/>
                <w:szCs w:val="21"/>
              </w:rPr>
              <w:t>混凝土搅拌站污染物排放满足《水泥工业大气污染物排放标准》（</w:t>
            </w:r>
            <w:r>
              <w:rPr>
                <w:rFonts w:eastAsia="宋体"/>
                <w:kern w:val="0"/>
                <w:szCs w:val="21"/>
              </w:rPr>
              <w:t>GB4915-2013</w:t>
            </w:r>
            <w:r>
              <w:rPr>
                <w:rFonts w:hint="eastAsia" w:eastAsia="宋体"/>
                <w:kern w:val="0"/>
                <w:szCs w:val="21"/>
              </w:rPr>
              <w:t>）</w:t>
            </w:r>
          </w:p>
        </w:tc>
        <w:tc>
          <w:tcPr>
            <w:tcW w:w="966" w:type="dxa"/>
            <w:vAlign w:val="center"/>
          </w:tcPr>
          <w:p w14:paraId="38C2AB45">
            <w:pPr>
              <w:widowControl/>
              <w:tabs>
                <w:tab w:val="left" w:pos="3413"/>
              </w:tabs>
              <w:jc w:val="center"/>
              <w:rPr>
                <w:rFonts w:eastAsia="宋体"/>
                <w:kern w:val="0"/>
                <w:szCs w:val="21"/>
              </w:rPr>
            </w:pPr>
            <w:r>
              <w:rPr>
                <w:rFonts w:hint="eastAsia" w:eastAsia="宋体"/>
                <w:kern w:val="0"/>
                <w:szCs w:val="21"/>
              </w:rPr>
              <w:t>施工期</w:t>
            </w:r>
          </w:p>
        </w:tc>
      </w:tr>
      <w:tr w14:paraId="20030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99" w:type="dxa"/>
            <w:vMerge w:val="continue"/>
            <w:vAlign w:val="center"/>
          </w:tcPr>
          <w:p w14:paraId="2E4E964A">
            <w:pPr>
              <w:widowControl/>
              <w:tabs>
                <w:tab w:val="left" w:pos="3413"/>
              </w:tabs>
              <w:jc w:val="center"/>
              <w:rPr>
                <w:rFonts w:eastAsia="宋体"/>
                <w:kern w:val="0"/>
                <w:szCs w:val="21"/>
              </w:rPr>
            </w:pPr>
          </w:p>
        </w:tc>
        <w:tc>
          <w:tcPr>
            <w:tcW w:w="2369" w:type="dxa"/>
            <w:gridSpan w:val="2"/>
            <w:vAlign w:val="center"/>
          </w:tcPr>
          <w:p w14:paraId="6313469F">
            <w:pPr>
              <w:widowControl/>
              <w:tabs>
                <w:tab w:val="left" w:pos="3413"/>
              </w:tabs>
              <w:jc w:val="center"/>
              <w:rPr>
                <w:rFonts w:eastAsia="宋体" w:cs="Times New Roman"/>
                <w:kern w:val="0"/>
                <w:szCs w:val="21"/>
              </w:rPr>
            </w:pPr>
            <w:r>
              <w:rPr>
                <w:rFonts w:hint="eastAsia" w:eastAsia="宋体" w:cs="Times New Roman"/>
                <w:kern w:val="0"/>
                <w:szCs w:val="21"/>
              </w:rPr>
              <w:t>沥青搅拌站废气</w:t>
            </w:r>
          </w:p>
        </w:tc>
        <w:tc>
          <w:tcPr>
            <w:tcW w:w="4866" w:type="dxa"/>
            <w:vAlign w:val="center"/>
          </w:tcPr>
          <w:p w14:paraId="0301981B">
            <w:pPr>
              <w:widowControl/>
              <w:tabs>
                <w:tab w:val="left" w:pos="3413"/>
              </w:tabs>
              <w:jc w:val="center"/>
              <w:rPr>
                <w:rFonts w:eastAsia="宋体" w:cs="Times New Roman"/>
                <w:kern w:val="0"/>
                <w:szCs w:val="21"/>
              </w:rPr>
            </w:pPr>
            <w:r>
              <w:rPr>
                <w:rFonts w:hint="eastAsia" w:eastAsia="宋体" w:cs="Times New Roman"/>
                <w:kern w:val="0"/>
                <w:szCs w:val="21"/>
              </w:rPr>
              <w:t>静电式油烟净化器+喷淋洗涤塔+活性炭吸附+催化燃烧+15m高排气筒</w:t>
            </w:r>
          </w:p>
        </w:tc>
        <w:tc>
          <w:tcPr>
            <w:tcW w:w="5273" w:type="dxa"/>
            <w:vAlign w:val="center"/>
          </w:tcPr>
          <w:p w14:paraId="7F5456C1">
            <w:pPr>
              <w:widowControl/>
              <w:tabs>
                <w:tab w:val="left" w:pos="3413"/>
              </w:tabs>
              <w:jc w:val="center"/>
              <w:rPr>
                <w:rFonts w:eastAsia="宋体"/>
                <w:kern w:val="0"/>
                <w:szCs w:val="21"/>
              </w:rPr>
            </w:pPr>
            <w:r>
              <w:rPr>
                <w:rFonts w:hint="eastAsia" w:eastAsia="宋体"/>
                <w:kern w:val="0"/>
                <w:szCs w:val="21"/>
              </w:rPr>
              <w:t>沥青拌合站污染物排放满足《大气污染物综合排放标准》（</w:t>
            </w:r>
            <w:r>
              <w:rPr>
                <w:rFonts w:eastAsia="宋体"/>
                <w:kern w:val="0"/>
                <w:szCs w:val="21"/>
              </w:rPr>
              <w:t>GB16297-1996</w:t>
            </w:r>
            <w:r>
              <w:rPr>
                <w:rFonts w:hint="eastAsia" w:eastAsia="宋体"/>
                <w:kern w:val="0"/>
                <w:szCs w:val="21"/>
              </w:rPr>
              <w:t>）二级标准</w:t>
            </w:r>
          </w:p>
        </w:tc>
        <w:tc>
          <w:tcPr>
            <w:tcW w:w="966" w:type="dxa"/>
            <w:vAlign w:val="center"/>
          </w:tcPr>
          <w:p w14:paraId="4C8CBEB3">
            <w:pPr>
              <w:widowControl/>
              <w:tabs>
                <w:tab w:val="left" w:pos="3413"/>
              </w:tabs>
              <w:jc w:val="center"/>
              <w:rPr>
                <w:rFonts w:eastAsia="宋体"/>
                <w:kern w:val="0"/>
                <w:szCs w:val="21"/>
              </w:rPr>
            </w:pPr>
            <w:r>
              <w:rPr>
                <w:rFonts w:hint="eastAsia"/>
                <w:kern w:val="0"/>
                <w:szCs w:val="21"/>
              </w:rPr>
              <w:t>施工期</w:t>
            </w:r>
          </w:p>
        </w:tc>
      </w:tr>
      <w:tr w14:paraId="24B5C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99" w:type="dxa"/>
            <w:vMerge w:val="continue"/>
            <w:vAlign w:val="center"/>
          </w:tcPr>
          <w:p w14:paraId="20561492">
            <w:pPr>
              <w:widowControl/>
              <w:tabs>
                <w:tab w:val="left" w:pos="3413"/>
              </w:tabs>
              <w:jc w:val="center"/>
              <w:rPr>
                <w:rFonts w:eastAsia="宋体"/>
                <w:kern w:val="0"/>
                <w:szCs w:val="21"/>
              </w:rPr>
            </w:pPr>
          </w:p>
        </w:tc>
        <w:tc>
          <w:tcPr>
            <w:tcW w:w="2369" w:type="dxa"/>
            <w:gridSpan w:val="2"/>
            <w:vAlign w:val="center"/>
          </w:tcPr>
          <w:p w14:paraId="00DD9E1C">
            <w:pPr>
              <w:widowControl/>
              <w:tabs>
                <w:tab w:val="left" w:pos="3413"/>
              </w:tabs>
              <w:jc w:val="center"/>
              <w:rPr>
                <w:rFonts w:eastAsia="宋体"/>
                <w:kern w:val="0"/>
                <w:szCs w:val="21"/>
              </w:rPr>
            </w:pPr>
            <w:r>
              <w:rPr>
                <w:rFonts w:hint="eastAsia"/>
                <w:kern w:val="0"/>
                <w:szCs w:val="21"/>
              </w:rPr>
              <w:t>服务区餐饮油烟</w:t>
            </w:r>
          </w:p>
        </w:tc>
        <w:tc>
          <w:tcPr>
            <w:tcW w:w="4866" w:type="dxa"/>
            <w:vAlign w:val="center"/>
          </w:tcPr>
          <w:p w14:paraId="6B1EC53C">
            <w:pPr>
              <w:widowControl/>
              <w:tabs>
                <w:tab w:val="left" w:pos="3413"/>
              </w:tabs>
              <w:jc w:val="center"/>
              <w:rPr>
                <w:rFonts w:eastAsia="宋体"/>
                <w:kern w:val="0"/>
                <w:szCs w:val="21"/>
              </w:rPr>
            </w:pPr>
            <w:r>
              <w:rPr>
                <w:rFonts w:hint="eastAsia" w:eastAsia="宋体"/>
                <w:kern w:val="0"/>
                <w:szCs w:val="21"/>
              </w:rPr>
              <w:t>油烟净化装置处理后高于屋顶处排放</w:t>
            </w:r>
          </w:p>
        </w:tc>
        <w:tc>
          <w:tcPr>
            <w:tcW w:w="5273" w:type="dxa"/>
            <w:vAlign w:val="center"/>
          </w:tcPr>
          <w:p w14:paraId="2712275D">
            <w:pPr>
              <w:widowControl/>
              <w:tabs>
                <w:tab w:val="left" w:pos="3413"/>
              </w:tabs>
              <w:jc w:val="center"/>
              <w:rPr>
                <w:rFonts w:eastAsia="宋体"/>
                <w:kern w:val="0"/>
                <w:szCs w:val="21"/>
              </w:rPr>
            </w:pPr>
            <w:r>
              <w:rPr>
                <w:rFonts w:hint="eastAsia" w:eastAsia="宋体"/>
                <w:kern w:val="0"/>
                <w:szCs w:val="21"/>
              </w:rPr>
              <w:t>满足《饮食业油烟排放标准》（试行）（GB18483-2001）</w:t>
            </w:r>
          </w:p>
        </w:tc>
        <w:tc>
          <w:tcPr>
            <w:tcW w:w="966" w:type="dxa"/>
            <w:vAlign w:val="center"/>
          </w:tcPr>
          <w:p w14:paraId="7978E479">
            <w:pPr>
              <w:widowControl/>
              <w:tabs>
                <w:tab w:val="left" w:pos="3413"/>
              </w:tabs>
              <w:jc w:val="center"/>
              <w:rPr>
                <w:rFonts w:eastAsia="宋体"/>
                <w:kern w:val="0"/>
                <w:szCs w:val="21"/>
              </w:rPr>
            </w:pPr>
            <w:r>
              <w:rPr>
                <w:rFonts w:hint="eastAsia" w:eastAsia="宋体"/>
                <w:kern w:val="0"/>
                <w:szCs w:val="21"/>
              </w:rPr>
              <w:t>施工期</w:t>
            </w:r>
          </w:p>
        </w:tc>
      </w:tr>
      <w:tr w14:paraId="68667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99" w:type="dxa"/>
            <w:vMerge w:val="restart"/>
            <w:vAlign w:val="center"/>
          </w:tcPr>
          <w:p w14:paraId="40AEB844">
            <w:pPr>
              <w:widowControl/>
              <w:tabs>
                <w:tab w:val="left" w:pos="3413"/>
              </w:tabs>
              <w:jc w:val="center"/>
              <w:rPr>
                <w:rFonts w:eastAsia="宋体"/>
                <w:kern w:val="0"/>
                <w:szCs w:val="21"/>
              </w:rPr>
            </w:pPr>
            <w:r>
              <w:rPr>
                <w:rFonts w:hint="eastAsia" w:eastAsia="宋体"/>
                <w:kern w:val="0"/>
                <w:szCs w:val="21"/>
              </w:rPr>
              <w:t>固废</w:t>
            </w:r>
          </w:p>
        </w:tc>
        <w:tc>
          <w:tcPr>
            <w:tcW w:w="2369" w:type="dxa"/>
            <w:gridSpan w:val="2"/>
            <w:vAlign w:val="center"/>
          </w:tcPr>
          <w:p w14:paraId="012DFAC1">
            <w:pPr>
              <w:widowControl/>
              <w:tabs>
                <w:tab w:val="left" w:pos="3413"/>
              </w:tabs>
              <w:jc w:val="center"/>
              <w:rPr>
                <w:rFonts w:eastAsia="宋体"/>
                <w:kern w:val="0"/>
                <w:szCs w:val="21"/>
              </w:rPr>
            </w:pPr>
            <w:r>
              <w:rPr>
                <w:rFonts w:hint="eastAsia" w:eastAsia="宋体"/>
                <w:kern w:val="0"/>
                <w:szCs w:val="21"/>
              </w:rPr>
              <w:t>施工营地生活垃圾</w:t>
            </w:r>
          </w:p>
        </w:tc>
        <w:tc>
          <w:tcPr>
            <w:tcW w:w="4866" w:type="dxa"/>
            <w:vAlign w:val="center"/>
          </w:tcPr>
          <w:p w14:paraId="4BBA4D70">
            <w:pPr>
              <w:widowControl/>
              <w:tabs>
                <w:tab w:val="left" w:pos="3413"/>
              </w:tabs>
              <w:jc w:val="center"/>
              <w:rPr>
                <w:rFonts w:eastAsia="宋体"/>
                <w:kern w:val="0"/>
                <w:szCs w:val="21"/>
              </w:rPr>
            </w:pPr>
            <w:r>
              <w:rPr>
                <w:rFonts w:hint="eastAsia" w:eastAsia="宋体"/>
                <w:kern w:val="0"/>
                <w:szCs w:val="21"/>
              </w:rPr>
              <w:t>生活垃圾和建材废料收集和委托处理费</w:t>
            </w:r>
          </w:p>
        </w:tc>
        <w:tc>
          <w:tcPr>
            <w:tcW w:w="5273" w:type="dxa"/>
            <w:vAlign w:val="center"/>
          </w:tcPr>
          <w:p w14:paraId="30D99FE1">
            <w:pPr>
              <w:widowControl/>
              <w:tabs>
                <w:tab w:val="left" w:pos="3413"/>
              </w:tabs>
              <w:jc w:val="center"/>
              <w:rPr>
                <w:rFonts w:eastAsia="宋体"/>
                <w:kern w:val="0"/>
                <w:szCs w:val="21"/>
              </w:rPr>
            </w:pPr>
            <w:r>
              <w:rPr>
                <w:rFonts w:hint="eastAsia" w:eastAsia="宋体"/>
                <w:kern w:val="0"/>
                <w:szCs w:val="21"/>
              </w:rPr>
              <w:t>将施工固体废物和垃圾运往指定地点处理</w:t>
            </w:r>
          </w:p>
        </w:tc>
        <w:tc>
          <w:tcPr>
            <w:tcW w:w="966" w:type="dxa"/>
            <w:vAlign w:val="center"/>
          </w:tcPr>
          <w:p w14:paraId="4F8769C4">
            <w:pPr>
              <w:widowControl/>
              <w:tabs>
                <w:tab w:val="left" w:pos="3413"/>
              </w:tabs>
              <w:jc w:val="center"/>
              <w:rPr>
                <w:rFonts w:eastAsia="宋体"/>
                <w:kern w:val="0"/>
                <w:szCs w:val="21"/>
              </w:rPr>
            </w:pPr>
            <w:r>
              <w:rPr>
                <w:rFonts w:hint="eastAsia" w:eastAsia="宋体"/>
                <w:kern w:val="0"/>
                <w:szCs w:val="21"/>
              </w:rPr>
              <w:t>施工期</w:t>
            </w:r>
          </w:p>
        </w:tc>
      </w:tr>
      <w:tr w14:paraId="09C28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99" w:type="dxa"/>
            <w:vMerge w:val="continue"/>
            <w:vAlign w:val="center"/>
          </w:tcPr>
          <w:p w14:paraId="598CE61A">
            <w:pPr>
              <w:widowControl/>
              <w:tabs>
                <w:tab w:val="left" w:pos="3413"/>
              </w:tabs>
              <w:jc w:val="center"/>
              <w:rPr>
                <w:rFonts w:eastAsia="宋体"/>
                <w:kern w:val="0"/>
                <w:szCs w:val="21"/>
              </w:rPr>
            </w:pPr>
          </w:p>
        </w:tc>
        <w:tc>
          <w:tcPr>
            <w:tcW w:w="2369" w:type="dxa"/>
            <w:gridSpan w:val="2"/>
            <w:vAlign w:val="center"/>
          </w:tcPr>
          <w:p w14:paraId="2DC55F87">
            <w:pPr>
              <w:widowControl/>
              <w:tabs>
                <w:tab w:val="left" w:pos="3413"/>
              </w:tabs>
              <w:jc w:val="center"/>
              <w:rPr>
                <w:rFonts w:eastAsia="宋体"/>
                <w:kern w:val="0"/>
                <w:szCs w:val="21"/>
              </w:rPr>
            </w:pPr>
            <w:r>
              <w:rPr>
                <w:rFonts w:hint="eastAsia" w:eastAsia="宋体"/>
                <w:kern w:val="0"/>
                <w:szCs w:val="21"/>
              </w:rPr>
              <w:t>施工场地</w:t>
            </w:r>
          </w:p>
        </w:tc>
        <w:tc>
          <w:tcPr>
            <w:tcW w:w="4866" w:type="dxa"/>
            <w:vAlign w:val="center"/>
          </w:tcPr>
          <w:p w14:paraId="0448B37B">
            <w:pPr>
              <w:widowControl/>
              <w:tabs>
                <w:tab w:val="left" w:pos="3413"/>
              </w:tabs>
              <w:jc w:val="center"/>
              <w:rPr>
                <w:rFonts w:eastAsia="宋体"/>
                <w:kern w:val="0"/>
                <w:szCs w:val="21"/>
              </w:rPr>
            </w:pPr>
            <w:r>
              <w:rPr>
                <w:rFonts w:hint="eastAsia" w:eastAsia="宋体"/>
                <w:kern w:val="0"/>
                <w:szCs w:val="21"/>
              </w:rPr>
              <w:t>建筑垃圾外运综合利用；弃土、清淤底泥、桥梁钻渣运至弃土场分类处置</w:t>
            </w:r>
          </w:p>
        </w:tc>
        <w:tc>
          <w:tcPr>
            <w:tcW w:w="5273" w:type="dxa"/>
            <w:vAlign w:val="center"/>
          </w:tcPr>
          <w:p w14:paraId="352D4D42">
            <w:pPr>
              <w:widowControl/>
              <w:tabs>
                <w:tab w:val="left" w:pos="3413"/>
              </w:tabs>
              <w:jc w:val="center"/>
              <w:rPr>
                <w:rFonts w:eastAsia="宋体"/>
                <w:kern w:val="0"/>
                <w:szCs w:val="21"/>
              </w:rPr>
            </w:pPr>
            <w:r>
              <w:rPr>
                <w:rFonts w:hint="eastAsia" w:eastAsia="宋体"/>
                <w:kern w:val="0"/>
                <w:szCs w:val="21"/>
              </w:rPr>
              <w:t>建筑垃圾外运综合利用；弃土、清淤底泥、桥梁钻渣至弃土场分类处置</w:t>
            </w:r>
          </w:p>
        </w:tc>
        <w:tc>
          <w:tcPr>
            <w:tcW w:w="966" w:type="dxa"/>
            <w:vAlign w:val="center"/>
          </w:tcPr>
          <w:p w14:paraId="792DEB57">
            <w:pPr>
              <w:widowControl/>
              <w:tabs>
                <w:tab w:val="left" w:pos="3413"/>
              </w:tabs>
              <w:jc w:val="center"/>
              <w:rPr>
                <w:rFonts w:eastAsia="宋体"/>
                <w:kern w:val="0"/>
                <w:szCs w:val="21"/>
              </w:rPr>
            </w:pPr>
            <w:r>
              <w:rPr>
                <w:rFonts w:hint="eastAsia" w:eastAsia="宋体"/>
                <w:kern w:val="0"/>
                <w:szCs w:val="21"/>
              </w:rPr>
              <w:t>施工期</w:t>
            </w:r>
          </w:p>
        </w:tc>
      </w:tr>
      <w:tr w14:paraId="655ED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5" w:hRule="atLeast"/>
          <w:jc w:val="center"/>
        </w:trPr>
        <w:tc>
          <w:tcPr>
            <w:tcW w:w="699" w:type="dxa"/>
            <w:vMerge w:val="continue"/>
            <w:vAlign w:val="center"/>
          </w:tcPr>
          <w:p w14:paraId="214138FB">
            <w:pPr>
              <w:widowControl/>
              <w:tabs>
                <w:tab w:val="left" w:pos="3413"/>
              </w:tabs>
              <w:jc w:val="center"/>
              <w:rPr>
                <w:rFonts w:eastAsia="宋体"/>
                <w:kern w:val="0"/>
                <w:szCs w:val="21"/>
              </w:rPr>
            </w:pPr>
          </w:p>
        </w:tc>
        <w:tc>
          <w:tcPr>
            <w:tcW w:w="779" w:type="dxa"/>
            <w:vMerge w:val="restart"/>
            <w:vAlign w:val="center"/>
          </w:tcPr>
          <w:p w14:paraId="08ACC5AE">
            <w:pPr>
              <w:widowControl/>
              <w:tabs>
                <w:tab w:val="left" w:pos="3413"/>
              </w:tabs>
              <w:jc w:val="center"/>
              <w:rPr>
                <w:rFonts w:eastAsia="宋体"/>
                <w:kern w:val="0"/>
                <w:szCs w:val="21"/>
              </w:rPr>
            </w:pPr>
            <w:r>
              <w:rPr>
                <w:rFonts w:hint="eastAsia"/>
                <w:kern w:val="0"/>
                <w:szCs w:val="21"/>
              </w:rPr>
              <w:t>养护工区</w:t>
            </w:r>
          </w:p>
        </w:tc>
        <w:tc>
          <w:tcPr>
            <w:tcW w:w="1590" w:type="dxa"/>
            <w:vAlign w:val="center"/>
          </w:tcPr>
          <w:p w14:paraId="454C4BCA">
            <w:pPr>
              <w:widowControl/>
              <w:tabs>
                <w:tab w:val="left" w:pos="3413"/>
              </w:tabs>
              <w:jc w:val="center"/>
              <w:rPr>
                <w:kern w:val="0"/>
                <w:szCs w:val="21"/>
              </w:rPr>
            </w:pPr>
            <w:r>
              <w:rPr>
                <w:rFonts w:hint="eastAsia" w:eastAsia="宋体"/>
                <w:kern w:val="0"/>
                <w:szCs w:val="21"/>
              </w:rPr>
              <w:t>生活垃圾</w:t>
            </w:r>
          </w:p>
        </w:tc>
        <w:tc>
          <w:tcPr>
            <w:tcW w:w="4866" w:type="dxa"/>
            <w:vAlign w:val="center"/>
          </w:tcPr>
          <w:p w14:paraId="2DD98A6F">
            <w:pPr>
              <w:widowControl/>
              <w:tabs>
                <w:tab w:val="left" w:pos="3413"/>
              </w:tabs>
              <w:jc w:val="center"/>
              <w:rPr>
                <w:rFonts w:eastAsia="宋体"/>
                <w:kern w:val="0"/>
                <w:szCs w:val="21"/>
              </w:rPr>
            </w:pPr>
            <w:r>
              <w:rPr>
                <w:rFonts w:hint="eastAsia" w:eastAsia="宋体"/>
                <w:kern w:val="0"/>
                <w:szCs w:val="21"/>
              </w:rPr>
              <w:t>收集和委托处理费</w:t>
            </w:r>
          </w:p>
        </w:tc>
        <w:tc>
          <w:tcPr>
            <w:tcW w:w="5273" w:type="dxa"/>
            <w:vAlign w:val="center"/>
          </w:tcPr>
          <w:p w14:paraId="4F8A00FB">
            <w:pPr>
              <w:widowControl/>
              <w:tabs>
                <w:tab w:val="left" w:pos="3413"/>
              </w:tabs>
              <w:jc w:val="center"/>
              <w:rPr>
                <w:rFonts w:eastAsia="宋体"/>
                <w:kern w:val="0"/>
                <w:szCs w:val="21"/>
              </w:rPr>
            </w:pPr>
            <w:r>
              <w:rPr>
                <w:rFonts w:hint="eastAsia"/>
                <w:kern w:val="0"/>
                <w:szCs w:val="21"/>
              </w:rPr>
              <w:t>环卫部门定期清运</w:t>
            </w:r>
          </w:p>
        </w:tc>
        <w:tc>
          <w:tcPr>
            <w:tcW w:w="966" w:type="dxa"/>
            <w:vAlign w:val="center"/>
          </w:tcPr>
          <w:p w14:paraId="0D6DFE4F">
            <w:pPr>
              <w:widowControl/>
              <w:tabs>
                <w:tab w:val="left" w:pos="3413"/>
              </w:tabs>
              <w:jc w:val="center"/>
              <w:rPr>
                <w:kern w:val="0"/>
                <w:szCs w:val="21"/>
              </w:rPr>
            </w:pPr>
            <w:r>
              <w:rPr>
                <w:rFonts w:hint="eastAsia"/>
                <w:kern w:val="0"/>
                <w:szCs w:val="21"/>
              </w:rPr>
              <w:t>营运期</w:t>
            </w:r>
          </w:p>
        </w:tc>
      </w:tr>
      <w:tr w14:paraId="535FC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5" w:hRule="atLeast"/>
          <w:jc w:val="center"/>
        </w:trPr>
        <w:tc>
          <w:tcPr>
            <w:tcW w:w="699" w:type="dxa"/>
            <w:vMerge w:val="continue"/>
            <w:vAlign w:val="center"/>
          </w:tcPr>
          <w:p w14:paraId="4E01329C">
            <w:pPr>
              <w:widowControl/>
              <w:tabs>
                <w:tab w:val="left" w:pos="3413"/>
              </w:tabs>
              <w:jc w:val="center"/>
              <w:rPr>
                <w:rFonts w:eastAsia="宋体"/>
                <w:kern w:val="0"/>
                <w:szCs w:val="21"/>
              </w:rPr>
            </w:pPr>
          </w:p>
        </w:tc>
        <w:tc>
          <w:tcPr>
            <w:tcW w:w="779" w:type="dxa"/>
            <w:vMerge w:val="continue"/>
            <w:vAlign w:val="center"/>
          </w:tcPr>
          <w:p w14:paraId="5D755AF8">
            <w:pPr>
              <w:widowControl/>
              <w:tabs>
                <w:tab w:val="left" w:pos="3413"/>
              </w:tabs>
              <w:jc w:val="center"/>
              <w:rPr>
                <w:rFonts w:eastAsia="宋体"/>
                <w:kern w:val="0"/>
                <w:szCs w:val="21"/>
              </w:rPr>
            </w:pPr>
          </w:p>
        </w:tc>
        <w:tc>
          <w:tcPr>
            <w:tcW w:w="1590" w:type="dxa"/>
            <w:vAlign w:val="center"/>
          </w:tcPr>
          <w:p w14:paraId="5A71E87B">
            <w:pPr>
              <w:widowControl/>
              <w:tabs>
                <w:tab w:val="left" w:pos="3413"/>
              </w:tabs>
              <w:jc w:val="center"/>
              <w:rPr>
                <w:rFonts w:eastAsia="宋体"/>
                <w:kern w:val="0"/>
                <w:szCs w:val="21"/>
              </w:rPr>
            </w:pPr>
            <w:r>
              <w:rPr>
                <w:rFonts w:hint="eastAsia" w:eastAsia="宋体"/>
                <w:kern w:val="0"/>
                <w:szCs w:val="21"/>
              </w:rPr>
              <w:t>废机油</w:t>
            </w:r>
            <w:r>
              <w:rPr>
                <w:rFonts w:hint="eastAsia"/>
                <w:kern w:val="0"/>
                <w:szCs w:val="21"/>
              </w:rPr>
              <w:t>、</w:t>
            </w:r>
            <w:r>
              <w:rPr>
                <w:rFonts w:eastAsia="宋体"/>
                <w:kern w:val="0"/>
                <w:szCs w:val="21"/>
              </w:rPr>
              <w:t>机修废油的劳保用品(含油抹布、手套等)</w:t>
            </w:r>
          </w:p>
        </w:tc>
        <w:tc>
          <w:tcPr>
            <w:tcW w:w="4866" w:type="dxa"/>
            <w:vAlign w:val="center"/>
          </w:tcPr>
          <w:p w14:paraId="41296771">
            <w:pPr>
              <w:widowControl/>
              <w:tabs>
                <w:tab w:val="left" w:pos="3413"/>
              </w:tabs>
              <w:jc w:val="center"/>
              <w:rPr>
                <w:rFonts w:eastAsia="宋体"/>
                <w:kern w:val="0"/>
                <w:szCs w:val="21"/>
              </w:rPr>
            </w:pPr>
            <w:r>
              <w:rPr>
                <w:rFonts w:hint="eastAsia"/>
                <w:kern w:val="0"/>
                <w:szCs w:val="21"/>
              </w:rPr>
              <w:t>危险暂存库</w:t>
            </w:r>
          </w:p>
        </w:tc>
        <w:tc>
          <w:tcPr>
            <w:tcW w:w="5273" w:type="dxa"/>
            <w:vAlign w:val="center"/>
          </w:tcPr>
          <w:p w14:paraId="7224FCAB">
            <w:pPr>
              <w:widowControl/>
              <w:tabs>
                <w:tab w:val="left" w:pos="3413"/>
              </w:tabs>
              <w:jc w:val="center"/>
              <w:rPr>
                <w:rFonts w:eastAsia="宋体"/>
                <w:kern w:val="0"/>
                <w:szCs w:val="21"/>
              </w:rPr>
            </w:pPr>
            <w:r>
              <w:rPr>
                <w:rFonts w:hint="eastAsia"/>
                <w:kern w:val="0"/>
                <w:szCs w:val="21"/>
              </w:rPr>
              <w:t>定期委托有资质单位处置</w:t>
            </w:r>
          </w:p>
        </w:tc>
        <w:tc>
          <w:tcPr>
            <w:tcW w:w="966" w:type="dxa"/>
            <w:vAlign w:val="center"/>
          </w:tcPr>
          <w:p w14:paraId="25F6C335">
            <w:pPr>
              <w:widowControl/>
              <w:tabs>
                <w:tab w:val="left" w:pos="3413"/>
              </w:tabs>
              <w:jc w:val="center"/>
              <w:rPr>
                <w:rFonts w:eastAsia="宋体"/>
                <w:kern w:val="0"/>
                <w:szCs w:val="21"/>
              </w:rPr>
            </w:pPr>
            <w:r>
              <w:rPr>
                <w:rFonts w:hint="eastAsia"/>
                <w:kern w:val="0"/>
                <w:szCs w:val="21"/>
              </w:rPr>
              <w:t>营运期</w:t>
            </w:r>
          </w:p>
        </w:tc>
      </w:tr>
      <w:tr w14:paraId="5CE32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068" w:type="dxa"/>
            <w:gridSpan w:val="3"/>
            <w:vMerge w:val="restart"/>
            <w:vAlign w:val="center"/>
          </w:tcPr>
          <w:p w14:paraId="253FBFE9">
            <w:pPr>
              <w:widowControl/>
              <w:tabs>
                <w:tab w:val="left" w:pos="3413"/>
              </w:tabs>
              <w:jc w:val="center"/>
              <w:rPr>
                <w:rFonts w:eastAsia="宋体"/>
                <w:kern w:val="0"/>
                <w:szCs w:val="21"/>
              </w:rPr>
            </w:pPr>
            <w:r>
              <w:rPr>
                <w:rFonts w:hint="eastAsia" w:eastAsia="宋体"/>
                <w:kern w:val="0"/>
                <w:szCs w:val="21"/>
              </w:rPr>
              <w:t>噪声</w:t>
            </w:r>
          </w:p>
        </w:tc>
        <w:tc>
          <w:tcPr>
            <w:tcW w:w="4866" w:type="dxa"/>
            <w:vAlign w:val="center"/>
          </w:tcPr>
          <w:p w14:paraId="19829851">
            <w:pPr>
              <w:widowControl/>
              <w:tabs>
                <w:tab w:val="left" w:pos="3413"/>
              </w:tabs>
              <w:jc w:val="center"/>
              <w:rPr>
                <w:rFonts w:eastAsia="宋体"/>
                <w:kern w:val="0"/>
                <w:szCs w:val="21"/>
              </w:rPr>
            </w:pPr>
            <w:r>
              <w:rPr>
                <w:rFonts w:eastAsia="宋体"/>
                <w:kern w:val="0"/>
                <w:szCs w:val="21"/>
              </w:rPr>
              <w:t>临时措施（预留）</w:t>
            </w:r>
          </w:p>
        </w:tc>
        <w:tc>
          <w:tcPr>
            <w:tcW w:w="5273" w:type="dxa"/>
            <w:vAlign w:val="center"/>
          </w:tcPr>
          <w:p w14:paraId="34B5EC6E">
            <w:pPr>
              <w:widowControl/>
              <w:tabs>
                <w:tab w:val="left" w:pos="3413"/>
              </w:tabs>
              <w:jc w:val="center"/>
              <w:rPr>
                <w:rFonts w:eastAsia="宋体"/>
                <w:kern w:val="0"/>
                <w:szCs w:val="21"/>
              </w:rPr>
            </w:pPr>
            <w:r>
              <w:rPr>
                <w:rFonts w:hint="eastAsia"/>
                <w:kern w:val="0"/>
                <w:szCs w:val="21"/>
              </w:rPr>
              <w:t>/</w:t>
            </w:r>
          </w:p>
        </w:tc>
        <w:tc>
          <w:tcPr>
            <w:tcW w:w="966" w:type="dxa"/>
            <w:vAlign w:val="center"/>
          </w:tcPr>
          <w:p w14:paraId="3F1E0BDA">
            <w:pPr>
              <w:widowControl/>
              <w:tabs>
                <w:tab w:val="left" w:pos="3413"/>
              </w:tabs>
              <w:jc w:val="center"/>
              <w:rPr>
                <w:rFonts w:eastAsia="宋体"/>
                <w:kern w:val="0"/>
                <w:szCs w:val="21"/>
              </w:rPr>
            </w:pPr>
            <w:r>
              <w:rPr>
                <w:rFonts w:hint="eastAsia" w:eastAsia="宋体"/>
                <w:kern w:val="0"/>
                <w:szCs w:val="21"/>
              </w:rPr>
              <w:t>施工期</w:t>
            </w:r>
          </w:p>
        </w:tc>
      </w:tr>
      <w:tr w14:paraId="6123F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3068" w:type="dxa"/>
            <w:gridSpan w:val="3"/>
            <w:vMerge w:val="continue"/>
            <w:vAlign w:val="center"/>
          </w:tcPr>
          <w:p w14:paraId="29F32E88">
            <w:pPr>
              <w:widowControl/>
              <w:tabs>
                <w:tab w:val="left" w:pos="3413"/>
              </w:tabs>
              <w:jc w:val="center"/>
              <w:rPr>
                <w:rFonts w:eastAsia="宋体"/>
                <w:kern w:val="0"/>
                <w:szCs w:val="21"/>
              </w:rPr>
            </w:pPr>
          </w:p>
        </w:tc>
        <w:tc>
          <w:tcPr>
            <w:tcW w:w="4866" w:type="dxa"/>
            <w:vAlign w:val="center"/>
          </w:tcPr>
          <w:p w14:paraId="775FA275">
            <w:pPr>
              <w:widowControl/>
              <w:tabs>
                <w:tab w:val="left" w:pos="3413"/>
              </w:tabs>
              <w:jc w:val="center"/>
              <w:rPr>
                <w:rFonts w:eastAsia="宋体"/>
                <w:kern w:val="0"/>
                <w:szCs w:val="21"/>
              </w:rPr>
            </w:pPr>
            <w:r>
              <w:rPr>
                <w:rFonts w:hint="eastAsia"/>
                <w:szCs w:val="21"/>
              </w:rPr>
              <w:t>通风隔声窗7440m</w:t>
            </w:r>
            <w:r>
              <w:rPr>
                <w:rFonts w:hint="eastAsia"/>
                <w:szCs w:val="21"/>
                <w:vertAlign w:val="superscript"/>
              </w:rPr>
              <w:t>2</w:t>
            </w:r>
            <w:r>
              <w:rPr>
                <w:rFonts w:hint="eastAsia"/>
                <w:szCs w:val="21"/>
              </w:rPr>
              <w:t>（744户）</w:t>
            </w:r>
          </w:p>
        </w:tc>
        <w:tc>
          <w:tcPr>
            <w:tcW w:w="5273" w:type="dxa"/>
            <w:vAlign w:val="center"/>
          </w:tcPr>
          <w:p w14:paraId="0FD6CAA3">
            <w:pPr>
              <w:widowControl/>
              <w:tabs>
                <w:tab w:val="left" w:pos="3413"/>
              </w:tabs>
              <w:jc w:val="center"/>
              <w:rPr>
                <w:rFonts w:eastAsia="宋体"/>
                <w:kern w:val="0"/>
                <w:szCs w:val="21"/>
              </w:rPr>
            </w:pPr>
            <w:r>
              <w:rPr>
                <w:rFonts w:hint="eastAsia" w:eastAsia="宋体"/>
                <w:kern w:val="0"/>
                <w:szCs w:val="21"/>
              </w:rPr>
              <w:t>降噪</w:t>
            </w:r>
            <w:r>
              <w:rPr>
                <w:rFonts w:eastAsia="宋体"/>
                <w:kern w:val="0"/>
                <w:szCs w:val="21"/>
              </w:rPr>
              <w:t>&gt;2</w:t>
            </w:r>
            <w:r>
              <w:rPr>
                <w:rFonts w:hint="eastAsia"/>
                <w:kern w:val="0"/>
                <w:szCs w:val="21"/>
              </w:rPr>
              <w:t>8</w:t>
            </w:r>
            <w:r>
              <w:rPr>
                <w:rFonts w:eastAsia="宋体"/>
                <w:kern w:val="0"/>
                <w:szCs w:val="21"/>
              </w:rPr>
              <w:t>dB</w:t>
            </w:r>
          </w:p>
        </w:tc>
        <w:tc>
          <w:tcPr>
            <w:tcW w:w="966" w:type="dxa"/>
            <w:vMerge w:val="restart"/>
            <w:vAlign w:val="center"/>
          </w:tcPr>
          <w:p w14:paraId="385D7F5A">
            <w:pPr>
              <w:widowControl/>
              <w:tabs>
                <w:tab w:val="left" w:pos="3413"/>
              </w:tabs>
              <w:jc w:val="center"/>
              <w:rPr>
                <w:rFonts w:eastAsia="宋体"/>
                <w:kern w:val="0"/>
                <w:szCs w:val="21"/>
              </w:rPr>
            </w:pPr>
            <w:r>
              <w:rPr>
                <w:rFonts w:hint="eastAsia" w:eastAsia="宋体"/>
                <w:kern w:val="0"/>
                <w:szCs w:val="21"/>
              </w:rPr>
              <w:t>营运期</w:t>
            </w:r>
          </w:p>
        </w:tc>
      </w:tr>
      <w:tr w14:paraId="3BAD3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3068" w:type="dxa"/>
            <w:gridSpan w:val="3"/>
            <w:vMerge w:val="continue"/>
            <w:vAlign w:val="center"/>
          </w:tcPr>
          <w:p w14:paraId="0FCB1D7E">
            <w:pPr>
              <w:widowControl/>
              <w:tabs>
                <w:tab w:val="left" w:pos="3413"/>
              </w:tabs>
              <w:jc w:val="center"/>
              <w:rPr>
                <w:rFonts w:eastAsia="宋体"/>
                <w:kern w:val="0"/>
                <w:szCs w:val="21"/>
              </w:rPr>
            </w:pPr>
          </w:p>
        </w:tc>
        <w:tc>
          <w:tcPr>
            <w:tcW w:w="4866" w:type="dxa"/>
            <w:vAlign w:val="center"/>
          </w:tcPr>
          <w:p w14:paraId="1C38A20F">
            <w:pPr>
              <w:widowControl/>
              <w:tabs>
                <w:tab w:val="left" w:pos="3413"/>
              </w:tabs>
              <w:jc w:val="center"/>
              <w:rPr>
                <w:rFonts w:eastAsia="宋体"/>
                <w:kern w:val="0"/>
                <w:szCs w:val="21"/>
              </w:rPr>
            </w:pPr>
            <w:r>
              <w:rPr>
                <w:rFonts w:hint="eastAsia" w:ascii="Times New Roman" w:hAnsi="Times New Roman" w:cs="Times New Roman"/>
                <w:szCs w:val="21"/>
              </w:rPr>
              <w:t>声屏障2359</w:t>
            </w:r>
            <w:r>
              <w:rPr>
                <w:rFonts w:ascii="Times New Roman" w:hAnsi="Times New Roman" w:cs="Times New Roman"/>
                <w:szCs w:val="21"/>
              </w:rPr>
              <w:t>m</w:t>
            </w:r>
            <w:r>
              <w:rPr>
                <w:rFonts w:hint="eastAsia" w:ascii="Times New Roman" w:hAnsi="Times New Roman" w:cs="Times New Roman"/>
                <w:szCs w:val="21"/>
              </w:rPr>
              <w:t>、面积7077m</w:t>
            </w:r>
            <w:r>
              <w:rPr>
                <w:rFonts w:hint="eastAsia" w:ascii="Times New Roman" w:hAnsi="Times New Roman" w:cs="Times New Roman"/>
                <w:szCs w:val="21"/>
                <w:vertAlign w:val="superscript"/>
              </w:rPr>
              <w:t>2</w:t>
            </w:r>
          </w:p>
        </w:tc>
        <w:tc>
          <w:tcPr>
            <w:tcW w:w="5273" w:type="dxa"/>
            <w:vAlign w:val="center"/>
          </w:tcPr>
          <w:p w14:paraId="52E8AFA7">
            <w:pPr>
              <w:widowControl/>
              <w:tabs>
                <w:tab w:val="left" w:pos="3413"/>
              </w:tabs>
              <w:jc w:val="center"/>
              <w:rPr>
                <w:rFonts w:eastAsia="宋体"/>
                <w:kern w:val="0"/>
                <w:szCs w:val="21"/>
              </w:rPr>
            </w:pPr>
            <w:r>
              <w:rPr>
                <w:rFonts w:hint="eastAsia" w:eastAsia="宋体"/>
                <w:kern w:val="0"/>
                <w:szCs w:val="21"/>
              </w:rPr>
              <w:t>降噪</w:t>
            </w:r>
            <w:r>
              <w:rPr>
                <w:rFonts w:eastAsia="宋体"/>
                <w:kern w:val="0"/>
                <w:szCs w:val="21"/>
              </w:rPr>
              <w:t>&gt;</w:t>
            </w:r>
            <w:r>
              <w:rPr>
                <w:rFonts w:hint="eastAsia" w:eastAsia="宋体"/>
                <w:kern w:val="0"/>
                <w:szCs w:val="21"/>
              </w:rPr>
              <w:t>10</w:t>
            </w:r>
            <w:r>
              <w:rPr>
                <w:rFonts w:eastAsia="宋体"/>
                <w:kern w:val="0"/>
                <w:szCs w:val="21"/>
              </w:rPr>
              <w:t>dB</w:t>
            </w:r>
          </w:p>
        </w:tc>
        <w:tc>
          <w:tcPr>
            <w:tcW w:w="966" w:type="dxa"/>
            <w:vMerge w:val="continue"/>
            <w:vAlign w:val="center"/>
          </w:tcPr>
          <w:p w14:paraId="394F4348">
            <w:pPr>
              <w:widowControl/>
              <w:tabs>
                <w:tab w:val="left" w:pos="3413"/>
              </w:tabs>
              <w:jc w:val="center"/>
              <w:rPr>
                <w:rFonts w:eastAsia="宋体"/>
                <w:kern w:val="0"/>
                <w:szCs w:val="21"/>
              </w:rPr>
            </w:pPr>
          </w:p>
        </w:tc>
      </w:tr>
      <w:tr w14:paraId="4C36B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068" w:type="dxa"/>
            <w:gridSpan w:val="3"/>
            <w:vMerge w:val="continue"/>
            <w:vAlign w:val="center"/>
          </w:tcPr>
          <w:p w14:paraId="225A64F7">
            <w:pPr>
              <w:widowControl/>
              <w:tabs>
                <w:tab w:val="left" w:pos="3413"/>
              </w:tabs>
              <w:jc w:val="center"/>
              <w:rPr>
                <w:rFonts w:eastAsia="宋体"/>
                <w:kern w:val="0"/>
                <w:szCs w:val="21"/>
              </w:rPr>
            </w:pPr>
          </w:p>
        </w:tc>
        <w:tc>
          <w:tcPr>
            <w:tcW w:w="4866" w:type="dxa"/>
            <w:vAlign w:val="center"/>
          </w:tcPr>
          <w:p w14:paraId="077F39AD">
            <w:pPr>
              <w:widowControl/>
              <w:tabs>
                <w:tab w:val="left" w:pos="3413"/>
              </w:tabs>
              <w:jc w:val="center"/>
              <w:rPr>
                <w:rFonts w:eastAsia="宋体"/>
                <w:kern w:val="0"/>
                <w:szCs w:val="21"/>
              </w:rPr>
            </w:pPr>
            <w:r>
              <w:rPr>
                <w:rFonts w:hint="eastAsia"/>
                <w:szCs w:val="21"/>
              </w:rPr>
              <w:t>跟踪监测和预留隔声窗520m</w:t>
            </w:r>
            <w:r>
              <w:rPr>
                <w:rFonts w:hint="eastAsia"/>
                <w:szCs w:val="21"/>
                <w:vertAlign w:val="superscript"/>
              </w:rPr>
              <w:t>2</w:t>
            </w:r>
            <w:r>
              <w:rPr>
                <w:rFonts w:hint="eastAsia"/>
                <w:szCs w:val="21"/>
              </w:rPr>
              <w:t>（52户）费用</w:t>
            </w:r>
          </w:p>
        </w:tc>
        <w:tc>
          <w:tcPr>
            <w:tcW w:w="5273" w:type="dxa"/>
            <w:vAlign w:val="center"/>
          </w:tcPr>
          <w:p w14:paraId="0CA79D7C">
            <w:pPr>
              <w:widowControl/>
              <w:tabs>
                <w:tab w:val="left" w:pos="3413"/>
              </w:tabs>
              <w:jc w:val="center"/>
              <w:rPr>
                <w:rFonts w:eastAsia="宋体"/>
                <w:kern w:val="0"/>
                <w:szCs w:val="21"/>
              </w:rPr>
            </w:pPr>
            <w:r>
              <w:rPr>
                <w:rFonts w:hint="eastAsia"/>
                <w:kern w:val="0"/>
                <w:szCs w:val="21"/>
              </w:rPr>
              <w:t>/</w:t>
            </w:r>
          </w:p>
        </w:tc>
        <w:tc>
          <w:tcPr>
            <w:tcW w:w="966" w:type="dxa"/>
            <w:vMerge w:val="continue"/>
            <w:vAlign w:val="center"/>
          </w:tcPr>
          <w:p w14:paraId="461CA07F">
            <w:pPr>
              <w:widowControl/>
              <w:tabs>
                <w:tab w:val="left" w:pos="3413"/>
              </w:tabs>
              <w:jc w:val="center"/>
              <w:rPr>
                <w:rFonts w:eastAsia="宋体"/>
                <w:kern w:val="0"/>
                <w:szCs w:val="21"/>
              </w:rPr>
            </w:pPr>
          </w:p>
        </w:tc>
      </w:tr>
      <w:tr w14:paraId="6D9F6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068" w:type="dxa"/>
            <w:gridSpan w:val="3"/>
            <w:vMerge w:val="continue"/>
            <w:vAlign w:val="center"/>
          </w:tcPr>
          <w:p w14:paraId="3275176F">
            <w:pPr>
              <w:widowControl/>
              <w:tabs>
                <w:tab w:val="left" w:pos="3413"/>
              </w:tabs>
              <w:jc w:val="center"/>
              <w:rPr>
                <w:rFonts w:eastAsia="宋体"/>
                <w:kern w:val="0"/>
                <w:szCs w:val="21"/>
              </w:rPr>
            </w:pPr>
          </w:p>
        </w:tc>
        <w:tc>
          <w:tcPr>
            <w:tcW w:w="4866" w:type="dxa"/>
            <w:vAlign w:val="center"/>
          </w:tcPr>
          <w:p w14:paraId="3E850D87">
            <w:pPr>
              <w:widowControl/>
              <w:tabs>
                <w:tab w:val="left" w:pos="3413"/>
              </w:tabs>
              <w:jc w:val="center"/>
              <w:rPr>
                <w:rFonts w:eastAsia="宋体"/>
                <w:kern w:val="0"/>
                <w:szCs w:val="21"/>
              </w:rPr>
            </w:pPr>
            <w:r>
              <w:rPr>
                <w:rFonts w:hint="eastAsia"/>
                <w:szCs w:val="21"/>
              </w:rPr>
              <w:t>跟踪监测和预留</w:t>
            </w:r>
            <w:r>
              <w:rPr>
                <w:rFonts w:hint="eastAsia" w:ascii="Times New Roman" w:hAnsi="Times New Roman" w:cs="Times New Roman"/>
                <w:szCs w:val="21"/>
              </w:rPr>
              <w:t>声屏障1908</w:t>
            </w:r>
            <w:r>
              <w:rPr>
                <w:rFonts w:hint="eastAsia"/>
                <w:szCs w:val="21"/>
              </w:rPr>
              <w:t>m</w:t>
            </w:r>
            <w:r>
              <w:rPr>
                <w:rFonts w:hint="eastAsia"/>
                <w:szCs w:val="21"/>
                <w:vertAlign w:val="superscript"/>
              </w:rPr>
              <w:t>2</w:t>
            </w:r>
            <w:r>
              <w:rPr>
                <w:rFonts w:hint="eastAsia"/>
                <w:szCs w:val="21"/>
              </w:rPr>
              <w:t>（</w:t>
            </w:r>
            <w:r>
              <w:rPr>
                <w:rFonts w:hint="eastAsia" w:ascii="Times New Roman" w:hAnsi="Times New Roman" w:cs="Times New Roman"/>
                <w:szCs w:val="21"/>
              </w:rPr>
              <w:t>318m</w:t>
            </w:r>
            <w:r>
              <w:rPr>
                <w:rFonts w:hint="eastAsia"/>
                <w:szCs w:val="21"/>
              </w:rPr>
              <w:t>）费用</w:t>
            </w:r>
          </w:p>
        </w:tc>
        <w:tc>
          <w:tcPr>
            <w:tcW w:w="5273" w:type="dxa"/>
            <w:vAlign w:val="center"/>
          </w:tcPr>
          <w:p w14:paraId="7768DDFE">
            <w:pPr>
              <w:widowControl/>
              <w:tabs>
                <w:tab w:val="left" w:pos="3413"/>
              </w:tabs>
              <w:jc w:val="center"/>
              <w:rPr>
                <w:rFonts w:eastAsia="宋体"/>
                <w:kern w:val="0"/>
                <w:szCs w:val="21"/>
              </w:rPr>
            </w:pPr>
            <w:r>
              <w:rPr>
                <w:rFonts w:hint="eastAsia"/>
                <w:kern w:val="0"/>
                <w:szCs w:val="21"/>
              </w:rPr>
              <w:t>/</w:t>
            </w:r>
          </w:p>
        </w:tc>
        <w:tc>
          <w:tcPr>
            <w:tcW w:w="966" w:type="dxa"/>
            <w:vMerge w:val="continue"/>
            <w:vAlign w:val="center"/>
          </w:tcPr>
          <w:p w14:paraId="5DCDED19">
            <w:pPr>
              <w:widowControl/>
              <w:tabs>
                <w:tab w:val="left" w:pos="3413"/>
              </w:tabs>
              <w:jc w:val="center"/>
              <w:rPr>
                <w:rFonts w:eastAsia="宋体"/>
                <w:kern w:val="0"/>
                <w:szCs w:val="21"/>
              </w:rPr>
            </w:pPr>
          </w:p>
        </w:tc>
      </w:tr>
      <w:tr w14:paraId="18A9D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068" w:type="dxa"/>
            <w:gridSpan w:val="3"/>
            <w:vMerge w:val="continue"/>
            <w:vAlign w:val="center"/>
          </w:tcPr>
          <w:p w14:paraId="795ACFBC">
            <w:pPr>
              <w:widowControl/>
              <w:tabs>
                <w:tab w:val="left" w:pos="3413"/>
              </w:tabs>
              <w:jc w:val="center"/>
              <w:rPr>
                <w:rFonts w:eastAsia="宋体"/>
                <w:kern w:val="0"/>
                <w:szCs w:val="21"/>
              </w:rPr>
            </w:pPr>
          </w:p>
        </w:tc>
        <w:tc>
          <w:tcPr>
            <w:tcW w:w="4866" w:type="dxa"/>
            <w:vAlign w:val="center"/>
          </w:tcPr>
          <w:p w14:paraId="1FB54708">
            <w:pPr>
              <w:widowControl/>
              <w:tabs>
                <w:tab w:val="left" w:pos="3413"/>
              </w:tabs>
              <w:jc w:val="center"/>
              <w:rPr>
                <w:szCs w:val="21"/>
              </w:rPr>
            </w:pPr>
            <w:r>
              <w:rPr>
                <w:rFonts w:hint="eastAsia"/>
                <w:szCs w:val="21"/>
              </w:rPr>
              <w:t>30%的预留资金</w:t>
            </w:r>
          </w:p>
        </w:tc>
        <w:tc>
          <w:tcPr>
            <w:tcW w:w="5273" w:type="dxa"/>
            <w:vAlign w:val="center"/>
          </w:tcPr>
          <w:p w14:paraId="053E9A7E">
            <w:pPr>
              <w:widowControl/>
              <w:tabs>
                <w:tab w:val="left" w:pos="3413"/>
              </w:tabs>
              <w:jc w:val="center"/>
              <w:rPr>
                <w:rFonts w:eastAsia="宋体"/>
                <w:kern w:val="0"/>
                <w:szCs w:val="21"/>
              </w:rPr>
            </w:pPr>
            <w:r>
              <w:rPr>
                <w:rFonts w:hint="eastAsia"/>
                <w:kern w:val="0"/>
                <w:szCs w:val="21"/>
              </w:rPr>
              <w:t>/</w:t>
            </w:r>
          </w:p>
        </w:tc>
        <w:tc>
          <w:tcPr>
            <w:tcW w:w="966" w:type="dxa"/>
            <w:vMerge w:val="continue"/>
            <w:vAlign w:val="center"/>
          </w:tcPr>
          <w:p w14:paraId="211CF23D">
            <w:pPr>
              <w:widowControl/>
              <w:tabs>
                <w:tab w:val="left" w:pos="3413"/>
              </w:tabs>
              <w:jc w:val="center"/>
              <w:rPr>
                <w:rFonts w:eastAsia="宋体"/>
                <w:kern w:val="0"/>
                <w:szCs w:val="21"/>
              </w:rPr>
            </w:pPr>
          </w:p>
        </w:tc>
      </w:tr>
      <w:tr w14:paraId="01F6F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068" w:type="dxa"/>
            <w:gridSpan w:val="3"/>
            <w:vAlign w:val="center"/>
          </w:tcPr>
          <w:p w14:paraId="37354D23">
            <w:pPr>
              <w:widowControl/>
              <w:tabs>
                <w:tab w:val="left" w:pos="3413"/>
              </w:tabs>
              <w:jc w:val="center"/>
              <w:rPr>
                <w:rFonts w:eastAsia="宋体"/>
                <w:kern w:val="0"/>
                <w:szCs w:val="21"/>
              </w:rPr>
            </w:pPr>
            <w:r>
              <w:rPr>
                <w:rFonts w:hint="eastAsia" w:eastAsia="宋体"/>
                <w:kern w:val="0"/>
                <w:szCs w:val="21"/>
              </w:rPr>
              <w:t>生态</w:t>
            </w:r>
          </w:p>
        </w:tc>
        <w:tc>
          <w:tcPr>
            <w:tcW w:w="4866" w:type="dxa"/>
            <w:vAlign w:val="center"/>
          </w:tcPr>
          <w:p w14:paraId="7355250C">
            <w:pPr>
              <w:widowControl/>
              <w:tabs>
                <w:tab w:val="left" w:pos="3413"/>
              </w:tabs>
              <w:jc w:val="center"/>
              <w:rPr>
                <w:rFonts w:eastAsia="宋体"/>
                <w:kern w:val="0"/>
                <w:szCs w:val="21"/>
              </w:rPr>
            </w:pPr>
            <w:r>
              <w:rPr>
                <w:rFonts w:hint="eastAsia" w:eastAsia="宋体"/>
                <w:kern w:val="0"/>
                <w:szCs w:val="21"/>
              </w:rPr>
              <w:t>在施工场地、弃土场、取土场周围设置临时截排水沟、沉砂池等水保措施；施工结束后，对临时用地表层耕植土保存与植被恢复、保护植被补偿</w:t>
            </w:r>
          </w:p>
        </w:tc>
        <w:tc>
          <w:tcPr>
            <w:tcW w:w="5273" w:type="dxa"/>
            <w:vAlign w:val="center"/>
          </w:tcPr>
          <w:p w14:paraId="65A2DA45">
            <w:pPr>
              <w:widowControl/>
              <w:tabs>
                <w:tab w:val="left" w:pos="3413"/>
              </w:tabs>
              <w:jc w:val="center"/>
              <w:rPr>
                <w:rFonts w:eastAsia="宋体"/>
                <w:kern w:val="0"/>
                <w:szCs w:val="21"/>
              </w:rPr>
            </w:pPr>
            <w:r>
              <w:rPr>
                <w:rFonts w:hint="eastAsia"/>
                <w:kern w:val="0"/>
                <w:szCs w:val="21"/>
              </w:rPr>
              <w:t>计入主体工程</w:t>
            </w:r>
          </w:p>
        </w:tc>
        <w:tc>
          <w:tcPr>
            <w:tcW w:w="966" w:type="dxa"/>
            <w:vAlign w:val="center"/>
          </w:tcPr>
          <w:p w14:paraId="787DDA79">
            <w:pPr>
              <w:widowControl/>
              <w:tabs>
                <w:tab w:val="left" w:pos="3413"/>
              </w:tabs>
              <w:jc w:val="center"/>
              <w:rPr>
                <w:rFonts w:eastAsia="宋体"/>
                <w:kern w:val="0"/>
                <w:szCs w:val="21"/>
              </w:rPr>
            </w:pPr>
            <w:r>
              <w:rPr>
                <w:rFonts w:hint="eastAsia" w:eastAsia="宋体"/>
                <w:kern w:val="0"/>
                <w:szCs w:val="21"/>
              </w:rPr>
              <w:t>施工期</w:t>
            </w:r>
          </w:p>
        </w:tc>
      </w:tr>
      <w:tr w14:paraId="12617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7" w:hRule="atLeast"/>
          <w:jc w:val="center"/>
        </w:trPr>
        <w:tc>
          <w:tcPr>
            <w:tcW w:w="3068" w:type="dxa"/>
            <w:gridSpan w:val="3"/>
            <w:vAlign w:val="center"/>
          </w:tcPr>
          <w:p w14:paraId="5B7B7407">
            <w:pPr>
              <w:widowControl/>
              <w:tabs>
                <w:tab w:val="left" w:pos="3413"/>
              </w:tabs>
              <w:jc w:val="center"/>
              <w:rPr>
                <w:rFonts w:eastAsia="宋体"/>
                <w:kern w:val="0"/>
                <w:szCs w:val="21"/>
              </w:rPr>
            </w:pPr>
            <w:r>
              <w:rPr>
                <w:rFonts w:hint="eastAsia" w:eastAsia="宋体"/>
                <w:kern w:val="0"/>
                <w:szCs w:val="21"/>
              </w:rPr>
              <w:t>环境风险</w:t>
            </w:r>
          </w:p>
        </w:tc>
        <w:tc>
          <w:tcPr>
            <w:tcW w:w="4866" w:type="dxa"/>
            <w:vAlign w:val="center"/>
          </w:tcPr>
          <w:p w14:paraId="6F81B1A8">
            <w:pPr>
              <w:widowControl/>
              <w:tabs>
                <w:tab w:val="left" w:pos="3413"/>
              </w:tabs>
              <w:jc w:val="center"/>
              <w:rPr>
                <w:rFonts w:eastAsia="宋体"/>
                <w:kern w:val="0"/>
                <w:szCs w:val="21"/>
              </w:rPr>
            </w:pPr>
            <w:r>
              <w:rPr>
                <w:rFonts w:hint="eastAsia" w:eastAsia="宋体"/>
                <w:kern w:val="0"/>
                <w:szCs w:val="21"/>
              </w:rPr>
              <w:t>制定突发环境事件应急预案，配备应急器材设备</w:t>
            </w:r>
          </w:p>
        </w:tc>
        <w:tc>
          <w:tcPr>
            <w:tcW w:w="5273" w:type="dxa"/>
            <w:vAlign w:val="center"/>
          </w:tcPr>
          <w:p w14:paraId="1771114C">
            <w:pPr>
              <w:widowControl/>
              <w:tabs>
                <w:tab w:val="left" w:pos="3413"/>
              </w:tabs>
              <w:jc w:val="center"/>
              <w:rPr>
                <w:rFonts w:eastAsia="宋体"/>
                <w:kern w:val="0"/>
                <w:szCs w:val="21"/>
              </w:rPr>
            </w:pPr>
            <w:r>
              <w:rPr>
                <w:rFonts w:hint="eastAsia" w:eastAsia="宋体"/>
                <w:kern w:val="0"/>
                <w:szCs w:val="21"/>
              </w:rPr>
              <w:t>应急环境污染事故，将环境风险降至最低</w:t>
            </w:r>
          </w:p>
        </w:tc>
        <w:tc>
          <w:tcPr>
            <w:tcW w:w="966" w:type="dxa"/>
            <w:vAlign w:val="center"/>
          </w:tcPr>
          <w:p w14:paraId="1D74CCBB">
            <w:pPr>
              <w:widowControl/>
              <w:tabs>
                <w:tab w:val="left" w:pos="3413"/>
              </w:tabs>
              <w:jc w:val="center"/>
              <w:rPr>
                <w:rFonts w:eastAsia="宋体"/>
                <w:kern w:val="0"/>
                <w:szCs w:val="21"/>
              </w:rPr>
            </w:pPr>
            <w:r>
              <w:rPr>
                <w:rFonts w:hint="eastAsia" w:eastAsia="宋体"/>
                <w:kern w:val="0"/>
                <w:szCs w:val="21"/>
              </w:rPr>
              <w:t>营运期</w:t>
            </w:r>
          </w:p>
        </w:tc>
      </w:tr>
    </w:tbl>
    <w:p w14:paraId="7B08CF12">
      <w:pPr>
        <w:pStyle w:val="11"/>
        <w:sectPr>
          <w:pgSz w:w="16838" w:h="11906" w:orient="landscape"/>
          <w:pgMar w:top="1797" w:right="1440" w:bottom="1797" w:left="1440" w:header="567" w:footer="992" w:gutter="0"/>
          <w:cols w:space="720" w:num="1"/>
          <w:docGrid w:type="linesAndChars" w:linePitch="326" w:charSpace="0"/>
        </w:sectPr>
      </w:pPr>
    </w:p>
    <w:p w14:paraId="3622E781">
      <w:pPr>
        <w:pStyle w:val="12"/>
      </w:pPr>
    </w:p>
    <w:p w14:paraId="341F3FAB">
      <w:pPr>
        <w:widowControl/>
        <w:tabs>
          <w:tab w:val="left" w:pos="6345"/>
        </w:tabs>
        <w:spacing w:line="360" w:lineRule="auto"/>
        <w:jc w:val="left"/>
        <w:outlineLvl w:val="0"/>
        <w:rPr>
          <w:rFonts w:ascii="Times New Roman" w:hAnsi="Times New Roman" w:cs="Times New Roman"/>
          <w:b/>
          <w:color w:val="000000" w:themeColor="text1"/>
          <w:kern w:val="0"/>
          <w:sz w:val="32"/>
          <w:szCs w:val="32"/>
          <w14:textFill>
            <w14:solidFill>
              <w14:schemeClr w14:val="tx1"/>
            </w14:solidFill>
          </w14:textFill>
        </w:rPr>
      </w:pPr>
      <w:bookmarkStart w:id="21" w:name="_Toc11984"/>
      <w:r>
        <w:rPr>
          <w:rFonts w:hint="eastAsia" w:ascii="Times New Roman" w:hAnsi="Times New Roman" w:cs="Times New Roman"/>
          <w:b/>
          <w:color w:val="000000" w:themeColor="text1"/>
          <w:kern w:val="0"/>
          <w:sz w:val="32"/>
          <w:szCs w:val="32"/>
          <w14:textFill>
            <w14:solidFill>
              <w14:schemeClr w14:val="tx1"/>
            </w14:solidFill>
          </w14:textFill>
        </w:rPr>
        <w:t>6 公众参与</w:t>
      </w:r>
      <w:bookmarkEnd w:id="21"/>
    </w:p>
    <w:p w14:paraId="66834470">
      <w:pPr>
        <w:pStyle w:val="23"/>
        <w:widowControl/>
        <w:ind w:firstLine="480" w:firstLineChars="200"/>
        <w:jc w:val="both"/>
        <w:rPr>
          <w:snapToGrid w:val="0"/>
          <w:kern w:val="24"/>
        </w:rPr>
      </w:pPr>
      <w:r>
        <w:rPr>
          <w:rFonts w:hint="eastAsia" w:hAnsi="Times New Roman"/>
          <w:snapToGrid w:val="0"/>
          <w:kern w:val="24"/>
          <w:szCs w:val="22"/>
        </w:rPr>
        <w:t>建设单位在濉溪县人民政府</w:t>
      </w:r>
      <w:r>
        <w:rPr>
          <w:rFonts w:ascii="Times New Roman" w:hAnsi="Times New Roman" w:cs="Times New Roman"/>
          <w:snapToGrid w:val="0"/>
          <w:kern w:val="24"/>
          <w:szCs w:val="22"/>
        </w:rPr>
        <w:t>网站</w:t>
      </w:r>
      <w:r>
        <w:rPr>
          <w:rFonts w:hint="eastAsia" w:hAnsi="Times New Roman"/>
          <w:snapToGrid w:val="0"/>
          <w:kern w:val="24"/>
          <w:szCs w:val="22"/>
        </w:rPr>
        <w:t>上进行了第一次公示，一次公示期间未收到任何个人以及单位团体对本</w:t>
      </w:r>
      <w:r>
        <w:rPr>
          <w:rFonts w:hint="eastAsia"/>
          <w:snapToGrid w:val="0"/>
          <w:kern w:val="24"/>
        </w:rPr>
        <w:t>项目的反馈意见，本次进行二次公示，以征求公众对项目的意见。</w:t>
      </w:r>
      <w:r>
        <w:rPr>
          <w:rFonts w:hint="eastAsia" w:ascii="Times New Roman" w:hAnsi="Times New Roman" w:cs="Times New Roman"/>
        </w:rPr>
        <w:t>濉溪县交通投资控股有限责任公司</w:t>
      </w:r>
      <w:r>
        <w:rPr>
          <w:rFonts w:hint="eastAsia"/>
          <w:snapToGrid w:val="0"/>
          <w:kern w:val="24"/>
        </w:rPr>
        <w:t>承诺严格执行本次环评及相关法律法规要求的项目各项环境保护设施和管理要求，确保污染物稳定达标排放。</w:t>
      </w:r>
    </w:p>
    <w:p w14:paraId="26C2B13A">
      <w:pPr>
        <w:widowControl/>
        <w:tabs>
          <w:tab w:val="left" w:pos="6345"/>
        </w:tabs>
        <w:spacing w:line="360" w:lineRule="auto"/>
        <w:jc w:val="left"/>
        <w:outlineLvl w:val="0"/>
        <w:rPr>
          <w:rFonts w:ascii="Times New Roman" w:hAnsi="Times New Roman" w:cs="Times New Roman"/>
          <w:b/>
          <w:color w:val="000000" w:themeColor="text1"/>
          <w:kern w:val="0"/>
          <w:sz w:val="32"/>
          <w:szCs w:val="32"/>
          <w14:textFill>
            <w14:solidFill>
              <w14:schemeClr w14:val="tx1"/>
            </w14:solidFill>
          </w14:textFill>
        </w:rPr>
      </w:pPr>
      <w:bookmarkStart w:id="22" w:name="_Toc12411"/>
      <w:r>
        <w:rPr>
          <w:rFonts w:hint="eastAsia" w:ascii="Times New Roman" w:hAnsi="Times New Roman" w:cs="Times New Roman"/>
          <w:b/>
          <w:color w:val="000000" w:themeColor="text1"/>
          <w:kern w:val="0"/>
          <w:sz w:val="32"/>
          <w:szCs w:val="32"/>
          <w14:textFill>
            <w14:solidFill>
              <w14:schemeClr w14:val="tx1"/>
            </w14:solidFill>
          </w14:textFill>
        </w:rPr>
        <w:t>7 总结论</w:t>
      </w:r>
      <w:bookmarkEnd w:id="22"/>
    </w:p>
    <w:p w14:paraId="255FC19C">
      <w:pPr>
        <w:pStyle w:val="23"/>
        <w:widowControl/>
        <w:ind w:firstLine="480" w:firstLineChars="200"/>
        <w:jc w:val="both"/>
        <w:rPr>
          <w:rFonts w:hAnsi="Times New Roman"/>
          <w:snapToGrid w:val="0"/>
          <w:kern w:val="24"/>
          <w:szCs w:val="22"/>
        </w:rPr>
      </w:pPr>
      <w:r>
        <w:rPr>
          <w:rFonts w:hint="eastAsia" w:ascii="Times New Roman" w:hAnsi="Times New Roman" w:cs="Times New Roman"/>
        </w:rPr>
        <w:t>濉溪县交通投资控股有限责任公司S235淮北段一级公路（S235濉唐路三期工程）项目</w:t>
      </w:r>
      <w:r>
        <w:rPr>
          <w:rFonts w:hAnsi="Times New Roman"/>
          <w:snapToGrid w:val="0"/>
          <w:kern w:val="24"/>
          <w:szCs w:val="22"/>
        </w:rPr>
        <w:t>符合国家</w:t>
      </w:r>
      <w:r>
        <w:rPr>
          <w:rFonts w:hint="eastAsia" w:hAnsi="Times New Roman"/>
          <w:snapToGrid w:val="0"/>
          <w:kern w:val="24"/>
          <w:szCs w:val="22"/>
        </w:rPr>
        <w:t>及地方</w:t>
      </w:r>
      <w:r>
        <w:rPr>
          <w:rFonts w:hAnsi="Times New Roman"/>
          <w:snapToGrid w:val="0"/>
          <w:kern w:val="24"/>
          <w:szCs w:val="22"/>
        </w:rPr>
        <w:t>产业政策；符合国家及地方交通规划、城市总体规划</w:t>
      </w:r>
      <w:r>
        <w:rPr>
          <w:rFonts w:hint="eastAsia" w:hAnsi="Times New Roman"/>
          <w:snapToGrid w:val="0"/>
          <w:kern w:val="24"/>
          <w:szCs w:val="22"/>
        </w:rPr>
        <w:t>、</w:t>
      </w:r>
      <w:r>
        <w:rPr>
          <w:rFonts w:hAnsi="Times New Roman"/>
          <w:snapToGrid w:val="0"/>
          <w:kern w:val="24"/>
          <w:szCs w:val="22"/>
        </w:rPr>
        <w:t>区域土地利用规划；满足</w:t>
      </w:r>
      <w:r>
        <w:rPr>
          <w:rFonts w:hint="eastAsia" w:hAnsi="Times New Roman"/>
          <w:snapToGrid w:val="0"/>
          <w:kern w:val="24"/>
          <w:szCs w:val="22"/>
        </w:rPr>
        <w:t>淮北市</w:t>
      </w:r>
      <w:r>
        <w:rPr>
          <w:rFonts w:hAnsi="Times New Roman"/>
          <w:snapToGrid w:val="0"/>
          <w:kern w:val="24"/>
          <w:szCs w:val="22"/>
        </w:rPr>
        <w:t>“三线一单”要求；环境风险可控；在严格执行“三同时”制度、落实本报告书提出的各项环保措施、环境管理措施及风险防范措施的前提下，项目排放废气、噪声对周围环境影响较小，不会降低区域环境质量的原有功能级别；公示期间，未收到公众反馈意见。</w:t>
      </w:r>
    </w:p>
    <w:p w14:paraId="7F8794F6">
      <w:pPr>
        <w:pStyle w:val="23"/>
        <w:widowControl/>
        <w:ind w:firstLine="480" w:firstLineChars="200"/>
        <w:jc w:val="both"/>
        <w:rPr>
          <w:rFonts w:cs="宋体"/>
          <w:szCs w:val="24"/>
        </w:rPr>
        <w:sectPr>
          <w:pgSz w:w="11906" w:h="16838"/>
          <w:pgMar w:top="1440" w:right="1797" w:bottom="1440" w:left="1797" w:header="567" w:footer="992" w:gutter="0"/>
          <w:cols w:space="720" w:num="1"/>
          <w:docGrid w:type="linesAndChars" w:linePitch="326" w:charSpace="0"/>
        </w:sectPr>
      </w:pPr>
      <w:r>
        <w:rPr>
          <w:rFonts w:hAnsi="Times New Roman"/>
          <w:snapToGrid w:val="0"/>
          <w:kern w:val="24"/>
          <w:szCs w:val="22"/>
        </w:rPr>
        <w:t>总体结论：从环境影响角度分析，项目的建设是可行的</w:t>
      </w:r>
      <w:r>
        <w:rPr>
          <w:rFonts w:hint="eastAsia" w:hAnsi="Times New Roman"/>
          <w:snapToGrid w:val="0"/>
          <w:kern w:val="24"/>
          <w:szCs w:val="22"/>
        </w:rPr>
        <w:t>。</w:t>
      </w:r>
    </w:p>
    <w:p w14:paraId="267EEF00">
      <w:pPr>
        <w:rPr>
          <w:rFonts w:ascii="Times New Roman" w:hAnsi="Times New Roman" w:cs="Times New Roman"/>
          <w:b/>
          <w:bCs/>
          <w:sz w:val="32"/>
          <w:szCs w:val="32"/>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Black">
    <w:panose1 w:val="020B0A04020102020204"/>
    <w:charset w:val="00"/>
    <w:family w:val="swiss"/>
    <w:pitch w:val="default"/>
    <w:sig w:usb0="A00002AF" w:usb1="400078FB" w:usb2="00000000" w:usb3="00000000" w:csb0="6000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3A270">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624F3">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938B74E">
                          <w:pPr>
                            <w:pStyle w:val="13"/>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7938B74E">
                    <w:pPr>
                      <w:pStyle w:val="13"/>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2E5061"/>
    <w:multiLevelType w:val="multilevel"/>
    <w:tmpl w:val="582E5061"/>
    <w:lvl w:ilvl="0" w:tentative="0">
      <w:start w:val="1"/>
      <w:numFmt w:val="chineseCountingThousand"/>
      <w:suff w:val="space"/>
      <w:lvlText w:val="第%1章 "/>
      <w:lvlJc w:val="center"/>
      <w:pPr>
        <w:ind w:left="0" w:firstLine="0"/>
      </w:pPr>
      <w:rPr>
        <w:rFonts w:hint="default" w:ascii="Times New Roman" w:hAnsi="Times New Roman" w:eastAsia="黑体" w:cs="黑体"/>
        <w:b/>
        <w:bCs/>
        <w:sz w:val="36"/>
        <w:szCs w:val="36"/>
      </w:rPr>
    </w:lvl>
    <w:lvl w:ilvl="1" w:tentative="0">
      <w:start w:val="1"/>
      <w:numFmt w:val="decimal"/>
      <w:pStyle w:val="3"/>
      <w:isLgl/>
      <w:lvlText w:val="%1.%2 "/>
      <w:lvlJc w:val="left"/>
      <w:pPr>
        <w:ind w:left="2410" w:firstLine="0"/>
      </w:pPr>
      <w:rPr>
        <w:rFonts w:hint="default" w:ascii="Times New Roman" w:hAnsi="Times New Roman" w:eastAsia="宋体" w:cs="宋体"/>
        <w:kern w:val="24"/>
      </w:rPr>
    </w:lvl>
    <w:lvl w:ilvl="2" w:tentative="0">
      <w:start w:val="1"/>
      <w:numFmt w:val="decimal"/>
      <w:isLgl/>
      <w:lvlText w:val="%1.%2.%3 "/>
      <w:lvlJc w:val="left"/>
      <w:pPr>
        <w:ind w:left="0" w:firstLine="0"/>
      </w:pPr>
      <w:rPr>
        <w:rFonts w:hint="eastAsia" w:ascii="Times New Roman" w:hAnsi="Times New Roman" w:eastAsia="宋体" w:cs="宋体"/>
        <w:b/>
        <w:bCs/>
        <w:color w:val="000000"/>
        <w:sz w:val="24"/>
        <w:szCs w:val="24"/>
        <w:u w:val="none"/>
      </w:rPr>
    </w:lvl>
    <w:lvl w:ilvl="3" w:tentative="0">
      <w:start w:val="1"/>
      <w:numFmt w:val="decimal"/>
      <w:isLgl/>
      <w:lvlText w:val="%1.%2.%3.%4"/>
      <w:lvlJc w:val="left"/>
      <w:pPr>
        <w:tabs>
          <w:tab w:val="left" w:pos="567"/>
        </w:tabs>
        <w:ind w:left="567" w:firstLine="0"/>
      </w:pPr>
      <w:rPr>
        <w:rFonts w:hint="eastAsia" w:ascii="Times New Roman" w:hAnsi="Times New Roman" w:cs="Times New Roman"/>
        <w:b w:val="0"/>
      </w:rPr>
    </w:lvl>
    <w:lvl w:ilvl="4" w:tentative="0">
      <w:start w:val="1"/>
      <w:numFmt w:val="decimal"/>
      <w:lvlText w:val="%1.%2.%3.%4.%5"/>
      <w:lvlJc w:val="left"/>
      <w:pPr>
        <w:tabs>
          <w:tab w:val="left" w:pos="-720"/>
        </w:tabs>
        <w:ind w:left="-720" w:firstLine="0"/>
      </w:pPr>
      <w:rPr>
        <w:rFonts w:hint="eastAsia"/>
      </w:rPr>
    </w:lvl>
    <w:lvl w:ilvl="5" w:tentative="0">
      <w:start w:val="1"/>
      <w:numFmt w:val="decimal"/>
      <w:lvlText w:val="%1.%2.%3.%4.%5.%6"/>
      <w:lvlJc w:val="left"/>
      <w:pPr>
        <w:tabs>
          <w:tab w:val="left" w:pos="-720"/>
        </w:tabs>
        <w:ind w:left="-720" w:firstLine="0"/>
      </w:pPr>
      <w:rPr>
        <w:rFonts w:hint="eastAsia"/>
      </w:rPr>
    </w:lvl>
    <w:lvl w:ilvl="6" w:tentative="0">
      <w:start w:val="1"/>
      <w:numFmt w:val="decimal"/>
      <w:lvlText w:val="%1.%2.%3.%4.%5.%6.%7"/>
      <w:lvlJc w:val="left"/>
      <w:pPr>
        <w:tabs>
          <w:tab w:val="left" w:pos="-720"/>
        </w:tabs>
        <w:ind w:left="-720" w:firstLine="0"/>
      </w:pPr>
      <w:rPr>
        <w:rFonts w:hint="eastAsia"/>
      </w:rPr>
    </w:lvl>
    <w:lvl w:ilvl="7" w:tentative="0">
      <w:start w:val="1"/>
      <w:numFmt w:val="decimal"/>
      <w:lvlText w:val="%1.%2.%3.%4.%5.%6.%7.%8"/>
      <w:lvlJc w:val="left"/>
      <w:pPr>
        <w:tabs>
          <w:tab w:val="left" w:pos="-720"/>
        </w:tabs>
        <w:ind w:left="-720" w:firstLine="0"/>
      </w:pPr>
      <w:rPr>
        <w:rFonts w:hint="eastAsia"/>
      </w:rPr>
    </w:lvl>
    <w:lvl w:ilvl="8" w:tentative="0">
      <w:start w:val="1"/>
      <w:numFmt w:val="decimal"/>
      <w:lvlText w:val="%1.%2.%3.%4.%5.%6.%7.%8.%9"/>
      <w:lvlJc w:val="left"/>
      <w:pPr>
        <w:tabs>
          <w:tab w:val="left" w:pos="-720"/>
        </w:tabs>
        <w:ind w:left="-72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yNTYxNjAxMTNjNmUwNTQ2ZmIwMTUyMzRiNjI0MGUifQ=="/>
  </w:docVars>
  <w:rsids>
    <w:rsidRoot w:val="00DA3783"/>
    <w:rsid w:val="000B6B60"/>
    <w:rsid w:val="00551AA3"/>
    <w:rsid w:val="006400B1"/>
    <w:rsid w:val="006D3D91"/>
    <w:rsid w:val="006E0596"/>
    <w:rsid w:val="007A07EE"/>
    <w:rsid w:val="00A6698C"/>
    <w:rsid w:val="00A85BCE"/>
    <w:rsid w:val="00B470E9"/>
    <w:rsid w:val="00B73693"/>
    <w:rsid w:val="00C07363"/>
    <w:rsid w:val="00CE6854"/>
    <w:rsid w:val="00D83A91"/>
    <w:rsid w:val="00DA3783"/>
    <w:rsid w:val="00E378C5"/>
    <w:rsid w:val="00E75B0D"/>
    <w:rsid w:val="01243509"/>
    <w:rsid w:val="0128564A"/>
    <w:rsid w:val="012D06EA"/>
    <w:rsid w:val="01455307"/>
    <w:rsid w:val="016E4789"/>
    <w:rsid w:val="027D1601"/>
    <w:rsid w:val="03097C8D"/>
    <w:rsid w:val="030A74A8"/>
    <w:rsid w:val="03D9126A"/>
    <w:rsid w:val="03D9492C"/>
    <w:rsid w:val="03E9317A"/>
    <w:rsid w:val="047810B4"/>
    <w:rsid w:val="04DC3533"/>
    <w:rsid w:val="04DF1A8A"/>
    <w:rsid w:val="051501C1"/>
    <w:rsid w:val="052A7A5D"/>
    <w:rsid w:val="064B46CC"/>
    <w:rsid w:val="06500E91"/>
    <w:rsid w:val="067130A6"/>
    <w:rsid w:val="06BC454B"/>
    <w:rsid w:val="07136464"/>
    <w:rsid w:val="079F18AC"/>
    <w:rsid w:val="07D71046"/>
    <w:rsid w:val="08163D0E"/>
    <w:rsid w:val="08442CDC"/>
    <w:rsid w:val="08AC6809"/>
    <w:rsid w:val="08D43B2C"/>
    <w:rsid w:val="09363079"/>
    <w:rsid w:val="096322D5"/>
    <w:rsid w:val="09D73678"/>
    <w:rsid w:val="0A5526F6"/>
    <w:rsid w:val="0B282BC9"/>
    <w:rsid w:val="0B5672AA"/>
    <w:rsid w:val="0BE43536"/>
    <w:rsid w:val="0C476893"/>
    <w:rsid w:val="0C4B37F2"/>
    <w:rsid w:val="0CA66391"/>
    <w:rsid w:val="0D710639"/>
    <w:rsid w:val="0DBD12C8"/>
    <w:rsid w:val="0DC15635"/>
    <w:rsid w:val="0DD95C10"/>
    <w:rsid w:val="0E3369D8"/>
    <w:rsid w:val="0E3966AF"/>
    <w:rsid w:val="0E4F2FFE"/>
    <w:rsid w:val="0E7B053D"/>
    <w:rsid w:val="0E87612B"/>
    <w:rsid w:val="0F1B7B63"/>
    <w:rsid w:val="0F341A2E"/>
    <w:rsid w:val="0F84472A"/>
    <w:rsid w:val="0F8D46E0"/>
    <w:rsid w:val="0FCE0F81"/>
    <w:rsid w:val="10233173"/>
    <w:rsid w:val="104A4FF5"/>
    <w:rsid w:val="10765998"/>
    <w:rsid w:val="107C33BD"/>
    <w:rsid w:val="108D368C"/>
    <w:rsid w:val="10F16DCD"/>
    <w:rsid w:val="10F6214F"/>
    <w:rsid w:val="11B5604C"/>
    <w:rsid w:val="11C049F1"/>
    <w:rsid w:val="11EC3A38"/>
    <w:rsid w:val="12141930"/>
    <w:rsid w:val="12431748"/>
    <w:rsid w:val="12712097"/>
    <w:rsid w:val="134C04C8"/>
    <w:rsid w:val="140F25C3"/>
    <w:rsid w:val="148A4959"/>
    <w:rsid w:val="14A972AC"/>
    <w:rsid w:val="150C3501"/>
    <w:rsid w:val="15357E17"/>
    <w:rsid w:val="15A6707A"/>
    <w:rsid w:val="15BA3D55"/>
    <w:rsid w:val="16247C45"/>
    <w:rsid w:val="168129A1"/>
    <w:rsid w:val="17271CC4"/>
    <w:rsid w:val="1738023C"/>
    <w:rsid w:val="177842B8"/>
    <w:rsid w:val="17FB49D5"/>
    <w:rsid w:val="182A1B14"/>
    <w:rsid w:val="19536457"/>
    <w:rsid w:val="1A2B7C18"/>
    <w:rsid w:val="1A5A077C"/>
    <w:rsid w:val="1A8F565B"/>
    <w:rsid w:val="1AC70471"/>
    <w:rsid w:val="1AF86425"/>
    <w:rsid w:val="1B224ACE"/>
    <w:rsid w:val="1B2B55D1"/>
    <w:rsid w:val="1C177438"/>
    <w:rsid w:val="1CDA1B57"/>
    <w:rsid w:val="1D6F7772"/>
    <w:rsid w:val="1D855649"/>
    <w:rsid w:val="1DF61502"/>
    <w:rsid w:val="1E595DFF"/>
    <w:rsid w:val="1E62130A"/>
    <w:rsid w:val="1E635C26"/>
    <w:rsid w:val="1EE77A61"/>
    <w:rsid w:val="1F4458ED"/>
    <w:rsid w:val="1FF40688"/>
    <w:rsid w:val="20010969"/>
    <w:rsid w:val="20781906"/>
    <w:rsid w:val="21A47654"/>
    <w:rsid w:val="228F6446"/>
    <w:rsid w:val="229F1A11"/>
    <w:rsid w:val="22C76548"/>
    <w:rsid w:val="22F377CF"/>
    <w:rsid w:val="232E07E1"/>
    <w:rsid w:val="234C07DB"/>
    <w:rsid w:val="23830AB4"/>
    <w:rsid w:val="23C06F33"/>
    <w:rsid w:val="242825DF"/>
    <w:rsid w:val="2434183D"/>
    <w:rsid w:val="2455546D"/>
    <w:rsid w:val="24924A7E"/>
    <w:rsid w:val="249C4E4A"/>
    <w:rsid w:val="24CF51B7"/>
    <w:rsid w:val="24D0158C"/>
    <w:rsid w:val="2553373E"/>
    <w:rsid w:val="255A571A"/>
    <w:rsid w:val="25636BDA"/>
    <w:rsid w:val="259C70FA"/>
    <w:rsid w:val="26086C3B"/>
    <w:rsid w:val="26E91A45"/>
    <w:rsid w:val="26F176CF"/>
    <w:rsid w:val="285F4B0C"/>
    <w:rsid w:val="290C6A42"/>
    <w:rsid w:val="290F33BF"/>
    <w:rsid w:val="29421AA9"/>
    <w:rsid w:val="299D4203"/>
    <w:rsid w:val="2A187669"/>
    <w:rsid w:val="2A42375A"/>
    <w:rsid w:val="2A6E594A"/>
    <w:rsid w:val="2B217BEB"/>
    <w:rsid w:val="2B252B57"/>
    <w:rsid w:val="2C151A12"/>
    <w:rsid w:val="2C88126B"/>
    <w:rsid w:val="2CA75A5E"/>
    <w:rsid w:val="2CFC1D9E"/>
    <w:rsid w:val="2D407A5D"/>
    <w:rsid w:val="2DA366E8"/>
    <w:rsid w:val="2DBE5AC1"/>
    <w:rsid w:val="2DF87595"/>
    <w:rsid w:val="2E933A8E"/>
    <w:rsid w:val="2EBF029C"/>
    <w:rsid w:val="2F4058E6"/>
    <w:rsid w:val="2F444346"/>
    <w:rsid w:val="2F642A08"/>
    <w:rsid w:val="2FAD2601"/>
    <w:rsid w:val="2FC25B50"/>
    <w:rsid w:val="30156509"/>
    <w:rsid w:val="30567BE4"/>
    <w:rsid w:val="30722BDC"/>
    <w:rsid w:val="31FD1A5A"/>
    <w:rsid w:val="32B27627"/>
    <w:rsid w:val="33590AD6"/>
    <w:rsid w:val="338B0EAB"/>
    <w:rsid w:val="339C4E66"/>
    <w:rsid w:val="33A355C9"/>
    <w:rsid w:val="33D860B7"/>
    <w:rsid w:val="344867F1"/>
    <w:rsid w:val="34E73DA4"/>
    <w:rsid w:val="35365552"/>
    <w:rsid w:val="35645510"/>
    <w:rsid w:val="35E87EEF"/>
    <w:rsid w:val="36690512"/>
    <w:rsid w:val="36785717"/>
    <w:rsid w:val="36DA5F1B"/>
    <w:rsid w:val="37DC7F27"/>
    <w:rsid w:val="387F50AF"/>
    <w:rsid w:val="38CF4648"/>
    <w:rsid w:val="39192815"/>
    <w:rsid w:val="399735B1"/>
    <w:rsid w:val="39C921EB"/>
    <w:rsid w:val="3A79565E"/>
    <w:rsid w:val="3A933073"/>
    <w:rsid w:val="3AB8257B"/>
    <w:rsid w:val="3ACA4067"/>
    <w:rsid w:val="3B366384"/>
    <w:rsid w:val="3B412BEE"/>
    <w:rsid w:val="3C244FC4"/>
    <w:rsid w:val="3C4C4A05"/>
    <w:rsid w:val="3CA24510"/>
    <w:rsid w:val="3CAE78C0"/>
    <w:rsid w:val="3D0B1D1A"/>
    <w:rsid w:val="3D632551"/>
    <w:rsid w:val="3DA715DE"/>
    <w:rsid w:val="3DC56D68"/>
    <w:rsid w:val="3E0D4F89"/>
    <w:rsid w:val="3E993668"/>
    <w:rsid w:val="3EF9316D"/>
    <w:rsid w:val="3F397A0D"/>
    <w:rsid w:val="3FA43094"/>
    <w:rsid w:val="3FC66153"/>
    <w:rsid w:val="401047FA"/>
    <w:rsid w:val="401679EB"/>
    <w:rsid w:val="40C644DE"/>
    <w:rsid w:val="416F56C7"/>
    <w:rsid w:val="4207365C"/>
    <w:rsid w:val="421D510F"/>
    <w:rsid w:val="425014D4"/>
    <w:rsid w:val="42B10791"/>
    <w:rsid w:val="431411D3"/>
    <w:rsid w:val="431C2914"/>
    <w:rsid w:val="433C7ACC"/>
    <w:rsid w:val="44402940"/>
    <w:rsid w:val="448553AB"/>
    <w:rsid w:val="44C260B4"/>
    <w:rsid w:val="44DA4103"/>
    <w:rsid w:val="453D16C3"/>
    <w:rsid w:val="457E083E"/>
    <w:rsid w:val="45A32084"/>
    <w:rsid w:val="45C142B9"/>
    <w:rsid w:val="45EC1C9C"/>
    <w:rsid w:val="46017EC5"/>
    <w:rsid w:val="46CF6512"/>
    <w:rsid w:val="470D0315"/>
    <w:rsid w:val="474F1CA0"/>
    <w:rsid w:val="47FE7B25"/>
    <w:rsid w:val="48024540"/>
    <w:rsid w:val="48233009"/>
    <w:rsid w:val="48523EE0"/>
    <w:rsid w:val="48BA5D31"/>
    <w:rsid w:val="48CD7320"/>
    <w:rsid w:val="499046CE"/>
    <w:rsid w:val="49ED10B0"/>
    <w:rsid w:val="4A143077"/>
    <w:rsid w:val="4A1D7A4F"/>
    <w:rsid w:val="4A3E237C"/>
    <w:rsid w:val="4A9C3A16"/>
    <w:rsid w:val="4B6C6A4E"/>
    <w:rsid w:val="4BE342E5"/>
    <w:rsid w:val="4BEF1603"/>
    <w:rsid w:val="4C453E95"/>
    <w:rsid w:val="4CB22BAD"/>
    <w:rsid w:val="4D8471A7"/>
    <w:rsid w:val="4DB971B3"/>
    <w:rsid w:val="4E4026A2"/>
    <w:rsid w:val="4E475512"/>
    <w:rsid w:val="4E651CCD"/>
    <w:rsid w:val="4E9132FC"/>
    <w:rsid w:val="4EA50B1D"/>
    <w:rsid w:val="4EB074C8"/>
    <w:rsid w:val="4EC51C31"/>
    <w:rsid w:val="4ECF585D"/>
    <w:rsid w:val="4F0A6CD0"/>
    <w:rsid w:val="4F53428E"/>
    <w:rsid w:val="4FC97CE0"/>
    <w:rsid w:val="500F0A42"/>
    <w:rsid w:val="50487D45"/>
    <w:rsid w:val="516279E3"/>
    <w:rsid w:val="51B11685"/>
    <w:rsid w:val="51D642B6"/>
    <w:rsid w:val="51D764E2"/>
    <w:rsid w:val="52E147D9"/>
    <w:rsid w:val="537B2BBB"/>
    <w:rsid w:val="53982AFD"/>
    <w:rsid w:val="54547A82"/>
    <w:rsid w:val="54B43966"/>
    <w:rsid w:val="54C50ADF"/>
    <w:rsid w:val="550E0591"/>
    <w:rsid w:val="551408A9"/>
    <w:rsid w:val="553D599D"/>
    <w:rsid w:val="554D0A88"/>
    <w:rsid w:val="55A734CB"/>
    <w:rsid w:val="55C061A9"/>
    <w:rsid w:val="56044479"/>
    <w:rsid w:val="5656482C"/>
    <w:rsid w:val="57305813"/>
    <w:rsid w:val="577871B8"/>
    <w:rsid w:val="57AB08EE"/>
    <w:rsid w:val="57AD28EF"/>
    <w:rsid w:val="58567795"/>
    <w:rsid w:val="58937D37"/>
    <w:rsid w:val="58FF52D4"/>
    <w:rsid w:val="59471888"/>
    <w:rsid w:val="59AA2A14"/>
    <w:rsid w:val="59C46B26"/>
    <w:rsid w:val="5AED2FF7"/>
    <w:rsid w:val="5BB64468"/>
    <w:rsid w:val="5BC67079"/>
    <w:rsid w:val="5BC817D4"/>
    <w:rsid w:val="5BD117FE"/>
    <w:rsid w:val="5C000D17"/>
    <w:rsid w:val="5C335AB8"/>
    <w:rsid w:val="5D4E3A0B"/>
    <w:rsid w:val="5DF46627"/>
    <w:rsid w:val="5E30018A"/>
    <w:rsid w:val="5E5732CD"/>
    <w:rsid w:val="5E6D1EC3"/>
    <w:rsid w:val="5E955584"/>
    <w:rsid w:val="5F136BB6"/>
    <w:rsid w:val="60C0087E"/>
    <w:rsid w:val="60D663C8"/>
    <w:rsid w:val="611B712C"/>
    <w:rsid w:val="61273712"/>
    <w:rsid w:val="61417A18"/>
    <w:rsid w:val="61C67AFF"/>
    <w:rsid w:val="61C7126F"/>
    <w:rsid w:val="622D2FAA"/>
    <w:rsid w:val="6269403E"/>
    <w:rsid w:val="62CB74E3"/>
    <w:rsid w:val="63C3314D"/>
    <w:rsid w:val="64012DCD"/>
    <w:rsid w:val="648233F0"/>
    <w:rsid w:val="648C33B3"/>
    <w:rsid w:val="64E959FD"/>
    <w:rsid w:val="64F53B49"/>
    <w:rsid w:val="655922BB"/>
    <w:rsid w:val="65A85564"/>
    <w:rsid w:val="660015B1"/>
    <w:rsid w:val="670C04C4"/>
    <w:rsid w:val="6840762F"/>
    <w:rsid w:val="694A16A0"/>
    <w:rsid w:val="698713C7"/>
    <w:rsid w:val="699878E5"/>
    <w:rsid w:val="69D400B7"/>
    <w:rsid w:val="69EE64AE"/>
    <w:rsid w:val="69F2678F"/>
    <w:rsid w:val="6A394867"/>
    <w:rsid w:val="6A39656C"/>
    <w:rsid w:val="6A7A6FA8"/>
    <w:rsid w:val="6BCB6DE4"/>
    <w:rsid w:val="6BE309E6"/>
    <w:rsid w:val="6C841579"/>
    <w:rsid w:val="6CD87EBE"/>
    <w:rsid w:val="6D62242D"/>
    <w:rsid w:val="6D6A7E60"/>
    <w:rsid w:val="6DAD30F9"/>
    <w:rsid w:val="6E61769C"/>
    <w:rsid w:val="6E8D0F8B"/>
    <w:rsid w:val="6EAA11A5"/>
    <w:rsid w:val="6EB02F99"/>
    <w:rsid w:val="6F1057E5"/>
    <w:rsid w:val="6F355C1A"/>
    <w:rsid w:val="6F384074"/>
    <w:rsid w:val="6F4A78EB"/>
    <w:rsid w:val="702077B4"/>
    <w:rsid w:val="703B6CD7"/>
    <w:rsid w:val="7053007F"/>
    <w:rsid w:val="71686625"/>
    <w:rsid w:val="71687B5B"/>
    <w:rsid w:val="717421FD"/>
    <w:rsid w:val="71924C3C"/>
    <w:rsid w:val="71E73175"/>
    <w:rsid w:val="7296547A"/>
    <w:rsid w:val="72D253AF"/>
    <w:rsid w:val="730264FB"/>
    <w:rsid w:val="73671974"/>
    <w:rsid w:val="73820B6A"/>
    <w:rsid w:val="743F0EE4"/>
    <w:rsid w:val="75243816"/>
    <w:rsid w:val="758331B5"/>
    <w:rsid w:val="759E7FEF"/>
    <w:rsid w:val="75DA0CAB"/>
    <w:rsid w:val="76E428BD"/>
    <w:rsid w:val="76F53C3E"/>
    <w:rsid w:val="7860591C"/>
    <w:rsid w:val="786A02DB"/>
    <w:rsid w:val="78D37B57"/>
    <w:rsid w:val="791C7C7F"/>
    <w:rsid w:val="796B625E"/>
    <w:rsid w:val="7A3A405E"/>
    <w:rsid w:val="7A5713C9"/>
    <w:rsid w:val="7A585579"/>
    <w:rsid w:val="7B166B11"/>
    <w:rsid w:val="7BA10DD5"/>
    <w:rsid w:val="7D0F1D9C"/>
    <w:rsid w:val="7D407BDD"/>
    <w:rsid w:val="7D4C20DE"/>
    <w:rsid w:val="7D831878"/>
    <w:rsid w:val="7E8966CA"/>
    <w:rsid w:val="7EC971BA"/>
    <w:rsid w:val="7EE50A3C"/>
    <w:rsid w:val="7F7F67A8"/>
    <w:rsid w:val="7F9E2695"/>
    <w:rsid w:val="7FA767E3"/>
    <w:rsid w:val="7FAE70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4"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numPr>
        <w:ilvl w:val="1"/>
        <w:numId w:val="1"/>
      </w:numPr>
      <w:tabs>
        <w:tab w:val="left" w:pos="0"/>
      </w:tabs>
      <w:spacing w:beforeLines="50"/>
      <w:ind w:left="0"/>
      <w:outlineLvl w:val="1"/>
    </w:pPr>
    <w:rPr>
      <w:rFonts w:eastAsia="黑体"/>
      <w:b/>
      <w:bCs/>
      <w:sz w:val="28"/>
      <w:szCs w:val="28"/>
    </w:rPr>
  </w:style>
  <w:style w:type="paragraph" w:styleId="4">
    <w:name w:val="heading 3"/>
    <w:basedOn w:val="1"/>
    <w:next w:val="1"/>
    <w:qFormat/>
    <w:uiPriority w:val="0"/>
    <w:pPr>
      <w:keepNext/>
      <w:keepLines/>
      <w:jc w:val="left"/>
      <w:outlineLvl w:val="2"/>
    </w:pPr>
    <w:rPr>
      <w:rFonts w:ascii="Times New Roman" w:hAnsi="Times New Roman"/>
      <w:b/>
      <w:bCs/>
      <w:color w:val="000000"/>
    </w:rPr>
  </w:style>
  <w:style w:type="paragraph" w:styleId="5">
    <w:name w:val="heading 4"/>
    <w:basedOn w:val="1"/>
    <w:next w:val="6"/>
    <w:unhideWhenUsed/>
    <w:qFormat/>
    <w:uiPriority w:val="9"/>
    <w:pPr>
      <w:keepNext/>
      <w:keepLines/>
      <w:spacing w:before="40"/>
      <w:outlineLvl w:val="3"/>
    </w:pPr>
    <w:rPr>
      <w:rFonts w:asciiTheme="majorHAnsi" w:hAnsiTheme="majorHAnsi" w:eastAsiaTheme="majorEastAsia" w:cstheme="majorBidi"/>
      <w:i/>
      <w:iCs/>
      <w:color w:val="2E75B6" w:themeColor="accent1" w:themeShade="BF"/>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2">
    <w:name w:val="报告书正文"/>
    <w:basedOn w:val="1"/>
    <w:qFormat/>
    <w:uiPriority w:val="0"/>
    <w:pPr>
      <w:spacing w:line="360" w:lineRule="auto"/>
    </w:pPr>
  </w:style>
  <w:style w:type="paragraph" w:styleId="6">
    <w:name w:val="Normal Indent"/>
    <w:basedOn w:val="1"/>
    <w:qFormat/>
    <w:uiPriority w:val="0"/>
    <w:pPr>
      <w:spacing w:line="360" w:lineRule="auto"/>
      <w:ind w:firstLine="420"/>
    </w:pPr>
    <w:rPr>
      <w:rFonts w:ascii="仿宋_GB2312" w:hAnsi="Arial Black" w:eastAsia="仿宋_GB2312"/>
      <w:sz w:val="28"/>
      <w:szCs w:val="20"/>
    </w:rPr>
  </w:style>
  <w:style w:type="paragraph" w:styleId="7">
    <w:name w:val="caption"/>
    <w:basedOn w:val="1"/>
    <w:next w:val="1"/>
    <w:qFormat/>
    <w:uiPriority w:val="0"/>
    <w:pPr>
      <w:adjustRightInd w:val="0"/>
      <w:snapToGrid w:val="0"/>
      <w:spacing w:line="20" w:lineRule="atLeast"/>
      <w:ind w:firstLine="510"/>
      <w:jc w:val="left"/>
      <w:textAlignment w:val="baseline"/>
    </w:pPr>
    <w:rPr>
      <w:rFonts w:eastAsia="楷体_GB2312"/>
      <w:spacing w:val="8"/>
      <w:kern w:val="24"/>
      <w:sz w:val="15"/>
    </w:rPr>
  </w:style>
  <w:style w:type="paragraph" w:styleId="8">
    <w:name w:val="Body Text Indent"/>
    <w:basedOn w:val="1"/>
    <w:next w:val="9"/>
    <w:unhideWhenUsed/>
    <w:qFormat/>
    <w:uiPriority w:val="99"/>
    <w:pPr>
      <w:spacing w:after="120"/>
      <w:ind w:left="420" w:leftChars="200"/>
    </w:pPr>
  </w:style>
  <w:style w:type="paragraph" w:styleId="9">
    <w:name w:val="envelope return"/>
    <w:basedOn w:val="1"/>
    <w:qFormat/>
    <w:uiPriority w:val="0"/>
    <w:pPr>
      <w:spacing w:beforeLines="50" w:afterLines="50"/>
      <w:ind w:firstLine="480"/>
    </w:pPr>
    <w:rPr>
      <w:rFonts w:ascii="Arial" w:hAnsi="Arial" w:cs="Arial"/>
    </w:rPr>
  </w:style>
  <w:style w:type="paragraph" w:styleId="10">
    <w:name w:val="Block Text"/>
    <w:basedOn w:val="1"/>
    <w:qFormat/>
    <w:uiPriority w:val="0"/>
    <w:pPr>
      <w:spacing w:after="120" w:line="500" w:lineRule="exact"/>
      <w:ind w:left="1440" w:leftChars="700" w:right="1440" w:rightChars="700"/>
    </w:pPr>
    <w:rPr>
      <w:rFonts w:hint="eastAsia" w:ascii="仿宋_GB2312" w:eastAsia="仿宋_GB2312"/>
      <w:sz w:val="28"/>
    </w:rPr>
  </w:style>
  <w:style w:type="paragraph" w:styleId="11">
    <w:name w:val="Body Text Indent 2"/>
    <w:basedOn w:val="1"/>
    <w:qFormat/>
    <w:uiPriority w:val="0"/>
    <w:pPr>
      <w:spacing w:after="120" w:line="480" w:lineRule="auto"/>
      <w:ind w:left="420" w:leftChars="200"/>
    </w:pPr>
  </w:style>
  <w:style w:type="paragraph" w:styleId="12">
    <w:name w:val="Balloon Text"/>
    <w:basedOn w:val="1"/>
    <w:next w:val="1"/>
    <w:unhideWhenUsed/>
    <w:qFormat/>
    <w:uiPriority w:val="99"/>
    <w:rPr>
      <w:sz w:val="18"/>
      <w:szCs w:val="18"/>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qFormat/>
    <w:uiPriority w:val="0"/>
  </w:style>
  <w:style w:type="paragraph" w:styleId="16">
    <w:name w:val="toc 2"/>
    <w:basedOn w:val="1"/>
    <w:next w:val="1"/>
    <w:qFormat/>
    <w:uiPriority w:val="0"/>
    <w:pPr>
      <w:ind w:left="420" w:leftChars="200"/>
    </w:pPr>
  </w:style>
  <w:style w:type="paragraph" w:styleId="17">
    <w:name w:val="Body Text 2"/>
    <w:basedOn w:val="1"/>
    <w:qFormat/>
    <w:uiPriority w:val="0"/>
    <w:pPr>
      <w:adjustRightInd w:val="0"/>
      <w:spacing w:line="300" w:lineRule="exact"/>
      <w:textAlignment w:val="baseline"/>
    </w:pPr>
    <w:rPr>
      <w:kern w:val="0"/>
      <w:szCs w:val="20"/>
    </w:rPr>
  </w:style>
  <w:style w:type="paragraph" w:styleId="18">
    <w:name w:val="Normal (Web)"/>
    <w:basedOn w:val="1"/>
    <w:qFormat/>
    <w:uiPriority w:val="0"/>
    <w:pPr>
      <w:spacing w:before="100" w:beforeAutospacing="1" w:after="100" w:afterAutospacing="1"/>
      <w:jc w:val="left"/>
    </w:pPr>
    <w:rPr>
      <w:rFonts w:cs="Times New Roman"/>
      <w:kern w:val="0"/>
      <w:sz w:val="24"/>
    </w:rPr>
  </w:style>
  <w:style w:type="paragraph" w:styleId="19">
    <w:name w:val="Body Text First Indent 2"/>
    <w:basedOn w:val="8"/>
    <w:next w:val="1"/>
    <w:qFormat/>
    <w:uiPriority w:val="4"/>
    <w:pPr>
      <w:snapToGrid w:val="0"/>
      <w:spacing w:after="0"/>
      <w:ind w:left="0" w:leftChars="0"/>
    </w:pPr>
    <w:rPr>
      <w:rFonts w:cs="Times New Roman"/>
      <w:color w:val="3366FF"/>
      <w:sz w:val="20"/>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3">
    <w:name w:val="表格1"/>
    <w:basedOn w:val="1"/>
    <w:next w:val="1"/>
    <w:qFormat/>
    <w:uiPriority w:val="0"/>
    <w:pPr>
      <w:spacing w:line="360" w:lineRule="auto"/>
      <w:jc w:val="center"/>
    </w:pPr>
    <w:rPr>
      <w:rFonts w:ascii="宋体"/>
      <w:sz w:val="24"/>
      <w:szCs w:val="20"/>
    </w:rPr>
  </w:style>
  <w:style w:type="paragraph" w:customStyle="1" w:styleId="24">
    <w:name w:val="Default"/>
    <w:qFormat/>
    <w:uiPriority w:val="0"/>
    <w:pPr>
      <w:widowControl w:val="0"/>
      <w:autoSpaceDE w:val="0"/>
      <w:autoSpaceDN w:val="0"/>
      <w:adjustRightInd w:val="0"/>
      <w:spacing w:after="160" w:line="259" w:lineRule="auto"/>
    </w:pPr>
    <w:rPr>
      <w:rFonts w:ascii="宋体" w:cs="宋体" w:hAnsiTheme="minorHAnsi" w:eastAsiaTheme="minorEastAsia"/>
      <w:color w:val="000000"/>
      <w:sz w:val="24"/>
      <w:szCs w:val="24"/>
      <w:lang w:val="en-US" w:eastAsia="zh-CN" w:bidi="ar-SA"/>
    </w:rPr>
  </w:style>
  <w:style w:type="character" w:customStyle="1" w:styleId="25">
    <w:name w:val="font11"/>
    <w:basedOn w:val="22"/>
    <w:qFormat/>
    <w:uiPriority w:val="0"/>
    <w:rPr>
      <w:rFonts w:hint="eastAsia" w:ascii="宋体" w:hAnsi="宋体" w:eastAsia="宋体" w:cs="宋体"/>
      <w:color w:val="000000"/>
      <w:sz w:val="21"/>
      <w:szCs w:val="21"/>
      <w:u w:val="none"/>
    </w:rPr>
  </w:style>
  <w:style w:type="character" w:customStyle="1" w:styleId="26">
    <w:name w:val="font01"/>
    <w:basedOn w:val="22"/>
    <w:qFormat/>
    <w:uiPriority w:val="0"/>
    <w:rPr>
      <w:rFonts w:hint="default" w:ascii="Times New Roman" w:hAnsi="Times New Roman" w:cs="Times New Roman"/>
      <w:color w:val="000000"/>
      <w:sz w:val="21"/>
      <w:szCs w:val="21"/>
      <w:u w:val="none"/>
      <w:vertAlign w:val="superscript"/>
    </w:rPr>
  </w:style>
  <w:style w:type="table" w:customStyle="1" w:styleId="27">
    <w:name w:val="网格型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8">
    <w:name w:val="表格"/>
    <w:basedOn w:val="29"/>
    <w:next w:val="1"/>
    <w:qFormat/>
    <w:uiPriority w:val="0"/>
    <w:pPr>
      <w:autoSpaceDE w:val="0"/>
      <w:autoSpaceDN w:val="0"/>
      <w:adjustRightInd w:val="0"/>
      <w:snapToGrid w:val="0"/>
      <w:jc w:val="center"/>
    </w:pPr>
    <w:rPr>
      <w:rFonts w:ascii="仿宋_GB2312" w:eastAsia="仿宋_GB2312"/>
      <w:sz w:val="24"/>
    </w:rPr>
  </w:style>
  <w:style w:type="paragraph" w:customStyle="1" w:styleId="29">
    <w:name w:val="纯文本1"/>
    <w:basedOn w:val="1"/>
    <w:qFormat/>
    <w:uiPriority w:val="0"/>
    <w:rPr>
      <w:rFonts w:ascii="宋体" w:hAnsi="Courier New"/>
      <w:szCs w:val="20"/>
    </w:rPr>
  </w:style>
  <w:style w:type="paragraph" w:customStyle="1" w:styleId="30">
    <w:name w:val="样式 宋体 小四 黑色 行距: 1.5 倍行距 首行缩进:  2 字符"/>
    <w:basedOn w:val="1"/>
    <w:qFormat/>
    <w:uiPriority w:val="0"/>
    <w:pPr>
      <w:tabs>
        <w:tab w:val="left" w:leader="dot" w:pos="0"/>
      </w:tabs>
      <w:ind w:firstLine="540" w:firstLineChars="225"/>
    </w:pPr>
    <w:rPr>
      <w:rFonts w:ascii="宋体" w:hAnsi="宋体" w:cs="宋体"/>
      <w:color w:val="000000"/>
      <w:kern w:val="0"/>
      <w:lang w:val="en-GB"/>
    </w:rPr>
  </w:style>
  <w:style w:type="paragraph" w:customStyle="1" w:styleId="31">
    <w:name w:val="正文自己用"/>
    <w:basedOn w:val="1"/>
    <w:qFormat/>
    <w:uiPriority w:val="0"/>
    <w:pPr>
      <w:spacing w:line="360" w:lineRule="auto"/>
      <w:ind w:firstLine="480" w:firstLineChars="200"/>
      <w:jc w:val="left"/>
    </w:pPr>
    <w:rPr>
      <w:rFonts w:asciiTheme="minorEastAsia" w:hAnsiTheme="minorEastAsia"/>
      <w:snapToGrid w:val="0"/>
      <w:kern w:val="0"/>
    </w:rPr>
  </w:style>
  <w:style w:type="paragraph" w:customStyle="1" w:styleId="32">
    <w:name w:val="0正文内容"/>
    <w:basedOn w:val="1"/>
    <w:qFormat/>
    <w:uiPriority w:val="0"/>
    <w:pPr>
      <w:widowControl/>
      <w:spacing w:line="360" w:lineRule="auto"/>
      <w:ind w:firstLine="480" w:firstLineChars="200"/>
    </w:pPr>
    <w:rPr>
      <w:rFonts w:ascii="Times New Roman" w:hAnsi="Times New Roman"/>
      <w:kern w:val="0"/>
      <w:sz w:val="24"/>
      <w:szCs w:val="32"/>
    </w:rPr>
  </w:style>
  <w:style w:type="paragraph" w:customStyle="1" w:styleId="33">
    <w:name w:val="正文正文"/>
    <w:basedOn w:val="19"/>
    <w:qFormat/>
    <w:uiPriority w:val="0"/>
    <w:pPr>
      <w:spacing w:line="360" w:lineRule="auto"/>
      <w:ind w:firstLine="200" w:firstLineChars="200"/>
    </w:pPr>
    <w:rPr>
      <w:rFonts w:ascii="Times New Roman" w:hAnsi="Times New Roman"/>
      <w:kern w:val="0"/>
      <w:szCs w:val="20"/>
    </w:rPr>
  </w:style>
  <w:style w:type="paragraph" w:customStyle="1" w:styleId="34">
    <w:name w:val="图表容"/>
    <w:basedOn w:val="1"/>
    <w:next w:val="1"/>
    <w:qFormat/>
    <w:uiPriority w:val="0"/>
    <w:pPr>
      <w:jc w:val="center"/>
      <w:outlineLvl w:val="7"/>
    </w:pPr>
    <w:rPr>
      <w:rFonts w:ascii="楷体_GB2312" w:hAnsi="宋体" w:cs="宋体"/>
      <w:color w:val="000000"/>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image" Target="media/image2.wmf"/><Relationship Id="rId7" Type="http://schemas.openxmlformats.org/officeDocument/2006/relationships/oleObject" Target="embeddings/oleObject1.bin"/><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94</Words>
  <Characters>104</Characters>
  <Lines>106</Lines>
  <Paragraphs>29</Paragraphs>
  <TotalTime>4</TotalTime>
  <ScaleCrop>false</ScaleCrop>
  <LinksUpToDate>false</LinksUpToDate>
  <CharactersWithSpaces>113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2020-03-06T05:31:00Z</dcterms:created>
  <dc:creator>tw</dc:creator>
  <cp:lastModifiedBy>ww</cp:lastModifiedBy>
  <dcterms:modified xsi:type="dcterms:W3CDTF">2025-11-18T02:04:31Z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44425E93843B4D6B9F0CEB48DC7DF8E0_13</vt:lpwstr>
  </property>
  <property fmtid="{D5CDD505-2E9C-101B-9397-08002B2CF9AE}" pid="4" name="KSOTemplateDocerSaveRecord">
    <vt:lpwstr>eyJoZGlkIjoiNzg3MDYzYmM5Zjc1MjJhOGMzMDY0M2Y1N2E0N2JmZjAiLCJ1c2VySWQiOiI0Mjg4MjI4OTgifQ==</vt:lpwstr>
  </property>
</Properties>
</file>