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D3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附件4</w:t>
      </w:r>
    </w:p>
    <w:p w14:paraId="525231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水产养殖防范应对低温雨雪冰冻灾害天气</w:t>
      </w:r>
    </w:p>
    <w:p w14:paraId="711727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技术指引</w:t>
      </w:r>
    </w:p>
    <w:p w14:paraId="1C1028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54EE4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一、做好预防管理</w:t>
      </w:r>
    </w:p>
    <w:p w14:paraId="00F3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（一）关注气象信息。高度重视水产养殖产品越冬风险，增强应对温度骤降、大风寒潮、暴雪冰冻等极端恶劣天气灾害的防范意识，密切关注最新气象预警预报信息，提前做好应急准备，出现灾情及时上报。</w:t>
      </w:r>
    </w:p>
    <w:p w14:paraId="7839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检查加固养殖设施设备。加固池塘堤埂、虾蟹围栏、黄鳝网箱、养殖棚架等设施，检查投饵机、增氧机、发电机、加热保温等设备装置，防止恶劣天气导致漏电短路、断电缺氧，引发安全生产事故。大风雨雪天气，养殖渔船固定在岸边，停止水上作业。</w:t>
      </w:r>
    </w:p>
    <w:p w14:paraId="31726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储备应急物资。适当储备应对灾害病害发生的预备物资，如采购适量合法的颗粒状化学增氧剂、底质消毒片剂和复合解毒有机酸溶液等，便于应对灾害发生导致的养殖水体严重缺氧及疾病多发情况。需要注意的是，采用过氧化钙粉、过氧化氢溶液等速效增氧剂的化学增氧方法对水质影响较大，不宜大量和长时间使用，只能作为短期急救措施，临时缓解水体缺氧情况。</w:t>
      </w:r>
    </w:p>
    <w:p w14:paraId="00094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二、池塘养殖</w:t>
      </w:r>
    </w:p>
    <w:p w14:paraId="1131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池塘养殖主要包括鱼类、虾蟹类和龟鳖类。</w:t>
      </w:r>
    </w:p>
    <w:p w14:paraId="65180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（一）检修设施设备：越冬前全面检查塘埂、进排水系统，加固薄弱环节。备足增氧机、发电机、抽水泵等应急设备，并定期维护保养。对老旧池塘进行清淤改造，改善底质环境。</w:t>
      </w:r>
    </w:p>
    <w:p w14:paraId="3EC58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越冬准备：寒潮来临前3—5天加注新水，提高水位。水温降至10℃前（黄颡鱼等无鳞鱼在20℃前）完成并塘、分养等操作。储备充足的应急物资，包括饲料、增氧剂、消毒剂、消毒设备等。具备条件的养殖池塘可采取覆盖薄膜、投放水草、引进电厂余热水等保温措施，有效利用提升水体温度。连续晴好天气根据摄食情况进行适当投喂，增强水产养殖动物体质。</w:t>
      </w:r>
    </w:p>
    <w:p w14:paraId="578C9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苗种放养：放养前做好池塘清整和消毒。苗种优先从省级及以上水产原良种场选购，要求体表无损伤、规格整齐、活力强，经检测不携带特定病原。根据不同品种的生物学和环境适应特性，在水温适宜时进行苗种放养，避免因密度过高引发胁迫性疾病。</w:t>
      </w:r>
    </w:p>
    <w:p w14:paraId="6669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合理投喂：池塘养殖鱼类不宜过早停喂饲料，应把握适时适量原则。冬季随池塘水温逐步降低，结合水产动物摄食情况，减少投喂量和投喂频次；水温下降到8℃以下，逐步停止投喂；春季水温回升到15℃以上开始投喂，视情况增加投喂量和投喂频次。要选择优质饲料，在天气晴好、气温较高的中午投喂，以维持鱼体体质，增强其耐寒和抗病能力，提高越冬期及开春养殖成活率。</w:t>
      </w:r>
    </w:p>
    <w:p w14:paraId="4B2D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（五）水质管理：不同养殖品种实行差异化水质管理。鱼类养殖池塘保持水深2 m以上，定期监测养殖水体溶氧、pH值、氨氮、亚硝酸盐等指标，确保溶氧不低于4 mg/L，pH值7.0—8.5，氨氮低于0.3 mg/L，透明度控制在30—40 cm。定期评估水体浮游植物生物量，对于营养盐不足、浮游植物少、透明度较大的池塘，可适当泼洒生物肥培育浮游植物；青虾和小龙虾池塘水位加深到1.2 m以上，河蟹池塘保持1.5 m以上，适量投放人工隐蔽物。定期巡查水草生长情况，及时清理腐败水草。加强水质监测，保持溶氧5 mg/L以上，氨氮低于0.2 mg/L。龟鳖类池塘保留一定比例的浅水区域，且保持水位水质稳定，避免人为惊扰，保障龟鳖类顺利越冬。</w:t>
      </w:r>
    </w:p>
    <w:p w14:paraId="6D4B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日常管理：鱼类越冬前并塘拉网时，动作要精细，避免因体表受伤在越冬期感染疾病而死亡。加强日常巡塘，密切观察水产养殖动物活动及池塘水位变化，发现异常及时处置。水面出现冰封时，迅速破冰增氧，在冰层薄弱处凿通若干个通气孔并搅动水体，保证水体与空气接触，防止再次结冰，有条件的可进行冰下增氧。建立值班制度，坚持早晚巡查养殖设施，检查增氧机、发电机、抽水泵、电箱等设备运行状态，确保设施正常运转。</w:t>
      </w:r>
    </w:p>
    <w:p w14:paraId="5F756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三、设施渔业</w:t>
      </w:r>
    </w:p>
    <w:p w14:paraId="09748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设施渔业有温室大棚、工厂化、集装箱和陆基圆池等模式，主要养殖对象是鱼类和龟鳖类。</w:t>
      </w:r>
    </w:p>
    <w:p w14:paraId="50369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设施设备维护：各类设施结合自身特点，重点做好结构、保温、循环、电力等系统的维护与风险防范。温室大棚确保保温与覆盖材料完整，及时修补破损，注意通风管理，加强温度调控，防止水温剧烈波动。工厂化与集装箱养殖定期巡检循环水处理、增氧、温控及过滤系统，保障其持续稳定运行。陆基圆池加强池体结构与保温层检查，维持良好水体循环，及时进行底部排污。所有养殖模式均须配备应急发电设备，定期调试，严防停电事故，确保冬春季节养殖系统稳定运行。</w:t>
      </w:r>
    </w:p>
    <w:p w14:paraId="7F772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苗种放养：根据水产品养殖产能及市场行情预判，合理确定养殖品种和养殖周期。放养前做好养殖区消毒工作，苗种要体表无损伤、活力强且经检测不携带特定病原。建议在蓄水池暂存，经检测后放入养殖区。苗种放养前适时调水，减少苗种应激反应。进池后可泼洒维生素类、五倍子等中草药，增强鱼体体质。</w:t>
      </w:r>
    </w:p>
    <w:p w14:paraId="2AD0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（三）密度控制：根据养殖设施与尾水处理系统的负荷能力，合理确定养殖密度。商品鱼产出密度宜控制在30—50 kg/m3，商品龟鳖产出密度宜控制在20—40 kg/m3。</w:t>
      </w:r>
    </w:p>
    <w:p w14:paraId="5583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合理投喂：根据养殖设施条件实行差异化投喂。具备控温条件的，将水温调控在养殖对象适宜范围，按照最佳投喂量正常投喂，并可在饲料中均衡添加合法合规的维生素、免疫多糖等营养物质，增强免疫力，发挥设施优势。不具备控温条件的，投喂管理与水温同步变化，冬季随水温降低逐步减少投喂量与频次，春季随水温回升逐步增加；选用优质饲料，抓住天气晴好、气温较高的午间适时少量投喂，维持养殖动物体质，增强耐寒与抗病能力。</w:t>
      </w:r>
    </w:p>
    <w:p w14:paraId="77B4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水质管理：设施渔业养殖密度较高，易导致水质波动与恶化。建议有条件的养殖主体配置水质在线监测与报警设备，对水温、溶氧、pH值、氨氮、亚硝酸盐等关键指标实施实时监控。一旦发现数据异常，及时采取换水、增氧或投放微生物制剂等调控措施，确保水体溶氧不低于7 mg/L，pH值7.0—8.5，透明度40—50 cm，氨氮低于0.2 mg/L，亚硝酸盐低于0.1 mg/L。所有养殖尾水经处理并达到相关排放标准后方可排放。</w:t>
      </w:r>
    </w:p>
    <w:p w14:paraId="5790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日常管理：日常管理以预防为主，做到精细规范。根据养殖设施条件与鱼种规格，合理控制放养密度，避免过度拥挤。定期对养殖池体、管道及相关工具进行彻底消毒，严防病原滋生与传播。加强日常巡检，及时清除池内尖锐杂物，防止养殖动物体表损伤。捕捞、转池及运输过程中操作轻缓，避免拉网挤压，运输前做好抗应激处理并保障溶氧充足。加强病害巡查，发现问题及时处置，杜绝养殖动物带病越冬。</w:t>
      </w:r>
    </w:p>
    <w:p w14:paraId="6D5F3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四、水生动物疾病防控</w:t>
      </w:r>
    </w:p>
    <w:p w14:paraId="03717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（一）主动预防</w:t>
      </w:r>
    </w:p>
    <w:p w14:paraId="59B4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鱼类：坚持规范巡塘，每日观察记录水位、水色变化与鱼类活动情况，重点排查离群独游、体色异常个体，发现后及时检查并采取针对性措施。定期监测水质，掌握关键指标，一旦发现异常迅速采取改善措施，避免对鱼类健康造成危害。越冬期间注意维持水体适宜肥度与透明度，确保鱼类能够摄食天然饵料生物，维持良好体质。着力防范低温与极端天气影响，于晴好天气午间适量补水、提高水位，预防因水位过低引发缺氧与冻伤。严寒来临前提前落实防灾措施，对已冰封水面及时破冰增氧。</w:t>
      </w:r>
    </w:p>
    <w:p w14:paraId="004E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虾蟹类：合理调控存塘密度，通过适时捕捞、销售或并塘等方式转移已达商品规格个体，确保存塘量处于适宜范围，保障虾蟹充足的生存空间。投喂管理依据天气、水温及摄食状态动态调整，坚持适量投喂，将饲料投喂量控制在虾蟹类摄食需求的80%—90%，以减少残饵、提高饲料利用率。加强水体溶氧监测，当溶氧低于4 mg/L时，及时开启增氧设备，将水质维持在适宜虾蟹生长的状态。</w:t>
      </w:r>
    </w:p>
    <w:p w14:paraId="1662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龟鳖类：对于池塘养殖模式，龟鳖类处于冬眠状态，重点是维持水位和水质稳定，避免人为干扰。对于具备控温条件的设施养殖，应将水体温度稳定在龟鳖最适生长范围，并运用微生物制剂调节和改善水质，同时可在配合饲料中适量添加黄芪多糖等合规中草药制剂，以增强机体免疫力，有效预防病害发生。</w:t>
      </w:r>
    </w:p>
    <w:p w14:paraId="7AF76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（二）精准防治</w:t>
      </w:r>
    </w:p>
    <w:p w14:paraId="7A2A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鱼类：冬季鱼类病害防控主要围绕保障溶氧、防止冻伤及控制因体表损伤引发的继发感染和寄生虫病展开。溶氧是决定越冬安全的首要因素，通过维持适宜藻相、合理控制密度与水位进行预防，一旦出现缺氧征兆，立即采取增氧、注水或投放化学增氧剂等方式应急。池塘水位保持在1.5 m以上预防鱼体冻伤。</w:t>
      </w:r>
    </w:p>
    <w:p w14:paraId="4EC8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所有养殖操作均应避免造成鱼体机械损伤，同时严防冻伤与气泡病导致体表破损，以此切断赤皮病、水霉病等细菌性、真菌性疾病的传播途径。一旦发病，应及时检测水质、精准诊断，并采取针对性防控措施。近年实践表明，大剂量泼洒消毒剂不仅效果不佳，刺激性更强，甚至可能导致鱼类应激死亡。因此建议加强水质和底质管理，同时可投喂免疫增强剂以提升鱼体体质。</w:t>
      </w:r>
    </w:p>
    <w:p w14:paraId="6B92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对于锚头鳋、小瓜虫等体外寄生虫病，可选用《水产养殖用药明白纸2025年1、2号》所列国标渔药，按说明书推荐剂量下限全池泼洒，病情严重时间隔1天重复一次，用药后须密切观察并预防缺氧。</w:t>
      </w:r>
    </w:p>
    <w:p w14:paraId="7D47D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虾蟹类：重点防控白斑综合征、十足目虹彩病毒病、虾肝肠胞虫病及河蟹“牛奶”病等。针对小龙虾，冬季还需特别注意防范纤毛虫病、细菌性肠炎等常见疾病，坚持“防重于治”，从源头把控，对虾苗实施检测，确保不携带上述病原。加强水质监测，确保土池底层溶氧不低于4.5 mg/L，集约化养殖模式不低于5.5 mg/L；pH值7.5—8.8，氨氮低于0.3 mg/L。可通过增强机械增氧、合理使用化学增氧剂等方式改善池底溶氧与水环境质量。</w:t>
      </w:r>
    </w:p>
    <w:p w14:paraId="28B5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河蟹“牛奶”病由二尖梅奇酵母引起。放苗前对蟹苗进行检测，选用无特定病原蟹苗。越冬期间合理控制密度，建议扣蟹暂养密度不超过350 kg/亩。暂养及养殖过程中维持水质良好，溶氧保持在4 mg/L以上，氨氮低于0.3 mg/L。越冬前清除池底淤泥，养殖前以含氯石灰（水产用）对池塘进行消毒。推荐使用配合饲料，避免投喂易携带病原的野杂鱼虾，以降低病害传播风险。</w:t>
      </w:r>
    </w:p>
    <w:p w14:paraId="7F72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3.龟鳖类：龟鳖类冬季病害总体较少，但设施养殖条件下仍需注意观察并防范细菌性感染，如肠炎病、腐皮病等。一旦发现病兆及时隔离，并优先采用水质调控与环境改良措施。</w:t>
      </w:r>
    </w:p>
    <w:p w14:paraId="112A8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（三）规范用药</w:t>
      </w:r>
    </w:p>
    <w:p w14:paraId="6033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冬春季养殖要严格落实规范用药要求，切实保障水产品质量安全。水产品上市前，要进行药物残留检测，对检测不合格的严禁上市销售，检测合格的由养殖主体出具承诺达标合格证后方可上市。养殖过程中，要严格执行《水产养殖用药明白纸2025年1、2号》规定，不使用假劣兽药、人用药、原料药及无兽药产品批准文号的所谓“非药品”“动保产品”等未批准药品，不轻信药物宣传盲目用药，不滥用抗生素和超剂量使用兽药。</w:t>
      </w:r>
    </w:p>
    <w:p w14:paraId="59AE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90B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CE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4512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4512C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6966"/>
    <w:rsid w:val="16EB42BE"/>
    <w:rsid w:val="1BE46966"/>
    <w:rsid w:val="252E1F46"/>
    <w:rsid w:val="26ED0A59"/>
    <w:rsid w:val="288B7D93"/>
    <w:rsid w:val="2C0E35F5"/>
    <w:rsid w:val="36390BFB"/>
    <w:rsid w:val="3DBB2746"/>
    <w:rsid w:val="40267642"/>
    <w:rsid w:val="41B760E2"/>
    <w:rsid w:val="5EA67D18"/>
    <w:rsid w:val="61273712"/>
    <w:rsid w:val="626B762E"/>
    <w:rsid w:val="68222D09"/>
    <w:rsid w:val="6BCB6905"/>
    <w:rsid w:val="729C4398"/>
    <w:rsid w:val="7400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4017</Words>
  <Characters>4136</Characters>
  <Lines>0</Lines>
  <Paragraphs>0</Paragraphs>
  <TotalTime>35</TotalTime>
  <ScaleCrop>false</ScaleCrop>
  <LinksUpToDate>false</LinksUpToDate>
  <CharactersWithSpaces>4158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2026-01-14T00:40:00Z</dcterms:created>
  <dc:creator>@</dc:creator>
  <cp:lastModifiedBy>WPS_345193063</cp:lastModifiedBy>
  <cp:lastPrinted>2026-01-15T00:10:00Z</cp:lastPrinted>
  <dcterms:modified xsi:type="dcterms:W3CDTF">2026-01-16T02:30:18Z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CC99C0A2BFE844B8B7C07DD23E28584D_13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