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F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附件1：</w:t>
      </w:r>
    </w:p>
    <w:p w14:paraId="27FE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5190A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 w:cs="Times New Roman"/>
          <w:kern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2026年度濉溪县乡村公益性岗位人员购买人身意外伤害保险服务需求</w:t>
      </w:r>
    </w:p>
    <w:bookmarkEnd w:id="0"/>
    <w:p w14:paraId="00373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06D2C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一、参保对象</w:t>
      </w:r>
    </w:p>
    <w:p w14:paraId="4E846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濉溪县2026年在岗的乡村公益性岗位人员（以实际在岗名单为准）。</w:t>
      </w:r>
    </w:p>
    <w:p w14:paraId="1376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二、保险期限</w:t>
      </w:r>
    </w:p>
    <w:p w14:paraId="7FC70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自2026年2月1日至2026年12月31日，共计11个月。</w:t>
      </w:r>
    </w:p>
    <w:p w14:paraId="5D029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三、承保保障内容及保额标准</w:t>
      </w:r>
    </w:p>
    <w:p w14:paraId="5E27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供应商须提供不低于以下标准的团体人身意外伤害保险保障：</w:t>
      </w:r>
    </w:p>
    <w:p w14:paraId="78B1A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意外身故、残疾保险金：20万元/人；</w:t>
      </w:r>
    </w:p>
    <w:p w14:paraId="20C7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意外医疗费用补偿：2万元/人，其中：门急诊费用限额500元/次，给付比例100%，免赔额为0；</w:t>
      </w:r>
    </w:p>
    <w:p w14:paraId="28502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住院津贴：100元/天，单次事故最高给付90天，保险期间累计最高给付180天。</w:t>
      </w:r>
    </w:p>
    <w:p w14:paraId="62EE7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四、服务质量要求</w:t>
      </w:r>
    </w:p>
    <w:p w14:paraId="2E226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组织保障：供应商须成立专项服务工作组，明确专人负责本项目，指定1名项目负责人及不少于2名具备保险从业资质的专业服务人员，全程对接承保、理赔及日常协调工作。</w:t>
      </w:r>
    </w:p>
    <w:p w14:paraId="7032A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出险响应：接到报险通知后，除因不可抗力因素外，须在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小时内到达现场或完成远程查勘响应。</w:t>
      </w:r>
    </w:p>
    <w:p w14:paraId="7B7B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理赔时效：被保险人出院、取得死亡证明或伤残等级认定后，15日内完成全部赔付流程；</w:t>
      </w:r>
    </w:p>
    <w:p w14:paraId="0936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小额理赔案件（资料齐全）：3个工作日内赔付到位；</w:t>
      </w:r>
    </w:p>
    <w:p w14:paraId="531E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意外身故案件（资料齐全）：10个工作日内赔付到位。</w:t>
      </w:r>
    </w:p>
    <w:p w14:paraId="371C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服务承诺：承保及理赔服务须做到及时、准确、透明，不得设置不合理门槛或拖延赔付。对岗位人员变动（如新增、退出），须免费办理被保险人信息变更，确保保障有效衔接。</w:t>
      </w:r>
    </w:p>
    <w:p w14:paraId="72699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注:1.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支持不见费出单服务。参保人员名单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确认后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，保险单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要求及时有效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，确保岗位人员及时享受保险保障。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2.为确保承保、理赔等服务及时高效，参与单位须在濉溪县设有本地服务网点不少于3个。</w:t>
      </w:r>
    </w:p>
    <w:p w14:paraId="7F7CE7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F773D"/>
    <w:rsid w:val="0CB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2026-01-19T00:29:00Z</dcterms:created>
  <dc:creator>马小玉</dc:creator>
  <cp:lastModifiedBy>马小玉</cp:lastModifiedBy>
  <dcterms:modified xsi:type="dcterms:W3CDTF">2026-01-19T00:29:40Z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65C8BE1C325A479B9D66983396354327_11</vt:lpwstr>
  </property>
  <property fmtid="{D5CDD505-2E9C-101B-9397-08002B2CF9AE}" pid="4" name="KSOTemplateDocerSaveRecord">
    <vt:lpwstr>eyJoZGlkIjoiM2M2ZGZkM2IxYzYzY2E1NTc1YTg5ZDNjOTU4Yzg4YmMiLCJ1c2VySWQiOiIyNzk0MjI0ODYifQ==</vt:lpwstr>
  </property>
</Properties>
</file>