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6D70">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4D785798">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20AD3CDD">
      <w:pPr>
        <w:keepNext w:val="0"/>
        <w:keepLines w:val="0"/>
        <w:pageBreakBefore w:val="0"/>
        <w:kinsoku/>
        <w:wordWrap/>
        <w:overflowPunct/>
        <w:autoSpaceDE/>
        <w:autoSpaceDN/>
        <w:bidi w:val="0"/>
        <w:adjustRightInd/>
        <w:snapToGrid/>
        <w:spacing w:line="600" w:lineRule="exact"/>
        <w:textAlignment w:val="auto"/>
      </w:pPr>
    </w:p>
    <w:p w14:paraId="22C8E1D7">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濉溪县</w:t>
      </w:r>
      <w:r>
        <w:rPr>
          <w:rFonts w:hint="eastAsia" w:ascii="仿宋_GB2312" w:hAnsi="仿宋_GB2312" w:eastAsia="仿宋_GB2312" w:cs="仿宋_GB2312"/>
          <w:sz w:val="32"/>
          <w:szCs w:val="32"/>
        </w:rPr>
        <w:t>民政局：</w:t>
      </w:r>
    </w:p>
    <w:p w14:paraId="12CF4B81">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社区养老服务机构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社区养老服务机构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5DE50A7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w:t>
      </w:r>
      <w:r>
        <w:rPr>
          <w:rFonts w:hint="eastAsia" w:ascii="仿宋_GB2312" w:hAnsi="仿宋_GB2312" w:eastAsia="仿宋_GB2312" w:cs="仿宋_GB2312"/>
          <w:sz w:val="32"/>
          <w:szCs w:val="40"/>
          <w:lang w:eastAsia="zh-CN"/>
        </w:rPr>
        <w:t>，</w:t>
      </w:r>
      <w:r>
        <w:rPr>
          <w:rFonts w:hint="eastAsia" w:ascii="仿宋_GB2312" w:eastAsia="仿宋_GB2312"/>
          <w:sz w:val="32"/>
          <w:szCs w:val="32"/>
        </w:rPr>
        <w:t>有固定的经营活动场所，正式运营并</w:t>
      </w:r>
      <w:r>
        <w:rPr>
          <w:rFonts w:hint="eastAsia" w:ascii="仿宋_GB2312" w:eastAsia="仿宋_GB2312"/>
          <w:sz w:val="32"/>
          <w:szCs w:val="32"/>
          <w:lang w:eastAsia="zh-CN"/>
        </w:rPr>
        <w:t>正常提供居家社区</w:t>
      </w:r>
      <w:r>
        <w:rPr>
          <w:rFonts w:hint="eastAsia" w:ascii="仿宋_GB2312" w:eastAsia="仿宋_GB2312"/>
          <w:sz w:val="32"/>
          <w:szCs w:val="32"/>
        </w:rPr>
        <w:t>养老服务至少</w:t>
      </w:r>
      <w:r>
        <w:rPr>
          <w:rFonts w:hint="eastAsia" w:ascii="仿宋_GB2312" w:eastAsia="仿宋_GB2312"/>
          <w:sz w:val="32"/>
          <w:szCs w:val="32"/>
          <w:lang w:val="en-US" w:eastAsia="zh-CN"/>
        </w:rPr>
        <w:t>1年</w:t>
      </w:r>
      <w:r>
        <w:rPr>
          <w:rFonts w:hint="eastAsia" w:ascii="仿宋_GB2312" w:hAnsi="仿宋_GB2312" w:eastAsia="仿宋_GB2312" w:cs="仿宋_GB2312"/>
          <w:sz w:val="32"/>
          <w:szCs w:val="40"/>
          <w:lang w:eastAsia="zh-CN"/>
        </w:rPr>
        <w:t>。</w:t>
      </w:r>
    </w:p>
    <w:p w14:paraId="350F642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严格执行国家有关养老服务管理的法律法规、标准和规范，具备健全和完善的服务管理制度</w:t>
      </w:r>
      <w:r>
        <w:rPr>
          <w:rFonts w:hint="eastAsia" w:ascii="仿宋_GB2312" w:hAnsi="仿宋_GB2312" w:eastAsia="仿宋_GB2312" w:cs="仿宋_GB2312"/>
          <w:sz w:val="32"/>
          <w:szCs w:val="40"/>
          <w:lang w:eastAsia="zh-CN"/>
        </w:rPr>
        <w:t>。在硬件设施、人员配备、服务质量管理等方面具有为中度以上失能老年人提供相应服务的能力。</w:t>
      </w:r>
    </w:p>
    <w:p w14:paraId="369C5B1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539919D">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70DF20F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7C0A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（六）老年人因身体状况变化等因素不再符合补贴条件的，及时告知县民政局。</w:t>
      </w:r>
    </w:p>
    <w:p w14:paraId="5D51BA20">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32"/>
        </w:rPr>
        <w:t>遵从本次补贴统一规范和要求，将</w:t>
      </w:r>
      <w:r>
        <w:rPr>
          <w:rFonts w:hint="eastAsia" w:ascii="仿宋_GB2312" w:hAnsi="仿宋_GB2312" w:eastAsia="仿宋_GB2312" w:cs="仿宋_GB2312"/>
          <w:sz w:val="32"/>
          <w:szCs w:val="32"/>
          <w:lang w:eastAsia="zh-CN"/>
        </w:rPr>
        <w:t>接受居家、社区养老服务的</w:t>
      </w:r>
      <w:r>
        <w:rPr>
          <w:rFonts w:hint="eastAsia" w:ascii="仿宋_GB2312" w:hAnsi="仿宋_GB2312" w:eastAsia="仿宋_GB2312" w:cs="仿宋_GB2312"/>
          <w:sz w:val="32"/>
          <w:szCs w:val="32"/>
        </w:rPr>
        <w:t>符合条件的老年人的</w:t>
      </w:r>
      <w:r>
        <w:rPr>
          <w:rFonts w:hint="eastAsia" w:ascii="仿宋_GB2312" w:hAnsi="仿宋_GB2312" w:eastAsia="仿宋_GB2312" w:cs="仿宋_GB2312"/>
          <w:sz w:val="32"/>
          <w:szCs w:val="32"/>
          <w:lang w:eastAsia="zh-CN"/>
        </w:rPr>
        <w:t>服务项目、服务情况、消费金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收费凭证、</w:t>
      </w:r>
      <w:r>
        <w:rPr>
          <w:rFonts w:hint="eastAsia" w:ascii="仿宋_GB2312" w:hAnsi="仿宋_GB2312" w:eastAsia="仿宋_GB2312" w:cs="仿宋_GB2312"/>
          <w:sz w:val="32"/>
          <w:szCs w:val="32"/>
        </w:rPr>
        <w:t>电子消费券核销凭证等材料及时上传至</w:t>
      </w:r>
      <w:r>
        <w:rPr>
          <w:rFonts w:hint="eastAsia" w:ascii="仿宋_GB2312" w:hAnsi="仿宋_GB2312" w:eastAsia="仿宋_GB2312" w:cs="仿宋_GB2312"/>
          <w:sz w:val="32"/>
          <w:szCs w:val="32"/>
          <w:lang w:eastAsia="zh-CN"/>
        </w:rPr>
        <w:t>“民政通”。</w:t>
      </w:r>
    </w:p>
    <w:p w14:paraId="5BC92FDD">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09ECEF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3A174C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（十）参与社区养老服务机构如在活动中存在违法违规行为，将取消参与项目资格，并追回补贴资金，情节严重的依法追究相应责任。</w:t>
      </w:r>
    </w:p>
    <w:p w14:paraId="072E42A9">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3D3E8A58">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2FDF5112">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66F8A6F4">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5373B852">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6AD200AB">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bookmarkStart w:id="0" w:name="_GoBack"/>
      <w:bookmarkEnd w:id="0"/>
      <w:r>
        <w:rPr>
          <w:rFonts w:hint="eastAsia" w:ascii="仿宋_GB2312" w:hAnsi="仿宋_GB2312" w:eastAsia="仿宋_GB2312" w:cs="仿宋_GB2312"/>
          <w:sz w:val="32"/>
          <w:szCs w:val="40"/>
        </w:rPr>
        <w:t xml:space="preserve">年  月  日  </w:t>
      </w:r>
    </w:p>
    <w:p w14:paraId="04D91B0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8B968FC">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9DE2570">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3ABF6B7A">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E81DB5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2316B19A">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3802913"/>
    <w:rsid w:val="1A5F0B3B"/>
    <w:rsid w:val="1C52661C"/>
    <w:rsid w:val="462D74E7"/>
    <w:rsid w:val="479F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926</Characters>
  <Lines>0</Lines>
  <Paragraphs>0</Paragraphs>
  <TotalTime>15</TotalTime>
  <ScaleCrop>false</ScaleCrop>
  <LinksUpToDate>false</LinksUpToDate>
  <CharactersWithSpaces>943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2025-07-25T08:52:00Z</dcterms:created>
  <dc:creator>Administrator</dc:creator>
  <cp:lastModifiedBy>jjt</cp:lastModifiedBy>
  <dcterms:modified xsi:type="dcterms:W3CDTF">2026-01-20T01:51:59Z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03FFAE175CD14D4FB39AED99AE4402B1_13</vt:lpwstr>
  </property>
  <property fmtid="{D5CDD505-2E9C-101B-9397-08002B2CF9AE}" pid="4" name="KSOTemplateDocerSaveRecord">
    <vt:lpwstr>eyJoZGlkIjoiMTIwNzNhMDM0YTAxMDJlYTRmMjI4ZTJjODY2NjkxYjciLCJ1c2VySWQiOiIyMTA3NjAyOTMifQ==</vt:lpwstr>
  </property>
</Properties>
</file>