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868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</w:p>
    <w:p w14:paraId="399584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 w14:paraId="6225F8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体 检 须 知</w:t>
      </w:r>
    </w:p>
    <w:p w14:paraId="2B6AA2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</w:p>
    <w:p w14:paraId="2DF3E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为准确反映受检者身体的真实状况，请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  <w:lang w:eastAsia="zh-CN"/>
        </w:rPr>
        <w:t>认真阅知并遵守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以下事项：</w:t>
      </w:r>
    </w:p>
    <w:p w14:paraId="05AD8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均应到指定医院进行集中体检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，其它医疗单位的检查结果一律无效。</w:t>
      </w:r>
    </w:p>
    <w:p w14:paraId="47630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严禁弄虚作假、冒名顶替；如隐瞒病史影响体检结果的，后果自负。</w:t>
      </w:r>
    </w:p>
    <w:p w14:paraId="60AAC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体检前一天请注意休息，勿熬夜，不要饮酒，避免剧烈运动。</w:t>
      </w:r>
    </w:p>
    <w:p w14:paraId="068BF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体检当天需进行采血、B超等检查，请在受检前禁食8—12小时。</w:t>
      </w:r>
    </w:p>
    <w:p w14:paraId="66ACA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女性受检者月经期间请勿做妇科及尿液检查，待经期完毕后再补检；怀孕或可能已受孕者，事先告知医护人员，勿做X光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DR数码胸片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检查。</w:t>
      </w:r>
    </w:p>
    <w:p w14:paraId="7CEAD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请配合医生认真检查所有项目，勿漏检。若自动放弃某一检查项目，将会影响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对您的聘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用。</w:t>
      </w:r>
    </w:p>
    <w:p w14:paraId="5721E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检医师可根据实际需要，增加必要的相应检查、检验项目。</w:t>
      </w:r>
    </w:p>
    <w:p w14:paraId="31F5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如对体检结果有疑义，请按有关规定办理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 w14:paraId="51C71FAD">
      <w:pPr>
        <w:rPr>
          <w:rFonts w:hint="default" w:ascii="Times New Roman" w:hAnsi="Times New Roman" w:cs="Times New Roman"/>
        </w:rPr>
      </w:pPr>
    </w:p>
    <w:sectPr>
      <w:pgSz w:w="11906" w:h="16838"/>
      <w:pgMar w:top="1616" w:right="1800" w:bottom="1361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80C6E"/>
    <w:rsid w:val="033234F0"/>
    <w:rsid w:val="69D1246D"/>
    <w:rsid w:val="7051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319</Characters>
  <Lines>0</Lines>
  <Paragraphs>0</Paragraphs>
  <TotalTime>2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2025-07-01T06:58:00Z</dcterms:created>
  <dc:creator>Administrator</dc:creator>
  <cp:lastModifiedBy>cat</cp:lastModifiedBy>
  <dcterms:modified xsi:type="dcterms:W3CDTF">2026-07-08T01:10:18Z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eyJoZGlkIjoiOTg5MzU2MzcwMTJlZWRmOTY1OTFjMDFlMGE5NjU2MjAiLCJ1c2VySWQiOiIyMzk0MzY0MjYifQ==</vt:lpwstr>
  </property>
  <property fmtid="{D5CDD505-2E9C-101B-9397-08002B2CF9AE}" pid="4" name="ICV">
    <vt:lpwstr>7F0EFC8775DD44DA955AC256D1EFF8C5_13</vt:lpwstr>
  </property>
</Properties>
</file>