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8743" w:type="dxa"/>
        <w:tblInd w:w="0" w:type="dxa"/>
        <w:tblLayout w:type="fixed"/>
        <w:tblCellMar>
          <w:top w:w="15" w:type="dxa"/>
          <w:left w:w="15" w:type="dxa"/>
          <w:bottom w:w="15" w:type="dxa"/>
          <w:right w:w="15" w:type="dxa"/>
        </w:tblCellMar>
      </w:tblPr>
      <w:tblGrid>
        <w:gridCol w:w="2929"/>
        <w:gridCol w:w="1239"/>
        <w:gridCol w:w="1170"/>
        <w:gridCol w:w="1185"/>
        <w:gridCol w:w="1095"/>
        <w:gridCol w:w="1125"/>
      </w:tblGrid>
      <w:tr>
        <w:tblPrEx>
          <w:tblCellMar>
            <w:top w:w="15" w:type="dxa"/>
            <w:left w:w="15" w:type="dxa"/>
            <w:bottom w:w="15" w:type="dxa"/>
            <w:right w:w="15" w:type="dxa"/>
          </w:tblCellMar>
        </w:tblPrEx>
        <w:trPr>
          <w:trHeight w:val="660" w:hRule="atLeast"/>
        </w:trPr>
        <w:tc>
          <w:tcPr>
            <w:tcW w:w="8743" w:type="dxa"/>
            <w:gridSpan w:val="6"/>
            <w:shd w:val="clear" w:color="auto" w:fill="FFFFFF"/>
            <w:vAlign w:val="center"/>
          </w:tcPr>
          <w:p>
            <w:pPr>
              <w:widowControl/>
              <w:jc w:val="center"/>
              <w:textAlignment w:val="center"/>
              <w:rPr>
                <w:rFonts w:ascii="华文中宋" w:hAnsi="华文中宋" w:eastAsia="华文中宋" w:cs="华文中宋"/>
                <w:b/>
                <w:color w:val="000000"/>
                <w:sz w:val="36"/>
                <w:szCs w:val="36"/>
              </w:rPr>
            </w:pPr>
            <w:r>
              <w:rPr>
                <w:rFonts w:hint="eastAsia" w:ascii="华文中宋" w:hAnsi="华文中宋" w:eastAsia="华文中宋" w:cs="华文中宋"/>
                <w:b/>
                <w:color w:val="000000"/>
                <w:kern w:val="0"/>
                <w:sz w:val="36"/>
                <w:szCs w:val="36"/>
                <w:lang w:eastAsia="zh-CN" w:bidi="ar"/>
              </w:rPr>
              <w:t>濉溪县2025年县级</w:t>
            </w:r>
            <w:r>
              <w:rPr>
                <w:rFonts w:hint="eastAsia" w:ascii="华文中宋" w:hAnsi="华文中宋" w:eastAsia="华文中宋" w:cs="华文中宋"/>
                <w:b/>
                <w:color w:val="000000"/>
                <w:kern w:val="0"/>
                <w:sz w:val="36"/>
                <w:szCs w:val="36"/>
                <w:lang w:bidi="ar"/>
              </w:rPr>
              <w:t>一般公共预算收入决算表</w:t>
            </w:r>
          </w:p>
        </w:tc>
      </w:tr>
      <w:tr>
        <w:tblPrEx>
          <w:tblCellMar>
            <w:top w:w="15" w:type="dxa"/>
            <w:left w:w="15" w:type="dxa"/>
            <w:bottom w:w="15" w:type="dxa"/>
            <w:right w:w="15" w:type="dxa"/>
          </w:tblCellMar>
        </w:tblPrEx>
        <w:trPr>
          <w:trHeight w:val="301" w:hRule="atLeast"/>
        </w:trPr>
        <w:tc>
          <w:tcPr>
            <w:tcW w:w="2929" w:type="dxa"/>
            <w:shd w:val="clear" w:color="auto" w:fill="FFFFFF"/>
            <w:vAlign w:val="center"/>
          </w:tcPr>
          <w:p>
            <w:pPr>
              <w:rPr>
                <w:rFonts w:ascii="宋体" w:hAnsi="宋体" w:eastAsia="宋体" w:cs="宋体"/>
                <w:color w:val="000000"/>
                <w:sz w:val="22"/>
                <w:szCs w:val="22"/>
              </w:rPr>
            </w:pPr>
          </w:p>
        </w:tc>
        <w:tc>
          <w:tcPr>
            <w:tcW w:w="1239" w:type="dxa"/>
            <w:shd w:val="clear" w:color="auto" w:fill="FFFFFF"/>
            <w:vAlign w:val="center"/>
          </w:tcPr>
          <w:p>
            <w:pPr>
              <w:rPr>
                <w:rFonts w:ascii="宋体" w:hAnsi="宋体" w:eastAsia="宋体" w:cs="宋体"/>
                <w:color w:val="000000"/>
                <w:sz w:val="22"/>
                <w:szCs w:val="22"/>
              </w:rPr>
            </w:pPr>
          </w:p>
        </w:tc>
        <w:tc>
          <w:tcPr>
            <w:tcW w:w="1170" w:type="dxa"/>
            <w:shd w:val="clear" w:color="auto" w:fill="FFFFFF"/>
            <w:vAlign w:val="center"/>
          </w:tcPr>
          <w:p>
            <w:pPr>
              <w:rPr>
                <w:rFonts w:ascii="宋体" w:hAnsi="宋体" w:eastAsia="宋体" w:cs="宋体"/>
                <w:color w:val="000000"/>
                <w:sz w:val="22"/>
                <w:szCs w:val="22"/>
              </w:rPr>
            </w:pPr>
          </w:p>
        </w:tc>
        <w:tc>
          <w:tcPr>
            <w:tcW w:w="1185" w:type="dxa"/>
            <w:shd w:val="clear" w:color="auto" w:fill="FFFFFF"/>
            <w:vAlign w:val="center"/>
          </w:tcPr>
          <w:p>
            <w:pPr>
              <w:rPr>
                <w:rFonts w:ascii="宋体" w:hAnsi="宋体" w:eastAsia="宋体" w:cs="宋体"/>
                <w:color w:val="000000"/>
                <w:sz w:val="22"/>
                <w:szCs w:val="22"/>
              </w:rPr>
            </w:pPr>
          </w:p>
        </w:tc>
        <w:tc>
          <w:tcPr>
            <w:tcW w:w="1095" w:type="dxa"/>
            <w:shd w:val="clear" w:color="auto" w:fill="FFFFFF"/>
            <w:vAlign w:val="center"/>
          </w:tcPr>
          <w:p>
            <w:pPr>
              <w:rPr>
                <w:rFonts w:ascii="宋体" w:hAnsi="宋体" w:eastAsia="宋体" w:cs="宋体"/>
                <w:color w:val="000000"/>
                <w:sz w:val="22"/>
                <w:szCs w:val="22"/>
              </w:rPr>
            </w:pPr>
          </w:p>
        </w:tc>
        <w:tc>
          <w:tcPr>
            <w:tcW w:w="1125" w:type="dxa"/>
            <w:shd w:val="clear" w:color="auto" w:fill="FFFFFF"/>
            <w:vAlign w:val="center"/>
          </w:tcPr>
          <w:p>
            <w:pPr>
              <w:widowControl/>
              <w:jc w:val="righ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单位：万元</w:t>
            </w:r>
          </w:p>
        </w:tc>
      </w:tr>
      <w:tr>
        <w:tblPrEx>
          <w:tblCellMar>
            <w:top w:w="15" w:type="dxa"/>
            <w:left w:w="15" w:type="dxa"/>
            <w:bottom w:w="15" w:type="dxa"/>
            <w:right w:w="15" w:type="dxa"/>
          </w:tblCellMar>
        </w:tblPrEx>
        <w:trPr>
          <w:trHeight w:val="630" w:hRule="atLeast"/>
        </w:trPr>
        <w:tc>
          <w:tcPr>
            <w:tcW w:w="292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bidi="ar"/>
              </w:rPr>
              <w:t>项  目</w:t>
            </w:r>
          </w:p>
        </w:tc>
        <w:tc>
          <w:tcPr>
            <w:tcW w:w="1239" w:type="dxa"/>
            <w:tcBorders>
              <w:top w:val="single" w:color="000000" w:sz="4" w:space="0"/>
              <w:left w:val="single" w:color="000000" w:sz="4" w:space="0"/>
              <w:right w:val="single" w:color="000000" w:sz="4" w:space="0"/>
            </w:tcBorders>
            <w:shd w:val="clear" w:color="FFFFFF" w:fill="FFFFFF"/>
            <w:vAlign w:val="center"/>
          </w:tcPr>
          <w:p>
            <w:pPr>
              <w:widowControl/>
              <w:jc w:val="center"/>
              <w:textAlignment w:val="center"/>
              <w:rPr>
                <w:rFonts w:ascii="黑体" w:hAnsi="宋体" w:eastAsia="黑体" w:cs="黑体"/>
                <w:color w:val="000000"/>
                <w:sz w:val="24"/>
                <w:szCs w:val="24"/>
                <w:highlight w:val="none"/>
              </w:rPr>
            </w:pPr>
            <w:r>
              <w:rPr>
                <w:rFonts w:hint="eastAsia" w:ascii="黑体" w:hAnsi="宋体" w:eastAsia="黑体" w:cs="黑体"/>
                <w:color w:val="000000"/>
                <w:kern w:val="0"/>
                <w:sz w:val="24"/>
                <w:szCs w:val="24"/>
                <w:highlight w:val="none"/>
                <w:lang w:eastAsia="zh-CN" w:bidi="ar"/>
              </w:rPr>
              <w:t>2025年</w:t>
            </w:r>
            <w:r>
              <w:rPr>
                <w:rFonts w:hint="eastAsia" w:ascii="黑体" w:hAnsi="宋体" w:eastAsia="黑体" w:cs="黑体"/>
                <w:color w:val="000000"/>
                <w:kern w:val="0"/>
                <w:sz w:val="24"/>
                <w:szCs w:val="24"/>
                <w:highlight w:val="none"/>
                <w:lang w:bidi="ar"/>
              </w:rPr>
              <w:t xml:space="preserve">      预算数</w:t>
            </w:r>
          </w:p>
        </w:tc>
        <w:tc>
          <w:tcPr>
            <w:tcW w:w="1170" w:type="dxa"/>
            <w:tcBorders>
              <w:top w:val="single" w:color="000000" w:sz="4" w:space="0"/>
              <w:left w:val="single" w:color="000000" w:sz="4" w:space="0"/>
              <w:right w:val="single" w:color="000000" w:sz="4" w:space="0"/>
            </w:tcBorders>
            <w:shd w:val="clear" w:color="FFFFFF" w:fill="FFFFFF"/>
            <w:vAlign w:val="center"/>
          </w:tcPr>
          <w:p>
            <w:pPr>
              <w:widowControl/>
              <w:jc w:val="center"/>
              <w:textAlignment w:val="center"/>
              <w:rPr>
                <w:rFonts w:ascii="黑体" w:hAnsi="宋体" w:eastAsia="黑体" w:cs="黑体"/>
                <w:color w:val="000000"/>
                <w:sz w:val="24"/>
                <w:szCs w:val="24"/>
                <w:highlight w:val="none"/>
              </w:rPr>
            </w:pPr>
            <w:r>
              <w:rPr>
                <w:rFonts w:hint="eastAsia" w:ascii="黑体" w:hAnsi="宋体" w:eastAsia="黑体" w:cs="黑体"/>
                <w:color w:val="000000"/>
                <w:kern w:val="0"/>
                <w:sz w:val="24"/>
                <w:szCs w:val="24"/>
                <w:highlight w:val="none"/>
                <w:lang w:eastAsia="zh-CN" w:bidi="ar"/>
              </w:rPr>
              <w:t>2025年</w:t>
            </w:r>
            <w:r>
              <w:rPr>
                <w:rFonts w:hint="eastAsia" w:ascii="黑体" w:hAnsi="宋体" w:eastAsia="黑体" w:cs="黑体"/>
                <w:color w:val="000000"/>
                <w:kern w:val="0"/>
                <w:sz w:val="24"/>
                <w:szCs w:val="24"/>
                <w:highlight w:val="none"/>
                <w:lang w:bidi="ar"/>
              </w:rPr>
              <w:t>调整预算数</w:t>
            </w:r>
          </w:p>
        </w:tc>
        <w:tc>
          <w:tcPr>
            <w:tcW w:w="1185" w:type="dxa"/>
            <w:tcBorders>
              <w:top w:val="single" w:color="000000" w:sz="4" w:space="0"/>
              <w:left w:val="single" w:color="000000" w:sz="4" w:space="0"/>
              <w:right w:val="single" w:color="000000" w:sz="4" w:space="0"/>
            </w:tcBorders>
            <w:shd w:val="clear" w:color="FFFFFF" w:fill="FFFFFF"/>
            <w:vAlign w:val="center"/>
          </w:tcPr>
          <w:p>
            <w:pPr>
              <w:widowControl/>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eastAsia="zh-CN" w:bidi="ar"/>
              </w:rPr>
              <w:t>2025年</w:t>
            </w:r>
            <w:r>
              <w:rPr>
                <w:rFonts w:hint="eastAsia" w:ascii="黑体" w:hAnsi="宋体" w:eastAsia="黑体" w:cs="黑体"/>
                <w:color w:val="auto"/>
                <w:kern w:val="0"/>
                <w:sz w:val="24"/>
                <w:szCs w:val="24"/>
                <w:lang w:bidi="ar"/>
              </w:rPr>
              <w:t>决算数</w:t>
            </w:r>
          </w:p>
        </w:tc>
        <w:tc>
          <w:tcPr>
            <w:tcW w:w="1095" w:type="dxa"/>
            <w:tcBorders>
              <w:top w:val="single" w:color="000000" w:sz="4" w:space="0"/>
              <w:left w:val="single" w:color="000000" w:sz="4" w:space="0"/>
              <w:right w:val="single" w:color="000000" w:sz="4" w:space="0"/>
            </w:tcBorders>
            <w:shd w:val="clear" w:color="FFFFFF" w:fill="FFFFFF"/>
            <w:vAlign w:val="center"/>
          </w:tcPr>
          <w:p>
            <w:pPr>
              <w:widowControl/>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bidi="ar"/>
              </w:rPr>
              <w:t>为预算的%</w:t>
            </w:r>
          </w:p>
        </w:tc>
        <w:tc>
          <w:tcPr>
            <w:tcW w:w="1125" w:type="dxa"/>
            <w:tcBorders>
              <w:top w:val="single" w:color="000000" w:sz="4" w:space="0"/>
              <w:left w:val="single" w:color="000000" w:sz="4" w:space="0"/>
              <w:right w:val="single" w:color="000000" w:sz="4" w:space="0"/>
            </w:tcBorders>
            <w:shd w:val="clear" w:color="FFFFFF" w:fill="FFFFFF"/>
            <w:vAlign w:val="center"/>
          </w:tcPr>
          <w:p>
            <w:pPr>
              <w:widowControl/>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bidi="ar"/>
              </w:rPr>
              <w:t>为上年决算的%</w:t>
            </w:r>
          </w:p>
        </w:tc>
      </w:tr>
      <w:tr>
        <w:tblPrEx>
          <w:tblCellMar>
            <w:top w:w="15" w:type="dxa"/>
            <w:left w:w="15" w:type="dxa"/>
            <w:bottom w:w="15" w:type="dxa"/>
            <w:right w:w="15" w:type="dxa"/>
          </w:tblCellMar>
        </w:tblPrEx>
        <w:trPr>
          <w:trHeight w:val="360" w:hRule="atLeast"/>
        </w:trPr>
        <w:tc>
          <w:tcPr>
            <w:tcW w:w="2929" w:type="dxa"/>
            <w:tcBorders>
              <w:top w:val="single" w:color="000000" w:sz="4" w:space="0"/>
              <w:left w:val="single" w:color="000000" w:sz="4" w:space="0"/>
              <w:right w:val="single" w:color="000000" w:sz="4" w:space="0"/>
            </w:tcBorders>
            <w:shd w:val="clear" w:color="auto" w:fill="FFFFFF"/>
            <w:vAlign w:val="center"/>
          </w:tcPr>
          <w:p>
            <w:pPr>
              <w:widowControl/>
              <w:jc w:val="left"/>
              <w:textAlignment w:val="center"/>
              <w:rPr>
                <w:rFonts w:ascii="黑体" w:hAnsi="宋体" w:eastAsia="黑体" w:cs="黑体"/>
                <w:color w:val="000000"/>
                <w:sz w:val="20"/>
                <w:szCs w:val="20"/>
              </w:rPr>
            </w:pPr>
            <w:r>
              <w:rPr>
                <w:rFonts w:hint="eastAsia" w:ascii="黑体" w:hAnsi="宋体" w:eastAsia="黑体" w:cs="黑体"/>
                <w:color w:val="000000"/>
                <w:kern w:val="0"/>
                <w:sz w:val="20"/>
                <w:szCs w:val="20"/>
                <w:lang w:bidi="ar"/>
              </w:rPr>
              <w:t>一、税收收入</w:t>
            </w:r>
          </w:p>
        </w:tc>
        <w:tc>
          <w:tcPr>
            <w:tcW w:w="1239" w:type="dxa"/>
            <w:tcBorders>
              <w:top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default" w:ascii="黑体" w:hAnsi="黑体" w:eastAsia="黑体" w:cs="黑体"/>
                <w:i w:val="0"/>
                <w:color w:val="000000"/>
                <w:kern w:val="0"/>
                <w:sz w:val="20"/>
                <w:szCs w:val="20"/>
                <w:u w:val="none"/>
                <w:lang w:val="en-US" w:eastAsia="zh-CN" w:bidi="ar"/>
              </w:rPr>
            </w:pPr>
            <w:r>
              <w:rPr>
                <w:rFonts w:hint="eastAsia" w:ascii="黑体" w:hAnsi="黑体" w:eastAsia="黑体" w:cs="黑体"/>
                <w:i w:val="0"/>
                <w:color w:val="000000"/>
                <w:kern w:val="0"/>
                <w:sz w:val="20"/>
                <w:szCs w:val="20"/>
                <w:u w:val="none"/>
                <w:lang w:val="en-US" w:eastAsia="zh-CN" w:bidi="ar"/>
              </w:rPr>
              <w:t>310500</w:t>
            </w:r>
          </w:p>
        </w:tc>
        <w:tc>
          <w:tcPr>
            <w:tcW w:w="1170" w:type="dxa"/>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default" w:ascii="黑体" w:hAnsi="黑体" w:eastAsia="黑体" w:cs="黑体"/>
                <w:i w:val="0"/>
                <w:color w:val="000000"/>
                <w:kern w:val="0"/>
                <w:sz w:val="20"/>
                <w:szCs w:val="20"/>
                <w:u w:val="none"/>
                <w:lang w:val="en-US" w:eastAsia="zh-CN" w:bidi="ar"/>
              </w:rPr>
            </w:pPr>
            <w:r>
              <w:rPr>
                <w:rFonts w:hint="eastAsia" w:ascii="黑体" w:hAnsi="黑体" w:eastAsia="黑体" w:cs="黑体"/>
                <w:i w:val="0"/>
                <w:color w:val="000000"/>
                <w:kern w:val="0"/>
                <w:sz w:val="20"/>
                <w:szCs w:val="20"/>
                <w:u w:val="none"/>
                <w:lang w:val="en-US" w:eastAsia="zh-CN" w:bidi="ar"/>
              </w:rPr>
              <w:t>253000</w:t>
            </w:r>
          </w:p>
        </w:tc>
        <w:tc>
          <w:tcPr>
            <w:tcW w:w="118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黑体" w:hAnsi="黑体" w:eastAsia="黑体" w:cs="黑体"/>
                <w:i w:val="0"/>
                <w:color w:val="000000"/>
                <w:kern w:val="0"/>
                <w:sz w:val="20"/>
                <w:szCs w:val="20"/>
                <w:u w:val="none"/>
                <w:lang w:val="en-US" w:eastAsia="zh-CN" w:bidi="ar"/>
              </w:rPr>
            </w:pPr>
            <w:r>
              <w:rPr>
                <w:rFonts w:hint="eastAsia" w:ascii="黑体" w:hAnsi="黑体" w:eastAsia="黑体" w:cs="黑体"/>
                <w:i w:val="0"/>
                <w:color w:val="000000"/>
                <w:kern w:val="0"/>
                <w:sz w:val="20"/>
                <w:szCs w:val="20"/>
                <w:u w:val="none"/>
                <w:lang w:val="en-US" w:eastAsia="zh-CN" w:bidi="ar"/>
              </w:rPr>
              <w:t xml:space="preserve">62,866 </w:t>
            </w:r>
          </w:p>
        </w:tc>
        <w:tc>
          <w:tcPr>
            <w:tcW w:w="1095" w:type="dxa"/>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i w:val="0"/>
                <w:color w:val="000000"/>
                <w:kern w:val="0"/>
                <w:sz w:val="20"/>
                <w:szCs w:val="20"/>
                <w:u w:val="none"/>
                <w:lang w:val="en-US" w:eastAsia="zh-CN" w:bidi="ar"/>
              </w:rPr>
            </w:pPr>
            <w:r>
              <w:rPr>
                <w:rFonts w:hint="eastAsia" w:ascii="黑体" w:hAnsi="黑体" w:eastAsia="黑体" w:cs="黑体"/>
                <w:i w:val="0"/>
                <w:color w:val="000000"/>
                <w:kern w:val="0"/>
                <w:sz w:val="20"/>
                <w:szCs w:val="20"/>
                <w:u w:val="none"/>
                <w:lang w:val="en-US" w:eastAsia="zh-CN" w:bidi="ar"/>
              </w:rPr>
              <w:t xml:space="preserve">24.8 </w:t>
            </w:r>
          </w:p>
        </w:tc>
        <w:tc>
          <w:tcPr>
            <w:tcW w:w="112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黑体" w:hAnsi="黑体" w:eastAsia="黑体" w:cs="黑体"/>
                <w:i w:val="0"/>
                <w:color w:val="000000"/>
                <w:kern w:val="0"/>
                <w:sz w:val="20"/>
                <w:szCs w:val="20"/>
                <w:u w:val="none"/>
                <w:lang w:val="en-US" w:eastAsia="zh-CN" w:bidi="ar"/>
              </w:rPr>
            </w:pPr>
            <w:r>
              <w:rPr>
                <w:rFonts w:hint="eastAsia" w:ascii="黑体" w:hAnsi="黑体" w:eastAsia="黑体" w:cs="黑体"/>
                <w:i w:val="0"/>
                <w:color w:val="000000"/>
                <w:kern w:val="0"/>
                <w:sz w:val="20"/>
                <w:szCs w:val="20"/>
                <w:u w:val="none"/>
                <w:lang w:val="en-US" w:eastAsia="zh-CN" w:bidi="ar"/>
              </w:rPr>
              <w:t xml:space="preserve">60.6 </w:t>
            </w:r>
          </w:p>
        </w:tc>
      </w:tr>
      <w:tr>
        <w:tblPrEx>
          <w:tblCellMar>
            <w:top w:w="15" w:type="dxa"/>
            <w:left w:w="15" w:type="dxa"/>
            <w:bottom w:w="15" w:type="dxa"/>
            <w:right w:w="15" w:type="dxa"/>
          </w:tblCellMar>
        </w:tblPrEx>
        <w:trPr>
          <w:trHeight w:val="360" w:hRule="atLeast"/>
        </w:trPr>
        <w:tc>
          <w:tcPr>
            <w:tcW w:w="2929" w:type="dxa"/>
            <w:tcBorders>
              <w:left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增值税</w:t>
            </w:r>
          </w:p>
        </w:tc>
        <w:tc>
          <w:tcPr>
            <w:tcW w:w="1239" w:type="dxa"/>
            <w:tcBorders>
              <w:righ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188120</w:t>
            </w:r>
          </w:p>
        </w:tc>
        <w:tc>
          <w:tcPr>
            <w:tcW w:w="1170"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141620</w:t>
            </w:r>
          </w:p>
        </w:tc>
        <w:tc>
          <w:tcPr>
            <w:tcW w:w="1185"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37,696 </w:t>
            </w:r>
          </w:p>
        </w:tc>
        <w:tc>
          <w:tcPr>
            <w:tcW w:w="1095"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26.6 </w:t>
            </w:r>
          </w:p>
        </w:tc>
        <w:tc>
          <w:tcPr>
            <w:tcW w:w="1125"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71.7 </w:t>
            </w:r>
          </w:p>
        </w:tc>
      </w:tr>
      <w:tr>
        <w:tblPrEx>
          <w:tblCellMar>
            <w:top w:w="15" w:type="dxa"/>
            <w:left w:w="15" w:type="dxa"/>
            <w:bottom w:w="15" w:type="dxa"/>
            <w:right w:w="15" w:type="dxa"/>
          </w:tblCellMar>
        </w:tblPrEx>
        <w:trPr>
          <w:trHeight w:val="360" w:hRule="atLeast"/>
        </w:trPr>
        <w:tc>
          <w:tcPr>
            <w:tcW w:w="2929" w:type="dxa"/>
            <w:tcBorders>
              <w:left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企业所得税</w:t>
            </w:r>
          </w:p>
        </w:tc>
        <w:tc>
          <w:tcPr>
            <w:tcW w:w="1239" w:type="dxa"/>
            <w:tcBorders>
              <w:righ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29650</w:t>
            </w:r>
          </w:p>
        </w:tc>
        <w:tc>
          <w:tcPr>
            <w:tcW w:w="1170"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24650</w:t>
            </w:r>
          </w:p>
        </w:tc>
        <w:tc>
          <w:tcPr>
            <w:tcW w:w="1185"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10,198 </w:t>
            </w:r>
          </w:p>
        </w:tc>
        <w:tc>
          <w:tcPr>
            <w:tcW w:w="1095"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41.4 </w:t>
            </w:r>
          </w:p>
        </w:tc>
        <w:tc>
          <w:tcPr>
            <w:tcW w:w="1125"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123.3 </w:t>
            </w:r>
          </w:p>
        </w:tc>
      </w:tr>
      <w:tr>
        <w:tblPrEx>
          <w:tblCellMar>
            <w:top w:w="15" w:type="dxa"/>
            <w:left w:w="15" w:type="dxa"/>
            <w:bottom w:w="15" w:type="dxa"/>
            <w:right w:w="15" w:type="dxa"/>
          </w:tblCellMar>
        </w:tblPrEx>
        <w:trPr>
          <w:trHeight w:val="360" w:hRule="atLeast"/>
        </w:trPr>
        <w:tc>
          <w:tcPr>
            <w:tcW w:w="2929" w:type="dxa"/>
            <w:tcBorders>
              <w:left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个人所得税</w:t>
            </w:r>
          </w:p>
        </w:tc>
        <w:tc>
          <w:tcPr>
            <w:tcW w:w="1239" w:type="dxa"/>
            <w:tcBorders>
              <w:righ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2960</w:t>
            </w:r>
          </w:p>
        </w:tc>
        <w:tc>
          <w:tcPr>
            <w:tcW w:w="1170"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2960</w:t>
            </w:r>
          </w:p>
        </w:tc>
        <w:tc>
          <w:tcPr>
            <w:tcW w:w="1185"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281 </w:t>
            </w:r>
          </w:p>
        </w:tc>
        <w:tc>
          <w:tcPr>
            <w:tcW w:w="1095"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9.5 </w:t>
            </w:r>
          </w:p>
        </w:tc>
        <w:tc>
          <w:tcPr>
            <w:tcW w:w="1125"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42.4 </w:t>
            </w:r>
          </w:p>
        </w:tc>
      </w:tr>
      <w:tr>
        <w:tblPrEx>
          <w:tblCellMar>
            <w:top w:w="15" w:type="dxa"/>
            <w:left w:w="15" w:type="dxa"/>
            <w:bottom w:w="15" w:type="dxa"/>
            <w:right w:w="15" w:type="dxa"/>
          </w:tblCellMar>
        </w:tblPrEx>
        <w:trPr>
          <w:trHeight w:val="360" w:hRule="atLeast"/>
        </w:trPr>
        <w:tc>
          <w:tcPr>
            <w:tcW w:w="2929" w:type="dxa"/>
            <w:tcBorders>
              <w:left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资源税</w:t>
            </w:r>
          </w:p>
        </w:tc>
        <w:tc>
          <w:tcPr>
            <w:tcW w:w="1239" w:type="dxa"/>
            <w:tcBorders>
              <w:righ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21650</w:t>
            </w:r>
          </w:p>
        </w:tc>
        <w:tc>
          <w:tcPr>
            <w:tcW w:w="1170"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21650</w:t>
            </w:r>
          </w:p>
        </w:tc>
        <w:tc>
          <w:tcPr>
            <w:tcW w:w="1185"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8,655 </w:t>
            </w:r>
          </w:p>
        </w:tc>
        <w:tc>
          <w:tcPr>
            <w:tcW w:w="1095"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40.0 </w:t>
            </w:r>
          </w:p>
        </w:tc>
        <w:tc>
          <w:tcPr>
            <w:tcW w:w="1125"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63.3 </w:t>
            </w:r>
          </w:p>
        </w:tc>
      </w:tr>
      <w:tr>
        <w:tblPrEx>
          <w:tblCellMar>
            <w:top w:w="15" w:type="dxa"/>
            <w:left w:w="15" w:type="dxa"/>
            <w:bottom w:w="15" w:type="dxa"/>
            <w:right w:w="15" w:type="dxa"/>
          </w:tblCellMar>
        </w:tblPrEx>
        <w:trPr>
          <w:trHeight w:val="360" w:hRule="atLeast"/>
        </w:trPr>
        <w:tc>
          <w:tcPr>
            <w:tcW w:w="2929" w:type="dxa"/>
            <w:tcBorders>
              <w:left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w:t>
            </w:r>
            <w:r>
              <w:rPr>
                <w:rFonts w:hint="eastAsia" w:ascii="宋体" w:hAnsi="宋体" w:eastAsia="宋体" w:cs="宋体"/>
                <w:color w:val="000000"/>
                <w:kern w:val="0"/>
                <w:sz w:val="20"/>
                <w:szCs w:val="20"/>
                <w:lang w:eastAsia="zh-CN" w:bidi="ar"/>
              </w:rPr>
              <w:t>城市</w:t>
            </w:r>
            <w:r>
              <w:rPr>
                <w:rFonts w:hint="eastAsia" w:ascii="宋体" w:hAnsi="宋体" w:eastAsia="宋体" w:cs="宋体"/>
                <w:color w:val="000000"/>
                <w:kern w:val="0"/>
                <w:sz w:val="20"/>
                <w:szCs w:val="20"/>
                <w:lang w:bidi="ar"/>
              </w:rPr>
              <w:t>维护建设税</w:t>
            </w:r>
          </w:p>
        </w:tc>
        <w:tc>
          <w:tcPr>
            <w:tcW w:w="1239" w:type="dxa"/>
            <w:tcBorders>
              <w:righ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16700</w:t>
            </w:r>
          </w:p>
        </w:tc>
        <w:tc>
          <w:tcPr>
            <w:tcW w:w="1170"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16700</w:t>
            </w:r>
          </w:p>
        </w:tc>
        <w:tc>
          <w:tcPr>
            <w:tcW w:w="1185"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436 </w:t>
            </w:r>
          </w:p>
        </w:tc>
        <w:tc>
          <w:tcPr>
            <w:tcW w:w="1095"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2.6 </w:t>
            </w:r>
          </w:p>
        </w:tc>
        <w:tc>
          <w:tcPr>
            <w:tcW w:w="1125"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51.0 </w:t>
            </w:r>
          </w:p>
        </w:tc>
      </w:tr>
      <w:tr>
        <w:tblPrEx>
          <w:tblCellMar>
            <w:top w:w="15" w:type="dxa"/>
            <w:left w:w="15" w:type="dxa"/>
            <w:bottom w:w="15" w:type="dxa"/>
            <w:right w:w="15" w:type="dxa"/>
          </w:tblCellMar>
        </w:tblPrEx>
        <w:trPr>
          <w:trHeight w:val="360" w:hRule="atLeast"/>
        </w:trPr>
        <w:tc>
          <w:tcPr>
            <w:tcW w:w="2929" w:type="dxa"/>
            <w:tcBorders>
              <w:left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房产税</w:t>
            </w:r>
          </w:p>
        </w:tc>
        <w:tc>
          <w:tcPr>
            <w:tcW w:w="1239" w:type="dxa"/>
            <w:tcBorders>
              <w:righ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7450</w:t>
            </w:r>
          </w:p>
        </w:tc>
        <w:tc>
          <w:tcPr>
            <w:tcW w:w="1170"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7450</w:t>
            </w:r>
          </w:p>
        </w:tc>
        <w:tc>
          <w:tcPr>
            <w:tcW w:w="1185"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302 </w:t>
            </w:r>
          </w:p>
        </w:tc>
        <w:tc>
          <w:tcPr>
            <w:tcW w:w="1095"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4.1 </w:t>
            </w:r>
          </w:p>
        </w:tc>
        <w:tc>
          <w:tcPr>
            <w:tcW w:w="1125"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47.3 </w:t>
            </w:r>
          </w:p>
        </w:tc>
      </w:tr>
      <w:tr>
        <w:tblPrEx>
          <w:tblCellMar>
            <w:top w:w="15" w:type="dxa"/>
            <w:left w:w="15" w:type="dxa"/>
            <w:bottom w:w="15" w:type="dxa"/>
            <w:right w:w="15" w:type="dxa"/>
          </w:tblCellMar>
        </w:tblPrEx>
        <w:trPr>
          <w:trHeight w:val="360" w:hRule="atLeast"/>
        </w:trPr>
        <w:tc>
          <w:tcPr>
            <w:tcW w:w="2929" w:type="dxa"/>
            <w:tcBorders>
              <w:left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印花税</w:t>
            </w:r>
          </w:p>
        </w:tc>
        <w:tc>
          <w:tcPr>
            <w:tcW w:w="1239" w:type="dxa"/>
            <w:tcBorders>
              <w:righ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4460</w:t>
            </w:r>
          </w:p>
        </w:tc>
        <w:tc>
          <w:tcPr>
            <w:tcW w:w="1170"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4460</w:t>
            </w:r>
          </w:p>
        </w:tc>
        <w:tc>
          <w:tcPr>
            <w:tcW w:w="1185"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304 </w:t>
            </w:r>
          </w:p>
        </w:tc>
        <w:tc>
          <w:tcPr>
            <w:tcW w:w="1095"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6.8 </w:t>
            </w:r>
          </w:p>
        </w:tc>
        <w:tc>
          <w:tcPr>
            <w:tcW w:w="1125"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144.1 </w:t>
            </w:r>
          </w:p>
        </w:tc>
      </w:tr>
      <w:tr>
        <w:tblPrEx>
          <w:tblCellMar>
            <w:top w:w="15" w:type="dxa"/>
            <w:left w:w="15" w:type="dxa"/>
            <w:bottom w:w="15" w:type="dxa"/>
            <w:right w:w="15" w:type="dxa"/>
          </w:tblCellMar>
        </w:tblPrEx>
        <w:trPr>
          <w:trHeight w:val="360" w:hRule="atLeast"/>
        </w:trPr>
        <w:tc>
          <w:tcPr>
            <w:tcW w:w="2929" w:type="dxa"/>
            <w:tcBorders>
              <w:left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城镇土地使用税</w:t>
            </w:r>
          </w:p>
        </w:tc>
        <w:tc>
          <w:tcPr>
            <w:tcW w:w="1239" w:type="dxa"/>
            <w:tcBorders>
              <w:righ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8710</w:t>
            </w:r>
          </w:p>
        </w:tc>
        <w:tc>
          <w:tcPr>
            <w:tcW w:w="1170"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8710</w:t>
            </w:r>
          </w:p>
        </w:tc>
        <w:tc>
          <w:tcPr>
            <w:tcW w:w="1185"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188 </w:t>
            </w:r>
          </w:p>
        </w:tc>
        <w:tc>
          <w:tcPr>
            <w:tcW w:w="1095"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2.2 </w:t>
            </w:r>
          </w:p>
        </w:tc>
        <w:tc>
          <w:tcPr>
            <w:tcW w:w="1125"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58.4 </w:t>
            </w:r>
          </w:p>
        </w:tc>
      </w:tr>
      <w:tr>
        <w:tblPrEx>
          <w:tblCellMar>
            <w:top w:w="15" w:type="dxa"/>
            <w:left w:w="15" w:type="dxa"/>
            <w:bottom w:w="15" w:type="dxa"/>
            <w:right w:w="15" w:type="dxa"/>
          </w:tblCellMar>
        </w:tblPrEx>
        <w:trPr>
          <w:trHeight w:val="360" w:hRule="atLeast"/>
        </w:trPr>
        <w:tc>
          <w:tcPr>
            <w:tcW w:w="2929" w:type="dxa"/>
            <w:tcBorders>
              <w:left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土地增值税</w:t>
            </w:r>
          </w:p>
        </w:tc>
        <w:tc>
          <w:tcPr>
            <w:tcW w:w="1239" w:type="dxa"/>
            <w:tcBorders>
              <w:righ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1550</w:t>
            </w:r>
          </w:p>
        </w:tc>
        <w:tc>
          <w:tcPr>
            <w:tcW w:w="1170"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1550</w:t>
            </w:r>
          </w:p>
        </w:tc>
        <w:tc>
          <w:tcPr>
            <w:tcW w:w="1185"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53 </w:t>
            </w:r>
          </w:p>
        </w:tc>
        <w:tc>
          <w:tcPr>
            <w:tcW w:w="1095"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3.4 </w:t>
            </w:r>
          </w:p>
        </w:tc>
        <w:tc>
          <w:tcPr>
            <w:tcW w:w="1125"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34.2 </w:t>
            </w:r>
          </w:p>
        </w:tc>
      </w:tr>
      <w:tr>
        <w:tblPrEx>
          <w:tblCellMar>
            <w:top w:w="15" w:type="dxa"/>
            <w:left w:w="15" w:type="dxa"/>
            <w:bottom w:w="15" w:type="dxa"/>
            <w:right w:w="15" w:type="dxa"/>
          </w:tblCellMar>
        </w:tblPrEx>
        <w:trPr>
          <w:trHeight w:val="360" w:hRule="atLeast"/>
        </w:trPr>
        <w:tc>
          <w:tcPr>
            <w:tcW w:w="2929" w:type="dxa"/>
            <w:tcBorders>
              <w:left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车船税</w:t>
            </w:r>
          </w:p>
        </w:tc>
        <w:tc>
          <w:tcPr>
            <w:tcW w:w="1239" w:type="dxa"/>
            <w:tcBorders>
              <w:righ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3730</w:t>
            </w:r>
          </w:p>
        </w:tc>
        <w:tc>
          <w:tcPr>
            <w:tcW w:w="1170"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3730</w:t>
            </w:r>
          </w:p>
        </w:tc>
        <w:tc>
          <w:tcPr>
            <w:tcW w:w="1185"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1,830 </w:t>
            </w:r>
          </w:p>
        </w:tc>
        <w:tc>
          <w:tcPr>
            <w:tcW w:w="1095"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49.1 </w:t>
            </w:r>
          </w:p>
        </w:tc>
        <w:tc>
          <w:tcPr>
            <w:tcW w:w="1125"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66.0 </w:t>
            </w:r>
          </w:p>
        </w:tc>
      </w:tr>
      <w:tr>
        <w:tblPrEx>
          <w:tblCellMar>
            <w:top w:w="15" w:type="dxa"/>
            <w:left w:w="15" w:type="dxa"/>
            <w:bottom w:w="15" w:type="dxa"/>
            <w:right w:w="15" w:type="dxa"/>
          </w:tblCellMar>
        </w:tblPrEx>
        <w:trPr>
          <w:trHeight w:val="360" w:hRule="atLeast"/>
        </w:trPr>
        <w:tc>
          <w:tcPr>
            <w:tcW w:w="2929" w:type="dxa"/>
            <w:tcBorders>
              <w:left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耕地占用税</w:t>
            </w:r>
          </w:p>
        </w:tc>
        <w:tc>
          <w:tcPr>
            <w:tcW w:w="1239" w:type="dxa"/>
            <w:tcBorders>
              <w:righ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12890</w:t>
            </w:r>
          </w:p>
        </w:tc>
        <w:tc>
          <w:tcPr>
            <w:tcW w:w="1170"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12890</w:t>
            </w:r>
          </w:p>
        </w:tc>
        <w:tc>
          <w:tcPr>
            <w:tcW w:w="1185"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-3,856 </w:t>
            </w:r>
          </w:p>
        </w:tc>
        <w:tc>
          <w:tcPr>
            <w:tcW w:w="1095"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-29.9 </w:t>
            </w:r>
          </w:p>
        </w:tc>
        <w:tc>
          <w:tcPr>
            <w:tcW w:w="1125"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-30.5 </w:t>
            </w:r>
          </w:p>
        </w:tc>
      </w:tr>
      <w:tr>
        <w:tblPrEx>
          <w:tblCellMar>
            <w:top w:w="15" w:type="dxa"/>
            <w:left w:w="15" w:type="dxa"/>
            <w:bottom w:w="15" w:type="dxa"/>
            <w:right w:w="15" w:type="dxa"/>
          </w:tblCellMar>
        </w:tblPrEx>
        <w:trPr>
          <w:trHeight w:val="360" w:hRule="atLeast"/>
        </w:trPr>
        <w:tc>
          <w:tcPr>
            <w:tcW w:w="2929" w:type="dxa"/>
            <w:tcBorders>
              <w:left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契税</w:t>
            </w:r>
          </w:p>
        </w:tc>
        <w:tc>
          <w:tcPr>
            <w:tcW w:w="1239" w:type="dxa"/>
            <w:tcBorders>
              <w:righ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12350</w:t>
            </w:r>
          </w:p>
        </w:tc>
        <w:tc>
          <w:tcPr>
            <w:tcW w:w="1170"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6350</w:t>
            </w:r>
          </w:p>
        </w:tc>
        <w:tc>
          <w:tcPr>
            <w:tcW w:w="1185"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7,065 </w:t>
            </w:r>
          </w:p>
        </w:tc>
        <w:tc>
          <w:tcPr>
            <w:tcW w:w="1095"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111.3 </w:t>
            </w:r>
          </w:p>
        </w:tc>
        <w:tc>
          <w:tcPr>
            <w:tcW w:w="1125"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63.3 </w:t>
            </w:r>
          </w:p>
        </w:tc>
      </w:tr>
      <w:tr>
        <w:tblPrEx>
          <w:tblCellMar>
            <w:top w:w="15" w:type="dxa"/>
            <w:left w:w="15" w:type="dxa"/>
            <w:bottom w:w="15" w:type="dxa"/>
            <w:right w:w="15" w:type="dxa"/>
          </w:tblCellMar>
        </w:tblPrEx>
        <w:trPr>
          <w:trHeight w:val="360" w:hRule="atLeast"/>
        </w:trPr>
        <w:tc>
          <w:tcPr>
            <w:tcW w:w="2929" w:type="dxa"/>
            <w:tcBorders>
              <w:left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烟叶税</w:t>
            </w:r>
          </w:p>
        </w:tc>
        <w:tc>
          <w:tcPr>
            <w:tcW w:w="1239" w:type="dxa"/>
            <w:tcBorders>
              <w:right w:val="single" w:color="000000" w:sz="4" w:space="0"/>
            </w:tcBorders>
            <w:shd w:val="clear" w:color="auto" w:fill="FFFFFF"/>
            <w:vAlign w:val="bottom"/>
          </w:tcPr>
          <w:p>
            <w:pPr>
              <w:jc w:val="right"/>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0</w:t>
            </w:r>
          </w:p>
        </w:tc>
        <w:tc>
          <w:tcPr>
            <w:tcW w:w="1170" w:type="dxa"/>
            <w:tcBorders>
              <w:left w:val="single" w:color="000000" w:sz="4" w:space="0"/>
              <w:right w:val="single" w:color="000000" w:sz="4" w:space="0"/>
            </w:tcBorders>
            <w:shd w:val="clear" w:color="auto" w:fill="FFFFFF"/>
            <w:vAlign w:val="bottom"/>
          </w:tcPr>
          <w:p>
            <w:pPr>
              <w:keepNext w:val="0"/>
              <w:keepLines w:val="0"/>
              <w:widowControl/>
              <w:suppressLineNumbers w:val="0"/>
              <w:jc w:val="right"/>
              <w:textAlignment w:val="bottom"/>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280</w:t>
            </w:r>
          </w:p>
        </w:tc>
        <w:tc>
          <w:tcPr>
            <w:tcW w:w="1185"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w:t>
            </w:r>
          </w:p>
        </w:tc>
        <w:tc>
          <w:tcPr>
            <w:tcW w:w="1095"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0.0 </w:t>
            </w:r>
          </w:p>
        </w:tc>
        <w:tc>
          <w:tcPr>
            <w:tcW w:w="1125" w:type="dxa"/>
            <w:tcBorders>
              <w:left w:val="single" w:color="000000" w:sz="4" w:space="0"/>
              <w:right w:val="single" w:color="000000" w:sz="4" w:space="0"/>
            </w:tcBorders>
            <w:shd w:val="clear" w:color="auto" w:fill="FFFFFF"/>
            <w:vAlign w:val="center"/>
          </w:tcPr>
          <w:p>
            <w:pPr>
              <w:rPr>
                <w:rFonts w:hint="eastAsia" w:ascii="宋体" w:hAnsi="宋体" w:eastAsia="宋体" w:cs="宋体"/>
                <w:i w:val="0"/>
                <w:iCs w:val="0"/>
                <w:color w:val="C55A11" w:themeColor="accent2" w:themeShade="BF"/>
                <w:kern w:val="0"/>
                <w:sz w:val="20"/>
                <w:szCs w:val="20"/>
                <w:u w:val="none"/>
                <w:lang w:val="en-US" w:eastAsia="zh-CN" w:bidi="ar"/>
              </w:rPr>
            </w:pPr>
          </w:p>
        </w:tc>
      </w:tr>
      <w:tr>
        <w:tblPrEx>
          <w:tblCellMar>
            <w:top w:w="15" w:type="dxa"/>
            <w:left w:w="15" w:type="dxa"/>
            <w:bottom w:w="15" w:type="dxa"/>
            <w:right w:w="15" w:type="dxa"/>
          </w:tblCellMar>
        </w:tblPrEx>
        <w:trPr>
          <w:trHeight w:val="360" w:hRule="atLeast"/>
        </w:trPr>
        <w:tc>
          <w:tcPr>
            <w:tcW w:w="2929" w:type="dxa"/>
            <w:tcBorders>
              <w:left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环境保护税</w:t>
            </w:r>
          </w:p>
        </w:tc>
        <w:tc>
          <w:tcPr>
            <w:tcW w:w="1239" w:type="dxa"/>
            <w:tcBorders>
              <w:righ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280</w:t>
            </w:r>
          </w:p>
        </w:tc>
        <w:tc>
          <w:tcPr>
            <w:tcW w:w="1170"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0</w:t>
            </w:r>
          </w:p>
        </w:tc>
        <w:tc>
          <w:tcPr>
            <w:tcW w:w="1185"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-286 </w:t>
            </w:r>
          </w:p>
        </w:tc>
        <w:tc>
          <w:tcPr>
            <w:tcW w:w="1095"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1125"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136.8 </w:t>
            </w:r>
          </w:p>
        </w:tc>
      </w:tr>
      <w:tr>
        <w:tblPrEx>
          <w:tblCellMar>
            <w:top w:w="15" w:type="dxa"/>
            <w:left w:w="15" w:type="dxa"/>
            <w:bottom w:w="15" w:type="dxa"/>
            <w:right w:w="15" w:type="dxa"/>
          </w:tblCellMar>
        </w:tblPrEx>
        <w:trPr>
          <w:trHeight w:val="360" w:hRule="atLeast"/>
        </w:trPr>
        <w:tc>
          <w:tcPr>
            <w:tcW w:w="2929" w:type="dxa"/>
            <w:tcBorders>
              <w:left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其他税收收入</w:t>
            </w:r>
          </w:p>
        </w:tc>
        <w:tc>
          <w:tcPr>
            <w:tcW w:w="1239" w:type="dxa"/>
            <w:tcBorders>
              <w:right w:val="single" w:color="000000" w:sz="4" w:space="0"/>
            </w:tcBorders>
            <w:shd w:val="clear" w:color="auto" w:fill="FFFFFF"/>
            <w:vAlign w:val="bottom"/>
          </w:tcPr>
          <w:p>
            <w:pPr>
              <w:keepNext w:val="0"/>
              <w:keepLines w:val="0"/>
              <w:widowControl/>
              <w:suppressLineNumbers w:val="0"/>
              <w:jc w:val="right"/>
              <w:textAlignment w:val="bottom"/>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 xml:space="preserve">0 </w:t>
            </w:r>
          </w:p>
        </w:tc>
        <w:tc>
          <w:tcPr>
            <w:tcW w:w="1170" w:type="dxa"/>
            <w:tcBorders>
              <w:left w:val="single" w:color="000000" w:sz="4" w:space="0"/>
              <w:right w:val="single" w:color="000000" w:sz="4" w:space="0"/>
            </w:tcBorders>
            <w:shd w:val="clear" w:color="auto" w:fill="FFFFFF"/>
            <w:vAlign w:val="bottom"/>
          </w:tcPr>
          <w:p>
            <w:pPr>
              <w:keepNext w:val="0"/>
              <w:keepLines w:val="0"/>
              <w:widowControl/>
              <w:suppressLineNumbers w:val="0"/>
              <w:jc w:val="right"/>
              <w:textAlignment w:val="bottom"/>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 xml:space="preserve">0 </w:t>
            </w:r>
          </w:p>
        </w:tc>
        <w:tc>
          <w:tcPr>
            <w:tcW w:w="1185"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0 </w:t>
            </w:r>
          </w:p>
        </w:tc>
        <w:tc>
          <w:tcPr>
            <w:tcW w:w="1095" w:type="dxa"/>
            <w:tcBorders>
              <w:left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0.0</w:t>
            </w:r>
          </w:p>
        </w:tc>
        <w:tc>
          <w:tcPr>
            <w:tcW w:w="1125"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0.0 </w:t>
            </w:r>
          </w:p>
        </w:tc>
      </w:tr>
      <w:tr>
        <w:tblPrEx>
          <w:tblCellMar>
            <w:top w:w="15" w:type="dxa"/>
            <w:left w:w="15" w:type="dxa"/>
            <w:bottom w:w="15" w:type="dxa"/>
            <w:right w:w="15" w:type="dxa"/>
          </w:tblCellMar>
        </w:tblPrEx>
        <w:trPr>
          <w:trHeight w:val="360" w:hRule="atLeast"/>
        </w:trPr>
        <w:tc>
          <w:tcPr>
            <w:tcW w:w="2929" w:type="dxa"/>
            <w:tcBorders>
              <w:left w:val="single" w:color="000000" w:sz="4" w:space="0"/>
              <w:right w:val="single" w:color="000000" w:sz="4" w:space="0"/>
            </w:tcBorders>
            <w:shd w:val="clear" w:color="auto" w:fill="FFFFFF"/>
            <w:vAlign w:val="center"/>
          </w:tcPr>
          <w:p>
            <w:pPr>
              <w:widowControl/>
              <w:jc w:val="left"/>
              <w:textAlignment w:val="center"/>
              <w:rPr>
                <w:rFonts w:ascii="黑体" w:hAnsi="宋体" w:eastAsia="黑体" w:cs="黑体"/>
                <w:color w:val="000000"/>
                <w:sz w:val="20"/>
                <w:szCs w:val="20"/>
              </w:rPr>
            </w:pPr>
            <w:r>
              <w:rPr>
                <w:rFonts w:hint="eastAsia" w:ascii="黑体" w:hAnsi="宋体" w:eastAsia="黑体" w:cs="黑体"/>
                <w:color w:val="000000"/>
                <w:kern w:val="0"/>
                <w:sz w:val="20"/>
                <w:szCs w:val="20"/>
                <w:lang w:bidi="ar"/>
              </w:rPr>
              <w:t>二、非税收入</w:t>
            </w:r>
          </w:p>
        </w:tc>
        <w:tc>
          <w:tcPr>
            <w:tcW w:w="1239" w:type="dxa"/>
            <w:tcBorders>
              <w:right w:val="single" w:color="000000"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b w:val="0"/>
                <w:bCs w:val="0"/>
                <w:color w:val="000000"/>
                <w:sz w:val="20"/>
                <w:szCs w:val="20"/>
                <w:lang w:val="en-US" w:eastAsia="zh-CN"/>
              </w:rPr>
            </w:pPr>
            <w:r>
              <w:rPr>
                <w:rFonts w:hint="eastAsia" w:ascii="黑体" w:hAnsi="宋体" w:eastAsia="黑体" w:cs="黑体"/>
                <w:i w:val="0"/>
                <w:color w:val="000000"/>
                <w:kern w:val="0"/>
                <w:sz w:val="20"/>
                <w:szCs w:val="20"/>
                <w:u w:val="none"/>
                <w:lang w:val="en-US" w:eastAsia="zh-CN" w:bidi="ar"/>
              </w:rPr>
              <w:t xml:space="preserve">51,500 </w:t>
            </w:r>
          </w:p>
        </w:tc>
        <w:tc>
          <w:tcPr>
            <w:tcW w:w="1170"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b w:val="0"/>
                <w:bCs w:val="0"/>
                <w:color w:val="000000"/>
                <w:sz w:val="20"/>
                <w:szCs w:val="20"/>
                <w:lang w:val="en-US" w:eastAsia="zh-CN"/>
              </w:rPr>
            </w:pPr>
            <w:r>
              <w:rPr>
                <w:rFonts w:hint="eastAsia" w:ascii="黑体" w:hAnsi="宋体" w:eastAsia="黑体" w:cs="黑体"/>
                <w:i w:val="0"/>
                <w:color w:val="000000"/>
                <w:kern w:val="0"/>
                <w:sz w:val="20"/>
                <w:szCs w:val="20"/>
                <w:u w:val="none"/>
                <w:lang w:val="en-US" w:eastAsia="zh-CN" w:bidi="ar"/>
              </w:rPr>
              <w:t xml:space="preserve">109,000 </w:t>
            </w:r>
          </w:p>
        </w:tc>
        <w:tc>
          <w:tcPr>
            <w:tcW w:w="1185"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r>
              <w:rPr>
                <w:rFonts w:hint="eastAsia" w:ascii="黑体" w:hAnsi="黑体" w:eastAsia="黑体" w:cs="黑体"/>
                <w:i w:val="0"/>
                <w:color w:val="000000"/>
                <w:kern w:val="0"/>
                <w:sz w:val="20"/>
                <w:szCs w:val="20"/>
                <w:u w:val="none"/>
                <w:lang w:val="en-US" w:eastAsia="zh-CN" w:bidi="ar"/>
              </w:rPr>
              <w:t>116,515</w:t>
            </w:r>
            <w:r>
              <w:rPr>
                <w:rFonts w:hint="eastAsia" w:ascii="宋体" w:hAnsi="宋体" w:eastAsia="宋体" w:cs="宋体"/>
                <w:i w:val="0"/>
                <w:color w:val="000000"/>
                <w:kern w:val="0"/>
                <w:sz w:val="20"/>
                <w:szCs w:val="20"/>
                <w:u w:val="none"/>
                <w:lang w:val="en-US" w:eastAsia="zh-CN" w:bidi="ar"/>
              </w:rPr>
              <w:t xml:space="preserve"> </w:t>
            </w:r>
          </w:p>
        </w:tc>
        <w:tc>
          <w:tcPr>
            <w:tcW w:w="1095"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b w:val="0"/>
                <w:bCs w:val="0"/>
                <w:i w:val="0"/>
                <w:iCs w:val="0"/>
                <w:color w:val="C55A11" w:themeColor="accent2" w:themeShade="BF"/>
                <w:kern w:val="0"/>
                <w:sz w:val="20"/>
                <w:szCs w:val="20"/>
                <w:u w:val="none"/>
                <w:lang w:val="en-US" w:eastAsia="zh-CN" w:bidi="ar"/>
              </w:rPr>
            </w:pPr>
            <w:r>
              <w:rPr>
                <w:rFonts w:hint="eastAsia" w:ascii="黑体" w:hAnsi="黑体" w:eastAsia="黑体" w:cs="黑体"/>
                <w:i w:val="0"/>
                <w:color w:val="000000"/>
                <w:kern w:val="0"/>
                <w:sz w:val="20"/>
                <w:szCs w:val="20"/>
                <w:u w:val="none"/>
                <w:lang w:val="en-US" w:eastAsia="zh-CN" w:bidi="ar"/>
              </w:rPr>
              <w:t xml:space="preserve">106.9 </w:t>
            </w:r>
          </w:p>
        </w:tc>
        <w:tc>
          <w:tcPr>
            <w:tcW w:w="1125"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黑体" w:hAnsi="黑体" w:eastAsia="黑体" w:cs="黑体"/>
                <w:b w:val="0"/>
                <w:bCs w:val="0"/>
                <w:i w:val="0"/>
                <w:iCs w:val="0"/>
                <w:color w:val="C55A11" w:themeColor="accent2" w:themeShade="BF"/>
                <w:kern w:val="0"/>
                <w:sz w:val="20"/>
                <w:szCs w:val="20"/>
                <w:u w:val="none"/>
                <w:lang w:val="en-US" w:eastAsia="zh-CN" w:bidi="ar"/>
              </w:rPr>
            </w:pPr>
            <w:r>
              <w:rPr>
                <w:rFonts w:hint="eastAsia" w:ascii="黑体" w:hAnsi="黑体" w:eastAsia="黑体" w:cs="黑体"/>
                <w:i w:val="0"/>
                <w:color w:val="000000"/>
                <w:kern w:val="0"/>
                <w:sz w:val="20"/>
                <w:szCs w:val="20"/>
                <w:u w:val="none"/>
                <w:lang w:val="en-US" w:eastAsia="zh-CN" w:bidi="ar"/>
              </w:rPr>
              <w:t xml:space="preserve">182.4 </w:t>
            </w:r>
          </w:p>
        </w:tc>
      </w:tr>
      <w:tr>
        <w:tblPrEx>
          <w:tblCellMar>
            <w:top w:w="15" w:type="dxa"/>
            <w:left w:w="15" w:type="dxa"/>
            <w:bottom w:w="15" w:type="dxa"/>
            <w:right w:w="15" w:type="dxa"/>
          </w:tblCellMar>
        </w:tblPrEx>
        <w:trPr>
          <w:trHeight w:val="360" w:hRule="atLeast"/>
        </w:trPr>
        <w:tc>
          <w:tcPr>
            <w:tcW w:w="2929" w:type="dxa"/>
            <w:tcBorders>
              <w:left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专项收入</w:t>
            </w:r>
          </w:p>
        </w:tc>
        <w:tc>
          <w:tcPr>
            <w:tcW w:w="1239" w:type="dxa"/>
            <w:tcBorders>
              <w:righ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 xml:space="preserve">16,300 </w:t>
            </w:r>
          </w:p>
        </w:tc>
        <w:tc>
          <w:tcPr>
            <w:tcW w:w="1170"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 xml:space="preserve">16,300 </w:t>
            </w:r>
          </w:p>
        </w:tc>
        <w:tc>
          <w:tcPr>
            <w:tcW w:w="1185"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16,780 </w:t>
            </w:r>
          </w:p>
        </w:tc>
        <w:tc>
          <w:tcPr>
            <w:tcW w:w="1095"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102.9 </w:t>
            </w:r>
          </w:p>
        </w:tc>
        <w:tc>
          <w:tcPr>
            <w:tcW w:w="1125"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88.2 </w:t>
            </w:r>
          </w:p>
        </w:tc>
      </w:tr>
      <w:tr>
        <w:tblPrEx>
          <w:tblCellMar>
            <w:top w:w="15" w:type="dxa"/>
            <w:left w:w="15" w:type="dxa"/>
            <w:bottom w:w="15" w:type="dxa"/>
            <w:right w:w="15" w:type="dxa"/>
          </w:tblCellMar>
        </w:tblPrEx>
        <w:trPr>
          <w:trHeight w:val="360" w:hRule="atLeast"/>
        </w:trPr>
        <w:tc>
          <w:tcPr>
            <w:tcW w:w="2929" w:type="dxa"/>
            <w:tcBorders>
              <w:left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行政事业性收费收入</w:t>
            </w:r>
          </w:p>
        </w:tc>
        <w:tc>
          <w:tcPr>
            <w:tcW w:w="1239" w:type="dxa"/>
            <w:tcBorders>
              <w:righ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 xml:space="preserve">6,200 </w:t>
            </w:r>
          </w:p>
        </w:tc>
        <w:tc>
          <w:tcPr>
            <w:tcW w:w="1170"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 xml:space="preserve">6,200 </w:t>
            </w:r>
          </w:p>
        </w:tc>
        <w:tc>
          <w:tcPr>
            <w:tcW w:w="1185"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7,729 </w:t>
            </w:r>
          </w:p>
        </w:tc>
        <w:tc>
          <w:tcPr>
            <w:tcW w:w="1095"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124.7 </w:t>
            </w:r>
          </w:p>
        </w:tc>
        <w:tc>
          <w:tcPr>
            <w:tcW w:w="1125"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62.8 </w:t>
            </w:r>
          </w:p>
        </w:tc>
      </w:tr>
      <w:tr>
        <w:tblPrEx>
          <w:tblCellMar>
            <w:top w:w="15" w:type="dxa"/>
            <w:left w:w="15" w:type="dxa"/>
            <w:bottom w:w="15" w:type="dxa"/>
            <w:right w:w="15" w:type="dxa"/>
          </w:tblCellMar>
        </w:tblPrEx>
        <w:trPr>
          <w:trHeight w:val="360" w:hRule="atLeast"/>
        </w:trPr>
        <w:tc>
          <w:tcPr>
            <w:tcW w:w="2929" w:type="dxa"/>
            <w:tcBorders>
              <w:left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罚没收入</w:t>
            </w:r>
          </w:p>
        </w:tc>
        <w:tc>
          <w:tcPr>
            <w:tcW w:w="1239" w:type="dxa"/>
            <w:tcBorders>
              <w:righ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 xml:space="preserve">6,000 </w:t>
            </w:r>
          </w:p>
        </w:tc>
        <w:tc>
          <w:tcPr>
            <w:tcW w:w="1170"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 xml:space="preserve">6,000 </w:t>
            </w:r>
          </w:p>
        </w:tc>
        <w:tc>
          <w:tcPr>
            <w:tcW w:w="1185"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5,031 </w:t>
            </w:r>
          </w:p>
        </w:tc>
        <w:tc>
          <w:tcPr>
            <w:tcW w:w="1095"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83.9 </w:t>
            </w:r>
          </w:p>
        </w:tc>
        <w:tc>
          <w:tcPr>
            <w:tcW w:w="1125"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78.3 </w:t>
            </w:r>
          </w:p>
        </w:tc>
      </w:tr>
      <w:tr>
        <w:tblPrEx>
          <w:tblCellMar>
            <w:top w:w="15" w:type="dxa"/>
            <w:left w:w="15" w:type="dxa"/>
            <w:bottom w:w="15" w:type="dxa"/>
            <w:right w:w="15" w:type="dxa"/>
          </w:tblCellMar>
        </w:tblPrEx>
        <w:trPr>
          <w:trHeight w:val="360" w:hRule="atLeast"/>
        </w:trPr>
        <w:tc>
          <w:tcPr>
            <w:tcW w:w="2929" w:type="dxa"/>
            <w:tcBorders>
              <w:left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国有资本经营收入</w:t>
            </w:r>
          </w:p>
        </w:tc>
        <w:tc>
          <w:tcPr>
            <w:tcW w:w="1239" w:type="dxa"/>
            <w:tcBorders>
              <w:right w:val="single" w:color="000000" w:sz="4" w:space="0"/>
            </w:tcBorders>
            <w:shd w:val="clear" w:color="auto" w:fill="FFFFFF"/>
            <w:vAlign w:val="bottom"/>
          </w:tcPr>
          <w:p>
            <w:pPr>
              <w:jc w:val="right"/>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0</w:t>
            </w:r>
          </w:p>
        </w:tc>
        <w:tc>
          <w:tcPr>
            <w:tcW w:w="1170" w:type="dxa"/>
            <w:tcBorders>
              <w:left w:val="single" w:color="000000" w:sz="4" w:space="0"/>
              <w:right w:val="single" w:color="000000" w:sz="4" w:space="0"/>
            </w:tcBorders>
            <w:shd w:val="clear" w:color="auto" w:fill="FFFFFF"/>
            <w:vAlign w:val="bottom"/>
          </w:tcPr>
          <w:p>
            <w:pPr>
              <w:keepNext w:val="0"/>
              <w:keepLines w:val="0"/>
              <w:widowControl/>
              <w:suppressLineNumbers w:val="0"/>
              <w:jc w:val="right"/>
              <w:textAlignment w:val="bottom"/>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0 </w:t>
            </w:r>
          </w:p>
        </w:tc>
        <w:tc>
          <w:tcPr>
            <w:tcW w:w="1185"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0 </w:t>
            </w:r>
          </w:p>
        </w:tc>
        <w:tc>
          <w:tcPr>
            <w:tcW w:w="1095" w:type="dxa"/>
            <w:tcBorders>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kern w:val="0"/>
                <w:sz w:val="20"/>
                <w:szCs w:val="20"/>
                <w:u w:val="none"/>
                <w:lang w:val="en-US" w:eastAsia="zh-CN" w:bidi="ar"/>
              </w:rPr>
            </w:pPr>
          </w:p>
        </w:tc>
        <w:tc>
          <w:tcPr>
            <w:tcW w:w="1125" w:type="dxa"/>
            <w:tcBorders>
              <w:left w:val="single" w:color="000000" w:sz="4" w:space="0"/>
              <w:right w:val="single" w:color="000000" w:sz="4" w:space="0"/>
            </w:tcBorders>
            <w:shd w:val="clear" w:color="auto" w:fill="FFFFFF"/>
            <w:vAlign w:val="center"/>
          </w:tcPr>
          <w:p>
            <w:pPr>
              <w:rPr>
                <w:rFonts w:hint="default" w:ascii="宋体" w:hAnsi="宋体" w:eastAsia="宋体" w:cs="宋体"/>
                <w:i w:val="0"/>
                <w:color w:val="000000"/>
                <w:kern w:val="0"/>
                <w:sz w:val="20"/>
                <w:szCs w:val="20"/>
                <w:u w:val="none"/>
                <w:lang w:val="en-US" w:eastAsia="zh-CN" w:bidi="ar"/>
              </w:rPr>
            </w:pPr>
          </w:p>
        </w:tc>
      </w:tr>
      <w:tr>
        <w:tblPrEx>
          <w:tblCellMar>
            <w:top w:w="15" w:type="dxa"/>
            <w:left w:w="15" w:type="dxa"/>
            <w:bottom w:w="15" w:type="dxa"/>
            <w:right w:w="15" w:type="dxa"/>
          </w:tblCellMar>
        </w:tblPrEx>
        <w:trPr>
          <w:trHeight w:val="360" w:hRule="atLeast"/>
        </w:trPr>
        <w:tc>
          <w:tcPr>
            <w:tcW w:w="2929" w:type="dxa"/>
            <w:tcBorders>
              <w:left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w:t>
            </w:r>
            <w:r>
              <w:rPr>
                <w:rFonts w:hint="eastAsia" w:ascii="宋体" w:hAnsi="宋体" w:eastAsia="宋体" w:cs="宋体"/>
                <w:color w:val="000000"/>
                <w:kern w:val="0"/>
                <w:sz w:val="20"/>
                <w:szCs w:val="20"/>
                <w:lang w:bidi="ar"/>
              </w:rPr>
              <w:t xml:space="preserve"> 国有资源(资产)有偿使用收入</w:t>
            </w:r>
          </w:p>
        </w:tc>
        <w:tc>
          <w:tcPr>
            <w:tcW w:w="1239" w:type="dxa"/>
            <w:tcBorders>
              <w:righ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 xml:space="preserve">20,000 </w:t>
            </w:r>
          </w:p>
        </w:tc>
        <w:tc>
          <w:tcPr>
            <w:tcW w:w="1170"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 xml:space="preserve">77,500 </w:t>
            </w:r>
          </w:p>
        </w:tc>
        <w:tc>
          <w:tcPr>
            <w:tcW w:w="1185"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84,336 </w:t>
            </w:r>
          </w:p>
        </w:tc>
        <w:tc>
          <w:tcPr>
            <w:tcW w:w="1095"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108.8 </w:t>
            </w:r>
          </w:p>
        </w:tc>
        <w:tc>
          <w:tcPr>
            <w:tcW w:w="1125"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477.2 </w:t>
            </w:r>
          </w:p>
        </w:tc>
      </w:tr>
      <w:tr>
        <w:tblPrEx>
          <w:tblCellMar>
            <w:top w:w="15" w:type="dxa"/>
            <w:left w:w="15" w:type="dxa"/>
            <w:bottom w:w="15" w:type="dxa"/>
            <w:right w:w="15" w:type="dxa"/>
          </w:tblCellMar>
        </w:tblPrEx>
        <w:trPr>
          <w:trHeight w:val="360" w:hRule="atLeast"/>
        </w:trPr>
        <w:tc>
          <w:tcPr>
            <w:tcW w:w="2929" w:type="dxa"/>
            <w:tcBorders>
              <w:left w:val="single" w:color="000000" w:sz="4" w:space="0"/>
              <w:right w:val="single" w:color="000000" w:sz="4" w:space="0"/>
            </w:tcBorders>
            <w:shd w:val="clear" w:color="auto" w:fill="FFFFFF"/>
            <w:vAlign w:val="center"/>
          </w:tcPr>
          <w:p>
            <w:pPr>
              <w:widowControl/>
              <w:jc w:val="left"/>
              <w:textAlignment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18"/>
                <w:szCs w:val="18"/>
                <w:lang w:bidi="ar"/>
              </w:rPr>
              <w:t xml:space="preserve">   </w:t>
            </w:r>
            <w:r>
              <w:rPr>
                <w:rFonts w:hint="eastAsia" w:ascii="宋体" w:hAnsi="宋体" w:eastAsia="宋体" w:cs="宋体"/>
                <w:color w:val="000000"/>
                <w:kern w:val="0"/>
                <w:sz w:val="20"/>
                <w:szCs w:val="20"/>
                <w:lang w:bidi="ar"/>
              </w:rPr>
              <w:t xml:space="preserve"> </w:t>
            </w:r>
            <w:r>
              <w:rPr>
                <w:rFonts w:hint="eastAsia" w:ascii="宋体" w:hAnsi="宋体" w:eastAsia="宋体" w:cs="宋体"/>
                <w:color w:val="000000"/>
                <w:kern w:val="0"/>
                <w:sz w:val="20"/>
                <w:szCs w:val="20"/>
                <w:lang w:val="en-US" w:eastAsia="zh-CN" w:bidi="ar"/>
              </w:rPr>
              <w:t>捐赠收入</w:t>
            </w:r>
          </w:p>
        </w:tc>
        <w:tc>
          <w:tcPr>
            <w:tcW w:w="1239" w:type="dxa"/>
            <w:tcBorders>
              <w:right w:val="single" w:color="000000" w:sz="4" w:space="0"/>
            </w:tcBorders>
            <w:shd w:val="clear" w:color="auto" w:fill="FFFFFF"/>
            <w:vAlign w:val="bottom"/>
          </w:tcPr>
          <w:p>
            <w:pPr>
              <w:keepNext w:val="0"/>
              <w:keepLines w:val="0"/>
              <w:widowControl/>
              <w:suppressLineNumbers w:val="0"/>
              <w:jc w:val="right"/>
              <w:textAlignment w:val="bottom"/>
              <w:rPr>
                <w:rFonts w:hint="eastAsia"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 xml:space="preserve">0 </w:t>
            </w:r>
          </w:p>
        </w:tc>
        <w:tc>
          <w:tcPr>
            <w:tcW w:w="1170" w:type="dxa"/>
            <w:tcBorders>
              <w:left w:val="single" w:color="000000" w:sz="4" w:space="0"/>
              <w:right w:val="single" w:color="000000" w:sz="4" w:space="0"/>
            </w:tcBorders>
            <w:shd w:val="clear" w:color="auto" w:fill="FFFFFF"/>
            <w:vAlign w:val="bottom"/>
          </w:tcPr>
          <w:p>
            <w:pPr>
              <w:keepNext w:val="0"/>
              <w:keepLines w:val="0"/>
              <w:widowControl/>
              <w:suppressLineNumbers w:val="0"/>
              <w:jc w:val="right"/>
              <w:textAlignment w:val="bottom"/>
              <w:rPr>
                <w:rFonts w:hint="eastAsia"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 xml:space="preserve">0 </w:t>
            </w:r>
          </w:p>
        </w:tc>
        <w:tc>
          <w:tcPr>
            <w:tcW w:w="1185"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0 </w:t>
            </w:r>
          </w:p>
        </w:tc>
        <w:tc>
          <w:tcPr>
            <w:tcW w:w="1095" w:type="dxa"/>
            <w:tcBorders>
              <w:left w:val="single" w:color="000000" w:sz="4" w:space="0"/>
              <w:right w:val="single" w:color="000000" w:sz="4" w:space="0"/>
            </w:tcBorders>
            <w:shd w:val="clear" w:color="auto" w:fill="FFFFFF"/>
            <w:vAlign w:val="center"/>
          </w:tcPr>
          <w:p>
            <w:pPr>
              <w:jc w:val="right"/>
              <w:rPr>
                <w:rFonts w:hint="default"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0.0</w:t>
            </w:r>
          </w:p>
        </w:tc>
        <w:tc>
          <w:tcPr>
            <w:tcW w:w="1125"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0.0 </w:t>
            </w:r>
          </w:p>
        </w:tc>
      </w:tr>
      <w:tr>
        <w:tblPrEx>
          <w:tblCellMar>
            <w:top w:w="15" w:type="dxa"/>
            <w:left w:w="15" w:type="dxa"/>
            <w:bottom w:w="15" w:type="dxa"/>
            <w:right w:w="15" w:type="dxa"/>
          </w:tblCellMar>
        </w:tblPrEx>
        <w:trPr>
          <w:trHeight w:val="360" w:hRule="atLeast"/>
        </w:trPr>
        <w:tc>
          <w:tcPr>
            <w:tcW w:w="2929" w:type="dxa"/>
            <w:tcBorders>
              <w:left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政府住房基金收入</w:t>
            </w:r>
          </w:p>
        </w:tc>
        <w:tc>
          <w:tcPr>
            <w:tcW w:w="1239" w:type="dxa"/>
            <w:tcBorders>
              <w:righ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 xml:space="preserve">0 </w:t>
            </w:r>
          </w:p>
        </w:tc>
        <w:tc>
          <w:tcPr>
            <w:tcW w:w="1170"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 xml:space="preserve">0 </w:t>
            </w:r>
          </w:p>
        </w:tc>
        <w:tc>
          <w:tcPr>
            <w:tcW w:w="1185"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364 </w:t>
            </w:r>
          </w:p>
        </w:tc>
        <w:tc>
          <w:tcPr>
            <w:tcW w:w="1095" w:type="dxa"/>
            <w:tcBorders>
              <w:left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C55A11" w:themeColor="accent2" w:themeShade="BF"/>
                <w:kern w:val="0"/>
                <w:sz w:val="20"/>
                <w:szCs w:val="20"/>
                <w:u w:val="none"/>
                <w:lang w:val="en-US" w:eastAsia="zh-CN" w:bidi="ar"/>
              </w:rPr>
            </w:pPr>
          </w:p>
        </w:tc>
        <w:tc>
          <w:tcPr>
            <w:tcW w:w="1125" w:type="dxa"/>
            <w:tcBorders>
              <w:left w:val="single" w:color="000000" w:sz="4" w:space="0"/>
              <w:right w:val="single" w:color="000000" w:sz="4" w:space="0"/>
            </w:tcBorders>
            <w:shd w:val="clear" w:color="auto" w:fill="auto"/>
            <w:vAlign w:val="center"/>
          </w:tcPr>
          <w:p>
            <w:pPr>
              <w:rPr>
                <w:rFonts w:hint="eastAsia" w:ascii="宋体" w:hAnsi="宋体" w:eastAsia="宋体" w:cs="宋体"/>
                <w:i w:val="0"/>
                <w:iCs w:val="0"/>
                <w:color w:val="C55A11" w:themeColor="accent2" w:themeShade="BF"/>
                <w:kern w:val="0"/>
                <w:sz w:val="20"/>
                <w:szCs w:val="20"/>
                <w:u w:val="none"/>
                <w:lang w:val="en-US" w:eastAsia="zh-CN" w:bidi="ar"/>
              </w:rPr>
            </w:pPr>
          </w:p>
        </w:tc>
      </w:tr>
      <w:tr>
        <w:tblPrEx>
          <w:tblCellMar>
            <w:top w:w="15" w:type="dxa"/>
            <w:left w:w="15" w:type="dxa"/>
            <w:bottom w:w="15" w:type="dxa"/>
            <w:right w:w="15" w:type="dxa"/>
          </w:tblCellMar>
        </w:tblPrEx>
        <w:trPr>
          <w:trHeight w:val="181" w:hRule="atLeast"/>
        </w:trPr>
        <w:tc>
          <w:tcPr>
            <w:tcW w:w="2929" w:type="dxa"/>
            <w:tcBorders>
              <w:left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kern w:val="2"/>
                <w:sz w:val="20"/>
                <w:szCs w:val="20"/>
                <w:lang w:val="en-US" w:eastAsia="zh-CN" w:bidi="ar-SA"/>
              </w:rPr>
            </w:pPr>
            <w:r>
              <w:rPr>
                <w:rFonts w:hint="eastAsia" w:ascii="宋体" w:hAnsi="宋体" w:eastAsia="宋体" w:cs="宋体"/>
                <w:color w:val="000000"/>
                <w:kern w:val="0"/>
                <w:sz w:val="20"/>
                <w:szCs w:val="20"/>
                <w:lang w:bidi="ar"/>
              </w:rPr>
              <w:t xml:space="preserve">    其他收入</w:t>
            </w:r>
          </w:p>
        </w:tc>
        <w:tc>
          <w:tcPr>
            <w:tcW w:w="1239" w:type="dxa"/>
            <w:tcBorders>
              <w:righ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kern w:val="2"/>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3,000 </w:t>
            </w:r>
          </w:p>
        </w:tc>
        <w:tc>
          <w:tcPr>
            <w:tcW w:w="1170"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kern w:val="2"/>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3,000 </w:t>
            </w:r>
          </w:p>
        </w:tc>
        <w:tc>
          <w:tcPr>
            <w:tcW w:w="1185"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2,275 </w:t>
            </w:r>
          </w:p>
        </w:tc>
        <w:tc>
          <w:tcPr>
            <w:tcW w:w="1095"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75.8 </w:t>
            </w:r>
          </w:p>
        </w:tc>
        <w:tc>
          <w:tcPr>
            <w:tcW w:w="1125"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27.1 </w:t>
            </w:r>
          </w:p>
        </w:tc>
      </w:tr>
      <w:tr>
        <w:tblPrEx>
          <w:tblCellMar>
            <w:top w:w="15" w:type="dxa"/>
            <w:left w:w="15" w:type="dxa"/>
            <w:bottom w:w="15" w:type="dxa"/>
            <w:right w:w="15" w:type="dxa"/>
          </w:tblCellMar>
        </w:tblPrEx>
        <w:trPr>
          <w:trHeight w:val="495" w:hRule="atLeast"/>
        </w:trPr>
        <w:tc>
          <w:tcPr>
            <w:tcW w:w="2929" w:type="dxa"/>
            <w:tcBorders>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黑体" w:hAnsi="宋体" w:eastAsia="黑体" w:cs="黑体"/>
                <w:color w:val="000000"/>
                <w:sz w:val="22"/>
                <w:szCs w:val="22"/>
              </w:rPr>
            </w:pPr>
            <w:r>
              <w:rPr>
                <w:rFonts w:hint="eastAsia" w:ascii="黑体" w:hAnsi="宋体" w:eastAsia="黑体" w:cs="黑体"/>
                <w:color w:val="000000"/>
                <w:kern w:val="0"/>
                <w:sz w:val="22"/>
                <w:szCs w:val="22"/>
                <w:lang w:bidi="ar"/>
              </w:rPr>
              <w:t>收入合计</w:t>
            </w:r>
          </w:p>
        </w:tc>
        <w:tc>
          <w:tcPr>
            <w:tcW w:w="1239" w:type="dxa"/>
            <w:tcBorders>
              <w:right w:val="single" w:color="000000" w:sz="4" w:space="0"/>
            </w:tcBorders>
            <w:shd w:val="clear" w:color="auto" w:fill="FFFFFF"/>
            <w:vAlign w:val="center"/>
          </w:tcPr>
          <w:p>
            <w:pPr>
              <w:keepNext w:val="0"/>
              <w:keepLines w:val="0"/>
              <w:widowControl/>
              <w:suppressLineNumbers w:val="0"/>
              <w:jc w:val="right"/>
              <w:textAlignment w:val="center"/>
              <w:rPr>
                <w:rFonts w:hint="default" w:ascii="黑体" w:hAnsi="宋体" w:eastAsia="黑体" w:cs="黑体"/>
                <w:color w:val="000000"/>
                <w:sz w:val="20"/>
                <w:szCs w:val="20"/>
                <w:lang w:val="en-US" w:eastAsia="zh-CN"/>
              </w:rPr>
            </w:pPr>
            <w:r>
              <w:rPr>
                <w:rFonts w:hint="eastAsia" w:ascii="黑体" w:hAnsi="宋体" w:eastAsia="黑体" w:cs="黑体"/>
                <w:i w:val="0"/>
                <w:color w:val="000000"/>
                <w:kern w:val="0"/>
                <w:sz w:val="20"/>
                <w:szCs w:val="20"/>
                <w:u w:val="none"/>
                <w:lang w:val="en-US" w:eastAsia="zh-CN" w:bidi="ar"/>
              </w:rPr>
              <w:t xml:space="preserve">362,000 </w:t>
            </w:r>
          </w:p>
        </w:tc>
        <w:tc>
          <w:tcPr>
            <w:tcW w:w="1170"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default" w:ascii="黑体" w:hAnsi="宋体" w:eastAsia="黑体" w:cs="黑体"/>
                <w:color w:val="000000"/>
                <w:sz w:val="20"/>
                <w:szCs w:val="20"/>
                <w:lang w:val="en-US" w:eastAsia="zh-CN"/>
              </w:rPr>
            </w:pPr>
            <w:r>
              <w:rPr>
                <w:rFonts w:hint="eastAsia" w:ascii="黑体" w:hAnsi="宋体" w:eastAsia="黑体" w:cs="黑体"/>
                <w:i w:val="0"/>
                <w:color w:val="000000"/>
                <w:kern w:val="0"/>
                <w:sz w:val="20"/>
                <w:szCs w:val="20"/>
                <w:u w:val="none"/>
                <w:lang w:val="en-US" w:eastAsia="zh-CN" w:bidi="ar"/>
              </w:rPr>
              <w:t xml:space="preserve">362,000 </w:t>
            </w:r>
          </w:p>
        </w:tc>
        <w:tc>
          <w:tcPr>
            <w:tcW w:w="1185"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2"/>
                <w:szCs w:val="22"/>
                <w:u w:val="none"/>
                <w:lang w:val="en-US" w:eastAsia="zh-CN" w:bidi="ar"/>
              </w:rPr>
            </w:pPr>
            <w:r>
              <w:rPr>
                <w:rFonts w:hint="eastAsia" w:ascii="黑体" w:hAnsi="黑体" w:eastAsia="黑体" w:cs="黑体"/>
                <w:b w:val="0"/>
                <w:bCs w:val="0"/>
                <w:i w:val="0"/>
                <w:color w:val="000000"/>
                <w:kern w:val="0"/>
                <w:sz w:val="22"/>
                <w:szCs w:val="22"/>
                <w:u w:val="none"/>
                <w:lang w:val="en-US" w:eastAsia="zh-CN" w:bidi="ar"/>
              </w:rPr>
              <w:t>179,381</w:t>
            </w:r>
            <w:r>
              <w:rPr>
                <w:rFonts w:hint="eastAsia" w:ascii="宋体" w:hAnsi="宋体" w:eastAsia="宋体" w:cs="宋体"/>
                <w:b w:val="0"/>
                <w:bCs w:val="0"/>
                <w:i w:val="0"/>
                <w:color w:val="000000"/>
                <w:kern w:val="0"/>
                <w:sz w:val="22"/>
                <w:szCs w:val="22"/>
                <w:u w:val="none"/>
                <w:lang w:val="en-US" w:eastAsia="zh-CN" w:bidi="ar"/>
              </w:rPr>
              <w:t xml:space="preserve"> </w:t>
            </w:r>
          </w:p>
        </w:tc>
        <w:tc>
          <w:tcPr>
            <w:tcW w:w="1095"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i w:val="0"/>
                <w:iCs w:val="0"/>
                <w:color w:val="C55A11" w:themeColor="accent2" w:themeShade="BF"/>
                <w:kern w:val="0"/>
                <w:sz w:val="20"/>
                <w:szCs w:val="20"/>
                <w:u w:val="none"/>
                <w:lang w:val="en-US" w:eastAsia="zh-CN" w:bidi="ar"/>
              </w:rPr>
            </w:pPr>
            <w:r>
              <w:rPr>
                <w:rFonts w:hint="eastAsia" w:ascii="黑体" w:hAnsi="黑体" w:eastAsia="黑体" w:cs="黑体"/>
                <w:i w:val="0"/>
                <w:color w:val="000000"/>
                <w:kern w:val="0"/>
                <w:sz w:val="20"/>
                <w:szCs w:val="20"/>
                <w:u w:val="none"/>
                <w:lang w:val="en-US" w:eastAsia="zh-CN" w:bidi="ar"/>
              </w:rPr>
              <w:t xml:space="preserve">49.6 </w:t>
            </w:r>
          </w:p>
        </w:tc>
        <w:tc>
          <w:tcPr>
            <w:tcW w:w="1125"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黑体" w:hAnsi="黑体" w:eastAsia="黑体" w:cs="黑体"/>
                <w:i w:val="0"/>
                <w:iCs w:val="0"/>
                <w:color w:val="C55A11" w:themeColor="accent2" w:themeShade="BF"/>
                <w:kern w:val="0"/>
                <w:sz w:val="20"/>
                <w:szCs w:val="20"/>
                <w:u w:val="none"/>
                <w:lang w:val="en-US" w:eastAsia="zh-CN" w:bidi="ar"/>
              </w:rPr>
            </w:pPr>
            <w:r>
              <w:rPr>
                <w:rFonts w:hint="eastAsia" w:ascii="黑体" w:hAnsi="黑体" w:eastAsia="黑体" w:cs="黑体"/>
                <w:i w:val="0"/>
                <w:color w:val="000000"/>
                <w:kern w:val="0"/>
                <w:sz w:val="20"/>
                <w:szCs w:val="20"/>
                <w:u w:val="none"/>
                <w:lang w:val="en-US" w:eastAsia="zh-CN" w:bidi="ar"/>
              </w:rPr>
              <w:t xml:space="preserve">107.0 </w:t>
            </w:r>
          </w:p>
        </w:tc>
      </w:tr>
      <w:tr>
        <w:tblPrEx>
          <w:tblCellMar>
            <w:top w:w="15" w:type="dxa"/>
            <w:left w:w="15" w:type="dxa"/>
            <w:bottom w:w="15" w:type="dxa"/>
            <w:right w:w="15" w:type="dxa"/>
          </w:tblCellMar>
        </w:tblPrEx>
        <w:trPr>
          <w:trHeight w:val="360" w:hRule="atLeast"/>
        </w:trPr>
        <w:tc>
          <w:tcPr>
            <w:tcW w:w="2929" w:type="dxa"/>
            <w:tcBorders>
              <w:top w:val="single" w:color="000000" w:sz="4" w:space="0"/>
              <w:left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加：上级补助收入</w:t>
            </w:r>
          </w:p>
        </w:tc>
        <w:tc>
          <w:tcPr>
            <w:tcW w:w="1239" w:type="dxa"/>
            <w:tcBorders>
              <w:top w:val="single" w:color="000000" w:sz="4" w:space="0"/>
              <w:left w:val="single" w:color="000000" w:sz="4" w:space="0"/>
              <w:right w:val="single" w:color="000000" w:sz="4" w:space="0"/>
            </w:tcBorders>
            <w:shd w:val="clear" w:color="auto" w:fill="FFFFFF"/>
            <w:vAlign w:val="bottom"/>
          </w:tcPr>
          <w:p>
            <w:pPr>
              <w:keepNext w:val="0"/>
              <w:keepLines w:val="0"/>
              <w:widowControl/>
              <w:suppressLineNumbers w:val="0"/>
              <w:jc w:val="right"/>
              <w:textAlignment w:val="center"/>
              <w:rPr>
                <w:rFonts w:hint="default" w:ascii="宋体" w:hAnsi="宋体" w:eastAsia="宋体" w:cs="宋体"/>
                <w:i w:val="0"/>
                <w:color w:val="000000"/>
                <w:kern w:val="0"/>
                <w:sz w:val="20"/>
                <w:szCs w:val="20"/>
                <w:u w:val="none"/>
                <w:lang w:val="en-US" w:eastAsia="zh-CN" w:bidi="ar"/>
              </w:rPr>
            </w:pPr>
          </w:p>
        </w:tc>
        <w:tc>
          <w:tcPr>
            <w:tcW w:w="1170" w:type="dxa"/>
            <w:tcBorders>
              <w:top w:val="single" w:color="000000" w:sz="4" w:space="0"/>
              <w:left w:val="single" w:color="000000" w:sz="4" w:space="0"/>
              <w:right w:val="single" w:color="000000" w:sz="4" w:space="0"/>
            </w:tcBorders>
            <w:shd w:val="clear" w:color="auto" w:fill="FFFFFF"/>
            <w:vAlign w:val="bottom"/>
          </w:tcPr>
          <w:p>
            <w:pPr>
              <w:keepNext w:val="0"/>
              <w:keepLines w:val="0"/>
              <w:widowControl/>
              <w:suppressLineNumbers w:val="0"/>
              <w:jc w:val="right"/>
              <w:textAlignment w:val="center"/>
              <w:rPr>
                <w:rFonts w:hint="default" w:ascii="宋体" w:hAnsi="宋体" w:eastAsia="宋体" w:cs="宋体"/>
                <w:i w:val="0"/>
                <w:color w:val="000000"/>
                <w:kern w:val="0"/>
                <w:sz w:val="20"/>
                <w:szCs w:val="20"/>
                <w:u w:val="none"/>
                <w:lang w:val="en-US" w:eastAsia="zh-CN" w:bidi="ar"/>
              </w:rPr>
            </w:pPr>
          </w:p>
        </w:tc>
        <w:tc>
          <w:tcPr>
            <w:tcW w:w="118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color w:val="C55A11" w:themeColor="accent2" w:themeShade="BF"/>
                <w:sz w:val="20"/>
                <w:szCs w:val="20"/>
                <w:lang w:val="en-US" w:eastAsia="zh-CN"/>
              </w:rPr>
            </w:pPr>
            <w:r>
              <w:rPr>
                <w:rFonts w:hint="eastAsia" w:ascii="宋体" w:hAnsi="宋体" w:eastAsia="宋体" w:cs="宋体"/>
                <w:i w:val="0"/>
                <w:color w:val="000000"/>
                <w:kern w:val="0"/>
                <w:sz w:val="20"/>
                <w:szCs w:val="20"/>
                <w:u w:val="none"/>
                <w:lang w:val="en-US" w:eastAsia="zh-CN" w:bidi="ar"/>
              </w:rPr>
              <w:t xml:space="preserve">399,342 </w:t>
            </w:r>
          </w:p>
        </w:tc>
        <w:tc>
          <w:tcPr>
            <w:tcW w:w="1095" w:type="dxa"/>
            <w:tcBorders>
              <w:top w:val="single" w:color="000000" w:sz="4" w:space="0"/>
              <w:left w:val="single" w:color="000000" w:sz="4" w:space="0"/>
              <w:right w:val="single" w:color="000000" w:sz="4" w:space="0"/>
            </w:tcBorders>
            <w:shd w:val="clear" w:color="auto" w:fill="FFFFFF"/>
            <w:vAlign w:val="center"/>
          </w:tcPr>
          <w:p>
            <w:pPr>
              <w:jc w:val="right"/>
              <w:rPr>
                <w:rFonts w:ascii="宋体" w:hAnsi="宋体" w:eastAsia="宋体" w:cs="宋体"/>
                <w:color w:val="000000"/>
                <w:sz w:val="20"/>
                <w:szCs w:val="20"/>
              </w:rPr>
            </w:pPr>
          </w:p>
        </w:tc>
        <w:tc>
          <w:tcPr>
            <w:tcW w:w="1125" w:type="dxa"/>
            <w:tcBorders>
              <w:top w:val="single" w:color="000000" w:sz="4" w:space="0"/>
              <w:left w:val="single" w:color="000000" w:sz="4" w:space="0"/>
              <w:right w:val="single" w:color="000000" w:sz="4" w:space="0"/>
            </w:tcBorders>
            <w:shd w:val="clear" w:color="auto" w:fill="FFFFFF"/>
            <w:vAlign w:val="center"/>
          </w:tcPr>
          <w:p>
            <w:pPr>
              <w:jc w:val="right"/>
              <w:rPr>
                <w:rFonts w:ascii="宋体" w:hAnsi="宋体" w:eastAsia="宋体" w:cs="宋体"/>
                <w:color w:val="000000"/>
                <w:sz w:val="20"/>
                <w:szCs w:val="20"/>
              </w:rPr>
            </w:pPr>
          </w:p>
        </w:tc>
      </w:tr>
      <w:tr>
        <w:tblPrEx>
          <w:tblCellMar>
            <w:top w:w="15" w:type="dxa"/>
            <w:left w:w="15" w:type="dxa"/>
            <w:bottom w:w="15" w:type="dxa"/>
            <w:right w:w="15" w:type="dxa"/>
          </w:tblCellMar>
        </w:tblPrEx>
        <w:trPr>
          <w:trHeight w:val="360" w:hRule="atLeast"/>
        </w:trPr>
        <w:tc>
          <w:tcPr>
            <w:tcW w:w="2929" w:type="dxa"/>
            <w:tcBorders>
              <w:left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返还性收入</w:t>
            </w:r>
          </w:p>
        </w:tc>
        <w:tc>
          <w:tcPr>
            <w:tcW w:w="1239" w:type="dxa"/>
            <w:tcBorders>
              <w:left w:val="single" w:color="000000" w:sz="4" w:space="0"/>
              <w:right w:val="single" w:color="000000" w:sz="4" w:space="0"/>
            </w:tcBorders>
            <w:shd w:val="clear" w:color="auto" w:fill="FFFFFF"/>
            <w:vAlign w:val="bottom"/>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1170" w:type="dxa"/>
            <w:tcBorders>
              <w:left w:val="single" w:color="000000" w:sz="4" w:space="0"/>
              <w:right w:val="single" w:color="000000" w:sz="4" w:space="0"/>
            </w:tcBorders>
            <w:shd w:val="clear" w:color="auto" w:fill="FFFFFF"/>
            <w:vAlign w:val="bottom"/>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1185"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color w:val="C55A11" w:themeColor="accent2" w:themeShade="BF"/>
                <w:sz w:val="20"/>
                <w:szCs w:val="20"/>
                <w:lang w:val="en-US" w:eastAsia="zh-CN"/>
              </w:rPr>
            </w:pPr>
            <w:r>
              <w:rPr>
                <w:rFonts w:hint="eastAsia" w:ascii="宋体" w:hAnsi="宋体" w:eastAsia="宋体" w:cs="宋体"/>
                <w:i w:val="0"/>
                <w:color w:val="000000"/>
                <w:kern w:val="0"/>
                <w:sz w:val="20"/>
                <w:szCs w:val="20"/>
                <w:u w:val="none"/>
                <w:lang w:val="en-US" w:eastAsia="zh-CN" w:bidi="ar"/>
              </w:rPr>
              <w:t xml:space="preserve">6,202 </w:t>
            </w:r>
          </w:p>
        </w:tc>
        <w:tc>
          <w:tcPr>
            <w:tcW w:w="1095"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000000"/>
                <w:sz w:val="20"/>
                <w:szCs w:val="20"/>
              </w:rPr>
            </w:pPr>
          </w:p>
        </w:tc>
        <w:tc>
          <w:tcPr>
            <w:tcW w:w="1125"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000000"/>
                <w:sz w:val="20"/>
                <w:szCs w:val="20"/>
              </w:rPr>
            </w:pPr>
          </w:p>
        </w:tc>
      </w:tr>
      <w:tr>
        <w:tblPrEx>
          <w:tblCellMar>
            <w:top w:w="15" w:type="dxa"/>
            <w:left w:w="15" w:type="dxa"/>
            <w:bottom w:w="15" w:type="dxa"/>
            <w:right w:w="15" w:type="dxa"/>
          </w:tblCellMar>
        </w:tblPrEx>
        <w:trPr>
          <w:trHeight w:val="360" w:hRule="atLeast"/>
        </w:trPr>
        <w:tc>
          <w:tcPr>
            <w:tcW w:w="2929" w:type="dxa"/>
            <w:tcBorders>
              <w:left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一般性转移支付收入</w:t>
            </w:r>
          </w:p>
        </w:tc>
        <w:tc>
          <w:tcPr>
            <w:tcW w:w="1239" w:type="dxa"/>
            <w:tcBorders>
              <w:left w:val="single" w:color="000000" w:sz="4" w:space="0"/>
              <w:right w:val="single" w:color="000000" w:sz="4" w:space="0"/>
            </w:tcBorders>
            <w:shd w:val="clear" w:color="auto" w:fill="FFFFFF"/>
            <w:vAlign w:val="bottom"/>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1170" w:type="dxa"/>
            <w:tcBorders>
              <w:left w:val="single" w:color="000000" w:sz="4" w:space="0"/>
              <w:right w:val="single" w:color="000000" w:sz="4" w:space="0"/>
            </w:tcBorders>
            <w:shd w:val="clear" w:color="auto" w:fill="FFFFFF"/>
            <w:vAlign w:val="bottom"/>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1185"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color w:val="C55A11" w:themeColor="accent2" w:themeShade="BF"/>
                <w:sz w:val="20"/>
                <w:szCs w:val="20"/>
                <w:lang w:val="en-US" w:eastAsia="zh-CN"/>
              </w:rPr>
            </w:pPr>
            <w:r>
              <w:rPr>
                <w:rFonts w:hint="eastAsia" w:ascii="宋体" w:hAnsi="宋体" w:eastAsia="宋体" w:cs="宋体"/>
                <w:i w:val="0"/>
                <w:color w:val="000000"/>
                <w:kern w:val="0"/>
                <w:sz w:val="20"/>
                <w:szCs w:val="20"/>
                <w:u w:val="none"/>
                <w:lang w:val="en-US" w:eastAsia="zh-CN" w:bidi="ar"/>
              </w:rPr>
              <w:t xml:space="preserve">364,637 </w:t>
            </w:r>
          </w:p>
        </w:tc>
        <w:tc>
          <w:tcPr>
            <w:tcW w:w="1095"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000000"/>
                <w:sz w:val="20"/>
                <w:szCs w:val="20"/>
              </w:rPr>
            </w:pPr>
          </w:p>
        </w:tc>
        <w:tc>
          <w:tcPr>
            <w:tcW w:w="1125"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000000"/>
                <w:sz w:val="20"/>
                <w:szCs w:val="20"/>
              </w:rPr>
            </w:pPr>
          </w:p>
        </w:tc>
      </w:tr>
      <w:tr>
        <w:tblPrEx>
          <w:tblCellMar>
            <w:top w:w="15" w:type="dxa"/>
            <w:left w:w="15" w:type="dxa"/>
            <w:bottom w:w="15" w:type="dxa"/>
            <w:right w:w="15" w:type="dxa"/>
          </w:tblCellMar>
        </w:tblPrEx>
        <w:trPr>
          <w:trHeight w:val="360" w:hRule="atLeast"/>
        </w:trPr>
        <w:tc>
          <w:tcPr>
            <w:tcW w:w="2929" w:type="dxa"/>
            <w:tcBorders>
              <w:left w:val="single" w:color="000000" w:sz="4" w:space="0"/>
              <w:bottom w:val="single" w:color="auto"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专项转移支付收入</w:t>
            </w:r>
          </w:p>
        </w:tc>
        <w:tc>
          <w:tcPr>
            <w:tcW w:w="1239" w:type="dxa"/>
            <w:tcBorders>
              <w:left w:val="single" w:color="000000" w:sz="4" w:space="0"/>
              <w:bottom w:val="single" w:color="auto" w:sz="4" w:space="0"/>
              <w:right w:val="single" w:color="000000" w:sz="4" w:space="0"/>
            </w:tcBorders>
            <w:shd w:val="clear" w:color="auto" w:fill="FFFFFF"/>
            <w:vAlign w:val="bottom"/>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1170" w:type="dxa"/>
            <w:tcBorders>
              <w:left w:val="single" w:color="000000" w:sz="4" w:space="0"/>
              <w:bottom w:val="single" w:color="auto" w:sz="4" w:space="0"/>
              <w:right w:val="single" w:color="000000" w:sz="4" w:space="0"/>
            </w:tcBorders>
            <w:shd w:val="clear" w:color="auto" w:fill="FFFFFF"/>
            <w:vAlign w:val="bottom"/>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1185" w:type="dxa"/>
            <w:tcBorders>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color w:val="C55A11" w:themeColor="accent2" w:themeShade="BF"/>
                <w:sz w:val="20"/>
                <w:szCs w:val="20"/>
                <w:lang w:val="en-US" w:eastAsia="zh-CN"/>
              </w:rPr>
            </w:pPr>
            <w:r>
              <w:rPr>
                <w:rFonts w:hint="eastAsia" w:ascii="宋体" w:hAnsi="宋体" w:eastAsia="宋体" w:cs="宋体"/>
                <w:i w:val="0"/>
                <w:color w:val="000000"/>
                <w:kern w:val="0"/>
                <w:sz w:val="20"/>
                <w:szCs w:val="20"/>
                <w:u w:val="none"/>
                <w:lang w:val="en-US" w:eastAsia="zh-CN" w:bidi="ar"/>
              </w:rPr>
              <w:t xml:space="preserve">28,503 </w:t>
            </w:r>
          </w:p>
        </w:tc>
        <w:tc>
          <w:tcPr>
            <w:tcW w:w="1095" w:type="dxa"/>
            <w:tcBorders>
              <w:left w:val="single" w:color="000000" w:sz="4" w:space="0"/>
              <w:bottom w:val="single" w:color="auto" w:sz="4" w:space="0"/>
              <w:right w:val="single" w:color="000000" w:sz="4" w:space="0"/>
            </w:tcBorders>
            <w:shd w:val="clear" w:color="auto" w:fill="FFFFFF"/>
            <w:vAlign w:val="center"/>
          </w:tcPr>
          <w:p>
            <w:pPr>
              <w:jc w:val="right"/>
              <w:rPr>
                <w:rFonts w:ascii="宋体" w:hAnsi="宋体" w:eastAsia="宋体" w:cs="宋体"/>
                <w:color w:val="000000"/>
                <w:sz w:val="20"/>
                <w:szCs w:val="20"/>
              </w:rPr>
            </w:pPr>
          </w:p>
        </w:tc>
        <w:tc>
          <w:tcPr>
            <w:tcW w:w="1125" w:type="dxa"/>
            <w:tcBorders>
              <w:left w:val="single" w:color="000000" w:sz="4" w:space="0"/>
              <w:bottom w:val="single" w:color="auto" w:sz="4" w:space="0"/>
              <w:right w:val="single" w:color="000000" w:sz="4" w:space="0"/>
            </w:tcBorders>
            <w:shd w:val="clear" w:color="auto" w:fill="FFFFFF"/>
            <w:vAlign w:val="center"/>
          </w:tcPr>
          <w:p>
            <w:pPr>
              <w:jc w:val="right"/>
              <w:rPr>
                <w:rFonts w:ascii="宋体" w:hAnsi="宋体" w:eastAsia="宋体" w:cs="宋体"/>
                <w:color w:val="000000"/>
                <w:sz w:val="20"/>
                <w:szCs w:val="20"/>
              </w:rPr>
            </w:pPr>
          </w:p>
        </w:tc>
      </w:tr>
      <w:tr>
        <w:tblPrEx>
          <w:tblCellMar>
            <w:top w:w="15" w:type="dxa"/>
            <w:left w:w="15" w:type="dxa"/>
            <w:bottom w:w="15" w:type="dxa"/>
            <w:right w:w="15" w:type="dxa"/>
          </w:tblCellMar>
        </w:tblPrEx>
        <w:trPr>
          <w:trHeight w:val="360" w:hRule="atLeast"/>
        </w:trPr>
        <w:tc>
          <w:tcPr>
            <w:tcW w:w="2929" w:type="dxa"/>
            <w:tcBorders>
              <w:top w:val="single" w:color="auto" w:sz="4" w:space="0"/>
              <w:left w:val="single" w:color="auto" w:sz="4" w:space="0"/>
              <w:bottom w:val="single" w:color="auto" w:sz="4" w:space="0"/>
              <w:right w:val="single" w:color="000000" w:sz="4" w:space="0"/>
            </w:tcBorders>
            <w:shd w:val="clear" w:color="auto" w:fill="FFFFFF"/>
            <w:vAlign w:val="center"/>
          </w:tcPr>
          <w:p>
            <w:pPr>
              <w:widowControl/>
              <w:jc w:val="center"/>
              <w:textAlignment w:val="center"/>
              <w:rPr>
                <w:rFonts w:hint="eastAsia" w:ascii="宋体" w:hAnsi="宋体" w:eastAsia="宋体" w:cs="宋体"/>
                <w:color w:val="000000"/>
                <w:kern w:val="0"/>
                <w:sz w:val="24"/>
                <w:szCs w:val="24"/>
                <w:lang w:val="en-US" w:eastAsia="zh-CN" w:bidi="ar"/>
              </w:rPr>
            </w:pPr>
            <w:r>
              <w:rPr>
                <w:rFonts w:hint="eastAsia" w:ascii="黑体" w:hAnsi="宋体" w:eastAsia="黑体" w:cs="黑体"/>
                <w:color w:val="000000"/>
                <w:kern w:val="0"/>
                <w:sz w:val="24"/>
                <w:szCs w:val="24"/>
                <w:lang w:bidi="ar"/>
              </w:rPr>
              <w:t>项  目</w:t>
            </w:r>
          </w:p>
        </w:tc>
        <w:tc>
          <w:tcPr>
            <w:tcW w:w="1239" w:type="dxa"/>
            <w:tcBorders>
              <w:top w:val="single" w:color="auto"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黑体" w:hAnsi="宋体" w:eastAsia="黑体" w:cs="黑体"/>
                <w:color w:val="000000"/>
                <w:kern w:val="2"/>
                <w:sz w:val="24"/>
                <w:szCs w:val="24"/>
                <w:lang w:val="en-US" w:eastAsia="zh-CN" w:bidi="ar-SA"/>
              </w:rPr>
            </w:pPr>
            <w:r>
              <w:rPr>
                <w:rFonts w:hint="eastAsia" w:ascii="黑体" w:hAnsi="宋体" w:eastAsia="黑体" w:cs="黑体"/>
                <w:color w:val="000000"/>
                <w:kern w:val="0"/>
                <w:sz w:val="24"/>
                <w:szCs w:val="24"/>
                <w:lang w:eastAsia="zh-CN" w:bidi="ar"/>
              </w:rPr>
              <w:t>2025年</w:t>
            </w:r>
            <w:r>
              <w:rPr>
                <w:rFonts w:hint="eastAsia" w:ascii="黑体" w:hAnsi="宋体" w:eastAsia="黑体" w:cs="黑体"/>
                <w:color w:val="000000"/>
                <w:kern w:val="0"/>
                <w:sz w:val="24"/>
                <w:szCs w:val="24"/>
                <w:lang w:bidi="ar"/>
              </w:rPr>
              <w:t xml:space="preserve">      预算数</w:t>
            </w:r>
          </w:p>
        </w:tc>
        <w:tc>
          <w:tcPr>
            <w:tcW w:w="1170" w:type="dxa"/>
            <w:tcBorders>
              <w:top w:val="single" w:color="auto"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宋体" w:hAnsi="宋体" w:eastAsia="宋体" w:cs="宋体"/>
                <w:color w:val="000000"/>
                <w:kern w:val="2"/>
                <w:sz w:val="24"/>
                <w:szCs w:val="24"/>
                <w:lang w:val="en-US" w:eastAsia="zh-CN" w:bidi="ar-SA"/>
              </w:rPr>
            </w:pPr>
            <w:r>
              <w:rPr>
                <w:rFonts w:hint="eastAsia" w:ascii="黑体" w:hAnsi="宋体" w:eastAsia="黑体" w:cs="黑体"/>
                <w:color w:val="000000"/>
                <w:kern w:val="0"/>
                <w:sz w:val="24"/>
                <w:szCs w:val="24"/>
                <w:lang w:eastAsia="zh-CN" w:bidi="ar"/>
              </w:rPr>
              <w:t>2025年</w:t>
            </w:r>
            <w:r>
              <w:rPr>
                <w:rFonts w:hint="eastAsia" w:ascii="黑体" w:hAnsi="宋体" w:eastAsia="黑体" w:cs="黑体"/>
                <w:color w:val="000000"/>
                <w:kern w:val="0"/>
                <w:sz w:val="24"/>
                <w:szCs w:val="24"/>
                <w:lang w:bidi="ar"/>
              </w:rPr>
              <w:t>调整预算数</w:t>
            </w:r>
          </w:p>
        </w:tc>
        <w:tc>
          <w:tcPr>
            <w:tcW w:w="1185" w:type="dxa"/>
            <w:tcBorders>
              <w:top w:val="single" w:color="auto"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eastAsia" w:ascii="宋体" w:hAnsi="宋体" w:eastAsia="宋体" w:cs="宋体"/>
                <w:color w:val="000000"/>
                <w:kern w:val="0"/>
                <w:sz w:val="24"/>
                <w:szCs w:val="24"/>
                <w:lang w:val="en-US" w:eastAsia="zh-CN" w:bidi="ar"/>
              </w:rPr>
            </w:pPr>
            <w:r>
              <w:rPr>
                <w:rFonts w:hint="eastAsia" w:ascii="黑体" w:hAnsi="宋体" w:eastAsia="黑体" w:cs="黑体"/>
                <w:color w:val="000000"/>
                <w:kern w:val="0"/>
                <w:sz w:val="24"/>
                <w:szCs w:val="24"/>
                <w:lang w:eastAsia="zh-CN" w:bidi="ar"/>
              </w:rPr>
              <w:t>2025年</w:t>
            </w:r>
            <w:r>
              <w:rPr>
                <w:rFonts w:hint="eastAsia" w:ascii="黑体" w:hAnsi="宋体" w:eastAsia="黑体" w:cs="黑体"/>
                <w:color w:val="000000"/>
                <w:kern w:val="0"/>
                <w:sz w:val="24"/>
                <w:szCs w:val="24"/>
                <w:lang w:bidi="ar"/>
              </w:rPr>
              <w:t>决算数</w:t>
            </w:r>
          </w:p>
        </w:tc>
        <w:tc>
          <w:tcPr>
            <w:tcW w:w="1095" w:type="dxa"/>
            <w:tcBorders>
              <w:top w:val="single" w:color="auto"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黑体" w:hAnsi="宋体" w:eastAsia="黑体" w:cs="黑体"/>
                <w:color w:val="000000"/>
                <w:kern w:val="0"/>
                <w:sz w:val="24"/>
                <w:szCs w:val="24"/>
                <w:lang w:bidi="ar"/>
              </w:rPr>
              <w:t>为预算的%</w:t>
            </w:r>
          </w:p>
        </w:tc>
        <w:tc>
          <w:tcPr>
            <w:tcW w:w="1125" w:type="dxa"/>
            <w:tcBorders>
              <w:top w:val="single" w:color="auto" w:sz="4" w:space="0"/>
              <w:left w:val="single" w:color="000000" w:sz="4" w:space="0"/>
              <w:bottom w:val="single" w:color="auto" w:sz="4" w:space="0"/>
              <w:right w:val="single" w:color="auto" w:sz="4" w:space="0"/>
            </w:tcBorders>
            <w:shd w:val="clear" w:color="auto" w:fill="FFFFFF"/>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黑体" w:hAnsi="宋体" w:eastAsia="黑体" w:cs="黑体"/>
                <w:color w:val="000000"/>
                <w:kern w:val="0"/>
                <w:sz w:val="24"/>
                <w:szCs w:val="24"/>
                <w:lang w:bidi="ar"/>
              </w:rPr>
              <w:t>为上年决算的%</w:t>
            </w:r>
          </w:p>
        </w:tc>
      </w:tr>
      <w:tr>
        <w:tblPrEx>
          <w:tblCellMar>
            <w:top w:w="15" w:type="dxa"/>
            <w:left w:w="15" w:type="dxa"/>
            <w:bottom w:w="15" w:type="dxa"/>
            <w:right w:w="15" w:type="dxa"/>
          </w:tblCellMar>
        </w:tblPrEx>
        <w:trPr>
          <w:trHeight w:val="360" w:hRule="atLeast"/>
        </w:trPr>
        <w:tc>
          <w:tcPr>
            <w:tcW w:w="2929" w:type="dxa"/>
            <w:tcBorders>
              <w:top w:val="single" w:color="auto" w:sz="4" w:space="0"/>
              <w:left w:val="single" w:color="000000" w:sz="4" w:space="0"/>
              <w:bottom w:val="nil"/>
              <w:righ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下级上解收入</w:t>
            </w:r>
          </w:p>
        </w:tc>
        <w:tc>
          <w:tcPr>
            <w:tcW w:w="1239" w:type="dxa"/>
            <w:tcBorders>
              <w:top w:val="single" w:color="auto" w:sz="4" w:space="0"/>
              <w:left w:val="single" w:color="000000" w:sz="4" w:space="0"/>
              <w:bottom w:val="nil"/>
              <w:right w:val="single" w:color="000000" w:sz="4" w:space="0"/>
            </w:tcBorders>
            <w:shd w:val="clear" w:color="auto" w:fill="FFFFFF"/>
            <w:vAlign w:val="bottom"/>
          </w:tcPr>
          <w:p>
            <w:pPr>
              <w:keepNext w:val="0"/>
              <w:keepLines w:val="0"/>
              <w:widowControl/>
              <w:suppressLineNumbers w:val="0"/>
              <w:jc w:val="right"/>
              <w:textAlignment w:val="center"/>
              <w:rPr>
                <w:rFonts w:hint="default" w:ascii="宋体" w:hAnsi="宋体" w:eastAsia="宋体" w:cs="宋体"/>
                <w:i w:val="0"/>
                <w:color w:val="000000"/>
                <w:kern w:val="0"/>
                <w:sz w:val="20"/>
                <w:szCs w:val="20"/>
                <w:u w:val="none"/>
                <w:lang w:val="en-US" w:eastAsia="zh-CN" w:bidi="ar"/>
              </w:rPr>
            </w:pPr>
          </w:p>
        </w:tc>
        <w:tc>
          <w:tcPr>
            <w:tcW w:w="1170" w:type="dxa"/>
            <w:tcBorders>
              <w:top w:val="single" w:color="auto" w:sz="4" w:space="0"/>
              <w:left w:val="single" w:color="000000" w:sz="4" w:space="0"/>
              <w:bottom w:val="nil"/>
              <w:right w:val="single" w:color="000000" w:sz="4" w:space="0"/>
            </w:tcBorders>
            <w:shd w:val="clear" w:color="auto" w:fill="FFFFFF"/>
            <w:vAlign w:val="bottom"/>
          </w:tcPr>
          <w:p>
            <w:pPr>
              <w:keepNext w:val="0"/>
              <w:keepLines w:val="0"/>
              <w:widowControl/>
              <w:suppressLineNumbers w:val="0"/>
              <w:jc w:val="right"/>
              <w:textAlignment w:val="center"/>
              <w:rPr>
                <w:rFonts w:hint="default" w:ascii="宋体" w:hAnsi="宋体" w:eastAsia="宋体" w:cs="宋体"/>
                <w:i w:val="0"/>
                <w:color w:val="000000"/>
                <w:kern w:val="0"/>
                <w:sz w:val="20"/>
                <w:szCs w:val="20"/>
                <w:u w:val="none"/>
                <w:lang w:val="en-US" w:eastAsia="zh-CN" w:bidi="ar"/>
              </w:rPr>
            </w:pPr>
          </w:p>
        </w:tc>
        <w:tc>
          <w:tcPr>
            <w:tcW w:w="1185" w:type="dxa"/>
            <w:tcBorders>
              <w:top w:val="single" w:color="auto" w:sz="4" w:space="0"/>
              <w:left w:val="single" w:color="000000" w:sz="4" w:space="0"/>
              <w:bottom w:val="nil"/>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36,219 </w:t>
            </w:r>
          </w:p>
        </w:tc>
        <w:tc>
          <w:tcPr>
            <w:tcW w:w="1095" w:type="dxa"/>
            <w:tcBorders>
              <w:top w:val="single" w:color="auto" w:sz="4" w:space="0"/>
              <w:left w:val="single" w:color="000000" w:sz="4" w:space="0"/>
              <w:bottom w:val="nil"/>
              <w:right w:val="single" w:color="000000" w:sz="4" w:space="0"/>
            </w:tcBorders>
            <w:shd w:val="clear" w:color="auto" w:fill="FFFFFF"/>
            <w:vAlign w:val="center"/>
          </w:tcPr>
          <w:p>
            <w:pPr>
              <w:jc w:val="right"/>
              <w:rPr>
                <w:rFonts w:ascii="宋体" w:hAnsi="宋体" w:eastAsia="宋体" w:cs="宋体"/>
                <w:color w:val="000000"/>
                <w:sz w:val="20"/>
                <w:szCs w:val="20"/>
              </w:rPr>
            </w:pPr>
          </w:p>
        </w:tc>
        <w:tc>
          <w:tcPr>
            <w:tcW w:w="1125" w:type="dxa"/>
            <w:tcBorders>
              <w:top w:val="single" w:color="auto" w:sz="4" w:space="0"/>
              <w:left w:val="single" w:color="000000" w:sz="4" w:space="0"/>
              <w:bottom w:val="nil"/>
              <w:right w:val="single" w:color="000000" w:sz="4" w:space="0"/>
            </w:tcBorders>
            <w:shd w:val="clear" w:color="auto" w:fill="FFFFFF"/>
            <w:vAlign w:val="center"/>
          </w:tcPr>
          <w:p>
            <w:pPr>
              <w:jc w:val="right"/>
              <w:rPr>
                <w:rFonts w:ascii="宋体" w:hAnsi="宋体" w:eastAsia="宋体" w:cs="宋体"/>
                <w:color w:val="000000"/>
                <w:sz w:val="20"/>
                <w:szCs w:val="20"/>
              </w:rPr>
            </w:pPr>
          </w:p>
        </w:tc>
      </w:tr>
      <w:tr>
        <w:tblPrEx>
          <w:tblCellMar>
            <w:top w:w="15" w:type="dxa"/>
            <w:left w:w="15" w:type="dxa"/>
            <w:bottom w:w="15" w:type="dxa"/>
            <w:right w:w="15" w:type="dxa"/>
          </w:tblCellMar>
        </w:tblPrEx>
        <w:trPr>
          <w:trHeight w:val="107" w:hRule="atLeast"/>
        </w:trPr>
        <w:tc>
          <w:tcPr>
            <w:tcW w:w="2929" w:type="dxa"/>
            <w:tcBorders>
              <w:top w:val="nil"/>
              <w:left w:val="single" w:color="auto" w:sz="4" w:space="0"/>
              <w:bottom w:val="nil"/>
              <w:right w:val="single" w:color="auto"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上年结转收入</w:t>
            </w:r>
          </w:p>
        </w:tc>
        <w:tc>
          <w:tcPr>
            <w:tcW w:w="1239" w:type="dxa"/>
            <w:tcBorders>
              <w:top w:val="nil"/>
              <w:left w:val="single" w:color="auto" w:sz="4" w:space="0"/>
              <w:bottom w:val="nil"/>
              <w:right w:val="single" w:color="auto" w:sz="4" w:space="0"/>
            </w:tcBorders>
            <w:shd w:val="clear" w:color="auto" w:fill="FFFFFF"/>
            <w:vAlign w:val="bottom"/>
          </w:tcPr>
          <w:p>
            <w:pPr>
              <w:keepNext w:val="0"/>
              <w:keepLines w:val="0"/>
              <w:widowControl/>
              <w:suppressLineNumbers w:val="0"/>
              <w:jc w:val="right"/>
              <w:textAlignment w:val="center"/>
              <w:rPr>
                <w:rFonts w:hint="default" w:ascii="宋体" w:hAnsi="宋体" w:eastAsia="宋体" w:cs="宋体"/>
                <w:i w:val="0"/>
                <w:color w:val="000000"/>
                <w:kern w:val="0"/>
                <w:sz w:val="20"/>
                <w:szCs w:val="20"/>
                <w:u w:val="none"/>
                <w:lang w:val="en-US" w:eastAsia="zh-CN" w:bidi="ar"/>
              </w:rPr>
            </w:pPr>
          </w:p>
        </w:tc>
        <w:tc>
          <w:tcPr>
            <w:tcW w:w="1170" w:type="dxa"/>
            <w:tcBorders>
              <w:top w:val="nil"/>
              <w:left w:val="single" w:color="auto" w:sz="4" w:space="0"/>
              <w:bottom w:val="nil"/>
              <w:right w:val="single" w:color="auto"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i w:val="0"/>
                <w:color w:val="000000"/>
                <w:kern w:val="0"/>
                <w:sz w:val="20"/>
                <w:szCs w:val="20"/>
                <w:u w:val="none"/>
                <w:lang w:val="en-US" w:eastAsia="zh-CN" w:bidi="ar"/>
              </w:rPr>
            </w:pPr>
          </w:p>
        </w:tc>
        <w:tc>
          <w:tcPr>
            <w:tcW w:w="1185" w:type="dxa"/>
            <w:tcBorders>
              <w:top w:val="nil"/>
              <w:left w:val="single" w:color="auto" w:sz="4" w:space="0"/>
              <w:bottom w:val="nil"/>
              <w:right w:val="single" w:color="auto"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32,297 </w:t>
            </w:r>
          </w:p>
        </w:tc>
        <w:tc>
          <w:tcPr>
            <w:tcW w:w="1095" w:type="dxa"/>
            <w:tcBorders>
              <w:top w:val="nil"/>
              <w:left w:val="single" w:color="auto" w:sz="4" w:space="0"/>
              <w:bottom w:val="nil"/>
              <w:right w:val="single" w:color="auto" w:sz="4" w:space="0"/>
            </w:tcBorders>
            <w:shd w:val="clear" w:color="auto" w:fill="FFFFFF"/>
            <w:vAlign w:val="center"/>
          </w:tcPr>
          <w:p>
            <w:pPr>
              <w:jc w:val="right"/>
              <w:rPr>
                <w:rFonts w:ascii="宋体" w:hAnsi="宋体" w:eastAsia="宋体" w:cs="宋体"/>
                <w:color w:val="000000"/>
                <w:sz w:val="20"/>
                <w:szCs w:val="20"/>
              </w:rPr>
            </w:pPr>
          </w:p>
        </w:tc>
        <w:tc>
          <w:tcPr>
            <w:tcW w:w="1125" w:type="dxa"/>
            <w:tcBorders>
              <w:top w:val="nil"/>
              <w:left w:val="single" w:color="auto" w:sz="4" w:space="0"/>
              <w:bottom w:val="nil"/>
              <w:right w:val="single" w:color="auto" w:sz="4" w:space="0"/>
            </w:tcBorders>
            <w:shd w:val="clear" w:color="auto" w:fill="FFFFFF"/>
            <w:vAlign w:val="center"/>
          </w:tcPr>
          <w:p>
            <w:pPr>
              <w:jc w:val="right"/>
              <w:rPr>
                <w:rFonts w:ascii="宋体" w:hAnsi="宋体" w:eastAsia="宋体" w:cs="宋体"/>
                <w:color w:val="000000"/>
                <w:sz w:val="20"/>
                <w:szCs w:val="20"/>
              </w:rPr>
            </w:pPr>
          </w:p>
        </w:tc>
      </w:tr>
      <w:tr>
        <w:tblPrEx>
          <w:tblCellMar>
            <w:top w:w="15" w:type="dxa"/>
            <w:left w:w="15" w:type="dxa"/>
            <w:bottom w:w="15" w:type="dxa"/>
            <w:right w:w="15" w:type="dxa"/>
          </w:tblCellMar>
        </w:tblPrEx>
        <w:trPr>
          <w:trHeight w:val="360" w:hRule="atLeast"/>
        </w:trPr>
        <w:tc>
          <w:tcPr>
            <w:tcW w:w="2929" w:type="dxa"/>
            <w:tcBorders>
              <w:left w:val="single" w:color="000000" w:sz="4" w:space="0"/>
              <w:right w:val="single" w:color="000000" w:sz="4" w:space="0"/>
            </w:tcBorders>
            <w:shd w:val="clear" w:color="auto" w:fill="FFFFFF"/>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 xml:space="preserve">    调入资金</w:t>
            </w:r>
          </w:p>
        </w:tc>
        <w:tc>
          <w:tcPr>
            <w:tcW w:w="1239" w:type="dxa"/>
            <w:tcBorders>
              <w:left w:val="single" w:color="000000" w:sz="4" w:space="0"/>
              <w:right w:val="single" w:color="000000" w:sz="4" w:space="0"/>
            </w:tcBorders>
            <w:shd w:val="clear" w:color="auto" w:fill="FFFFFF"/>
            <w:vAlign w:val="bottom"/>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1170" w:type="dxa"/>
            <w:tcBorders>
              <w:left w:val="single" w:color="000000" w:sz="4" w:space="0"/>
              <w:right w:val="single" w:color="000000" w:sz="4" w:space="0"/>
            </w:tcBorders>
            <w:shd w:val="clear" w:color="auto" w:fill="FFFFFF"/>
            <w:vAlign w:val="bottom"/>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1185"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color w:val="C55A11" w:themeColor="accent2" w:themeShade="BF"/>
                <w:sz w:val="20"/>
                <w:szCs w:val="20"/>
                <w:lang w:val="en-US" w:eastAsia="zh-CN"/>
              </w:rPr>
            </w:pPr>
            <w:r>
              <w:rPr>
                <w:rFonts w:hint="eastAsia" w:ascii="宋体" w:hAnsi="宋体" w:eastAsia="宋体" w:cs="宋体"/>
                <w:i w:val="0"/>
                <w:color w:val="000000"/>
                <w:kern w:val="0"/>
                <w:sz w:val="20"/>
                <w:szCs w:val="20"/>
                <w:u w:val="none"/>
                <w:lang w:val="en-US" w:eastAsia="zh-CN" w:bidi="ar"/>
              </w:rPr>
              <w:t xml:space="preserve">79,457 </w:t>
            </w:r>
          </w:p>
        </w:tc>
        <w:tc>
          <w:tcPr>
            <w:tcW w:w="1095"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000000"/>
                <w:sz w:val="20"/>
                <w:szCs w:val="20"/>
              </w:rPr>
            </w:pPr>
          </w:p>
        </w:tc>
        <w:tc>
          <w:tcPr>
            <w:tcW w:w="1125"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000000"/>
                <w:sz w:val="20"/>
                <w:szCs w:val="20"/>
              </w:rPr>
            </w:pPr>
          </w:p>
        </w:tc>
      </w:tr>
      <w:tr>
        <w:tblPrEx>
          <w:tblCellMar>
            <w:top w:w="15" w:type="dxa"/>
            <w:left w:w="15" w:type="dxa"/>
            <w:bottom w:w="15" w:type="dxa"/>
            <w:right w:w="15" w:type="dxa"/>
          </w:tblCellMar>
        </w:tblPrEx>
        <w:trPr>
          <w:trHeight w:val="360" w:hRule="atLeast"/>
        </w:trPr>
        <w:tc>
          <w:tcPr>
            <w:tcW w:w="2929" w:type="dxa"/>
            <w:tcBorders>
              <w:left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债务（转贷）收入</w:t>
            </w:r>
          </w:p>
        </w:tc>
        <w:tc>
          <w:tcPr>
            <w:tcW w:w="1239" w:type="dxa"/>
            <w:tcBorders>
              <w:left w:val="single" w:color="000000" w:sz="4" w:space="0"/>
              <w:right w:val="single" w:color="000000" w:sz="4" w:space="0"/>
            </w:tcBorders>
            <w:shd w:val="clear" w:color="auto" w:fill="FFFFFF"/>
            <w:vAlign w:val="bottom"/>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1170" w:type="dxa"/>
            <w:tcBorders>
              <w:left w:val="single" w:color="000000" w:sz="4" w:space="0"/>
              <w:right w:val="single" w:color="000000" w:sz="4" w:space="0"/>
            </w:tcBorders>
            <w:shd w:val="clear" w:color="auto" w:fill="FFFFFF"/>
            <w:vAlign w:val="bottom"/>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1185"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color w:val="C55A11" w:themeColor="accent2" w:themeShade="BF"/>
                <w:sz w:val="20"/>
                <w:szCs w:val="20"/>
                <w:lang w:val="en-US" w:eastAsia="zh-CN"/>
              </w:rPr>
            </w:pPr>
            <w:r>
              <w:rPr>
                <w:rFonts w:hint="eastAsia" w:ascii="宋体" w:hAnsi="宋体" w:eastAsia="宋体" w:cs="宋体"/>
                <w:i w:val="0"/>
                <w:color w:val="000000"/>
                <w:kern w:val="0"/>
                <w:sz w:val="20"/>
                <w:szCs w:val="20"/>
                <w:u w:val="none"/>
                <w:lang w:val="en-US" w:eastAsia="zh-CN" w:bidi="ar"/>
              </w:rPr>
              <w:t xml:space="preserve">28,269 </w:t>
            </w:r>
          </w:p>
        </w:tc>
        <w:tc>
          <w:tcPr>
            <w:tcW w:w="1095"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000000"/>
                <w:sz w:val="20"/>
                <w:szCs w:val="20"/>
              </w:rPr>
            </w:pPr>
          </w:p>
        </w:tc>
        <w:tc>
          <w:tcPr>
            <w:tcW w:w="1125"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000000"/>
                <w:sz w:val="20"/>
                <w:szCs w:val="20"/>
              </w:rPr>
            </w:pPr>
          </w:p>
        </w:tc>
      </w:tr>
      <w:tr>
        <w:tblPrEx>
          <w:tblCellMar>
            <w:top w:w="15" w:type="dxa"/>
            <w:left w:w="15" w:type="dxa"/>
            <w:bottom w:w="15" w:type="dxa"/>
            <w:right w:w="15" w:type="dxa"/>
          </w:tblCellMar>
        </w:tblPrEx>
        <w:trPr>
          <w:trHeight w:val="360" w:hRule="atLeast"/>
        </w:trPr>
        <w:tc>
          <w:tcPr>
            <w:tcW w:w="2929" w:type="dxa"/>
            <w:tcBorders>
              <w:left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动用预算稳定调节基金</w:t>
            </w:r>
          </w:p>
        </w:tc>
        <w:tc>
          <w:tcPr>
            <w:tcW w:w="1239" w:type="dxa"/>
            <w:tcBorders>
              <w:left w:val="single" w:color="000000" w:sz="4" w:space="0"/>
              <w:right w:val="single" w:color="000000" w:sz="4" w:space="0"/>
            </w:tcBorders>
            <w:shd w:val="clear" w:color="auto" w:fill="FFFFFF"/>
            <w:vAlign w:val="bottom"/>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1170" w:type="dxa"/>
            <w:tcBorders>
              <w:left w:val="single" w:color="000000" w:sz="4" w:space="0"/>
              <w:right w:val="single" w:color="000000" w:sz="4" w:space="0"/>
            </w:tcBorders>
            <w:shd w:val="clear" w:color="auto" w:fill="FFFFFF"/>
            <w:vAlign w:val="bottom"/>
          </w:tcPr>
          <w:p>
            <w:pPr>
              <w:keepNext w:val="0"/>
              <w:keepLines w:val="0"/>
              <w:widowControl/>
              <w:suppressLineNumbers w:val="0"/>
              <w:jc w:val="right"/>
              <w:textAlignment w:val="center"/>
              <w:rPr>
                <w:rFonts w:hint="default" w:ascii="宋体" w:hAnsi="宋体" w:eastAsia="宋体" w:cs="宋体"/>
                <w:i w:val="0"/>
                <w:color w:val="000000"/>
                <w:kern w:val="0"/>
                <w:sz w:val="20"/>
                <w:szCs w:val="20"/>
                <w:u w:val="none"/>
                <w:lang w:val="en-US" w:eastAsia="zh-CN" w:bidi="ar"/>
              </w:rPr>
            </w:pPr>
          </w:p>
        </w:tc>
        <w:tc>
          <w:tcPr>
            <w:tcW w:w="1185"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color w:val="C55A11" w:themeColor="accent2" w:themeShade="BF"/>
                <w:sz w:val="20"/>
                <w:szCs w:val="20"/>
                <w:lang w:val="en-US" w:eastAsia="zh-CN"/>
              </w:rPr>
            </w:pPr>
            <w:r>
              <w:rPr>
                <w:rFonts w:hint="eastAsia" w:ascii="宋体" w:hAnsi="宋体" w:eastAsia="宋体" w:cs="宋体"/>
                <w:i w:val="0"/>
                <w:color w:val="000000"/>
                <w:kern w:val="0"/>
                <w:sz w:val="20"/>
                <w:szCs w:val="20"/>
                <w:u w:val="none"/>
                <w:lang w:val="en-US" w:eastAsia="zh-CN" w:bidi="ar"/>
              </w:rPr>
              <w:t xml:space="preserve">0 </w:t>
            </w:r>
          </w:p>
        </w:tc>
        <w:tc>
          <w:tcPr>
            <w:tcW w:w="1095"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000000"/>
                <w:sz w:val="20"/>
                <w:szCs w:val="20"/>
              </w:rPr>
            </w:pPr>
          </w:p>
        </w:tc>
        <w:tc>
          <w:tcPr>
            <w:tcW w:w="1125"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000000"/>
                <w:sz w:val="20"/>
                <w:szCs w:val="20"/>
              </w:rPr>
            </w:pPr>
          </w:p>
        </w:tc>
      </w:tr>
      <w:tr>
        <w:tblPrEx>
          <w:tblCellMar>
            <w:top w:w="15" w:type="dxa"/>
            <w:left w:w="15" w:type="dxa"/>
            <w:bottom w:w="15" w:type="dxa"/>
            <w:right w:w="15" w:type="dxa"/>
          </w:tblCellMar>
        </w:tblPrEx>
        <w:trPr>
          <w:trHeight w:val="241" w:hRule="atLeast"/>
        </w:trPr>
        <w:tc>
          <w:tcPr>
            <w:tcW w:w="2929" w:type="dxa"/>
            <w:tcBorders>
              <w:left w:val="single" w:color="000000" w:sz="4" w:space="0"/>
              <w:right w:val="single" w:color="000000" w:sz="4" w:space="0"/>
            </w:tcBorders>
            <w:shd w:val="clear" w:color="auto" w:fill="FFFFFF"/>
            <w:vAlign w:val="center"/>
          </w:tcPr>
          <w:p>
            <w:pPr>
              <w:rPr>
                <w:rFonts w:ascii="宋体" w:hAnsi="宋体" w:eastAsia="宋体" w:cs="宋体"/>
                <w:color w:val="000000"/>
                <w:sz w:val="22"/>
                <w:szCs w:val="22"/>
              </w:rPr>
            </w:pPr>
          </w:p>
        </w:tc>
        <w:tc>
          <w:tcPr>
            <w:tcW w:w="1239" w:type="dxa"/>
            <w:tcBorders>
              <w:left w:val="single" w:color="000000" w:sz="4" w:space="0"/>
              <w:right w:val="single" w:color="000000" w:sz="4" w:space="0"/>
            </w:tcBorders>
            <w:shd w:val="clear" w:color="auto" w:fill="FFFFFF"/>
            <w:vAlign w:val="center"/>
          </w:tcPr>
          <w:p>
            <w:pPr>
              <w:jc w:val="right"/>
              <w:rPr>
                <w:rFonts w:ascii="黑体" w:hAnsi="宋体" w:eastAsia="黑体" w:cs="黑体"/>
                <w:color w:val="000000"/>
                <w:sz w:val="22"/>
                <w:szCs w:val="22"/>
              </w:rPr>
            </w:pPr>
          </w:p>
        </w:tc>
        <w:tc>
          <w:tcPr>
            <w:tcW w:w="1170" w:type="dxa"/>
            <w:tcBorders>
              <w:left w:val="single" w:color="000000" w:sz="4" w:space="0"/>
              <w:right w:val="single" w:color="000000" w:sz="4" w:space="0"/>
            </w:tcBorders>
            <w:shd w:val="clear" w:color="auto" w:fill="FFFFFF"/>
            <w:vAlign w:val="center"/>
          </w:tcPr>
          <w:p>
            <w:pPr>
              <w:jc w:val="right"/>
              <w:rPr>
                <w:rFonts w:ascii="黑体" w:hAnsi="宋体" w:eastAsia="黑体" w:cs="黑体"/>
                <w:color w:val="000000"/>
                <w:sz w:val="22"/>
                <w:szCs w:val="22"/>
              </w:rPr>
            </w:pPr>
          </w:p>
        </w:tc>
        <w:tc>
          <w:tcPr>
            <w:tcW w:w="1185" w:type="dxa"/>
            <w:tcBorders>
              <w:left w:val="single" w:color="000000" w:sz="4" w:space="0"/>
              <w:right w:val="single" w:color="000000" w:sz="4" w:space="0"/>
            </w:tcBorders>
            <w:shd w:val="clear" w:color="auto" w:fill="FFFFFF"/>
            <w:vAlign w:val="center"/>
          </w:tcPr>
          <w:p>
            <w:pPr>
              <w:rPr>
                <w:rFonts w:ascii="宋体" w:hAnsi="宋体" w:eastAsia="宋体" w:cs="宋体"/>
                <w:color w:val="C55A11" w:themeColor="accent2" w:themeShade="BF"/>
                <w:sz w:val="20"/>
                <w:szCs w:val="20"/>
                <w:highlight w:val="cyan"/>
              </w:rPr>
            </w:pPr>
          </w:p>
        </w:tc>
        <w:tc>
          <w:tcPr>
            <w:tcW w:w="1095"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000000"/>
                <w:sz w:val="20"/>
                <w:szCs w:val="20"/>
              </w:rPr>
            </w:pPr>
          </w:p>
        </w:tc>
        <w:tc>
          <w:tcPr>
            <w:tcW w:w="1125" w:type="dxa"/>
            <w:tcBorders>
              <w:left w:val="single" w:color="000000" w:sz="4" w:space="0"/>
              <w:right w:val="single" w:color="000000" w:sz="4" w:space="0"/>
            </w:tcBorders>
            <w:shd w:val="clear" w:color="auto" w:fill="FFFFFF"/>
            <w:vAlign w:val="center"/>
          </w:tcPr>
          <w:p>
            <w:pPr>
              <w:jc w:val="right"/>
              <w:rPr>
                <w:rFonts w:ascii="黑体" w:hAnsi="宋体" w:eastAsia="黑体" w:cs="黑体"/>
                <w:color w:val="000000"/>
                <w:sz w:val="20"/>
                <w:szCs w:val="20"/>
              </w:rPr>
            </w:pPr>
          </w:p>
        </w:tc>
      </w:tr>
      <w:tr>
        <w:tblPrEx>
          <w:tblCellMar>
            <w:top w:w="15" w:type="dxa"/>
            <w:left w:w="15" w:type="dxa"/>
            <w:bottom w:w="15" w:type="dxa"/>
            <w:right w:w="15" w:type="dxa"/>
          </w:tblCellMar>
        </w:tblPrEx>
        <w:trPr>
          <w:trHeight w:val="420" w:hRule="atLeast"/>
        </w:trPr>
        <w:tc>
          <w:tcPr>
            <w:tcW w:w="2929" w:type="dxa"/>
            <w:tcBorders>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黑体" w:hAnsi="宋体" w:eastAsia="黑体" w:cs="黑体"/>
                <w:color w:val="000000"/>
                <w:sz w:val="22"/>
                <w:szCs w:val="22"/>
              </w:rPr>
            </w:pPr>
            <w:r>
              <w:rPr>
                <w:rFonts w:hint="eastAsia" w:ascii="黑体" w:hAnsi="宋体" w:eastAsia="黑体" w:cs="黑体"/>
                <w:color w:val="000000"/>
                <w:kern w:val="0"/>
                <w:sz w:val="22"/>
                <w:szCs w:val="22"/>
                <w:lang w:bidi="ar"/>
              </w:rPr>
              <w:t xml:space="preserve">      收  入  总  计</w:t>
            </w:r>
          </w:p>
        </w:tc>
        <w:tc>
          <w:tcPr>
            <w:tcW w:w="1239" w:type="dxa"/>
            <w:tcBorders>
              <w:left w:val="single" w:color="000000" w:sz="4" w:space="0"/>
              <w:bottom w:val="single" w:color="000000" w:sz="4" w:space="0"/>
              <w:right w:val="single" w:color="000000" w:sz="4" w:space="0"/>
            </w:tcBorders>
            <w:shd w:val="clear" w:color="auto" w:fill="FFFFFF"/>
            <w:vAlign w:val="bottom"/>
          </w:tcPr>
          <w:p>
            <w:pPr>
              <w:keepNext w:val="0"/>
              <w:keepLines w:val="0"/>
              <w:widowControl/>
              <w:suppressLineNumbers w:val="0"/>
              <w:jc w:val="right"/>
              <w:textAlignment w:val="center"/>
              <w:rPr>
                <w:rFonts w:hint="eastAsia" w:ascii="黑体" w:hAnsi="黑体" w:eastAsia="黑体" w:cs="黑体"/>
                <w:i w:val="0"/>
                <w:color w:val="000000"/>
                <w:kern w:val="0"/>
                <w:sz w:val="22"/>
                <w:szCs w:val="22"/>
                <w:u w:val="none"/>
                <w:lang w:val="en-US" w:eastAsia="zh-CN" w:bidi="ar"/>
              </w:rPr>
            </w:pPr>
          </w:p>
        </w:tc>
        <w:tc>
          <w:tcPr>
            <w:tcW w:w="1170" w:type="dxa"/>
            <w:tcBorders>
              <w:left w:val="single" w:color="000000" w:sz="4" w:space="0"/>
              <w:bottom w:val="single" w:color="000000" w:sz="4" w:space="0"/>
              <w:right w:val="single" w:color="000000" w:sz="4" w:space="0"/>
            </w:tcBorders>
            <w:shd w:val="clear" w:color="auto" w:fill="FFFFFF"/>
            <w:vAlign w:val="bottom"/>
          </w:tcPr>
          <w:p>
            <w:pPr>
              <w:keepNext w:val="0"/>
              <w:keepLines w:val="0"/>
              <w:widowControl/>
              <w:suppressLineNumbers w:val="0"/>
              <w:jc w:val="right"/>
              <w:textAlignment w:val="center"/>
              <w:rPr>
                <w:rFonts w:hint="eastAsia" w:ascii="黑体" w:hAnsi="黑体" w:eastAsia="黑体" w:cs="黑体"/>
                <w:i w:val="0"/>
                <w:color w:val="000000"/>
                <w:kern w:val="0"/>
                <w:sz w:val="22"/>
                <w:szCs w:val="22"/>
                <w:u w:val="none"/>
                <w:lang w:val="en-US" w:eastAsia="zh-CN" w:bidi="ar"/>
              </w:rPr>
            </w:pPr>
          </w:p>
        </w:tc>
        <w:tc>
          <w:tcPr>
            <w:tcW w:w="1185"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2"/>
                <w:sz w:val="22"/>
                <w:szCs w:val="22"/>
                <w:u w:val="none"/>
                <w:lang w:val="en-US" w:eastAsia="zh-CN" w:bidi="ar-SA"/>
              </w:rPr>
            </w:pPr>
            <w:r>
              <w:rPr>
                <w:rFonts w:hint="eastAsia" w:ascii="黑体" w:hAnsi="黑体" w:eastAsia="黑体" w:cs="黑体"/>
                <w:i w:val="0"/>
                <w:color w:val="000000"/>
                <w:kern w:val="0"/>
                <w:sz w:val="22"/>
                <w:szCs w:val="22"/>
                <w:u w:val="none"/>
                <w:lang w:val="en-US" w:eastAsia="zh-CN" w:bidi="ar"/>
              </w:rPr>
              <w:t xml:space="preserve">754,965 </w:t>
            </w:r>
          </w:p>
        </w:tc>
        <w:tc>
          <w:tcPr>
            <w:tcW w:w="1095" w:type="dxa"/>
            <w:tcBorders>
              <w:left w:val="single" w:color="000000" w:sz="4" w:space="0"/>
              <w:bottom w:val="single" w:color="000000" w:sz="4" w:space="0"/>
              <w:right w:val="single" w:color="000000" w:sz="4" w:space="0"/>
            </w:tcBorders>
            <w:shd w:val="clear" w:color="auto" w:fill="FFFFFF"/>
            <w:vAlign w:val="center"/>
          </w:tcPr>
          <w:p>
            <w:pPr>
              <w:jc w:val="right"/>
              <w:rPr>
                <w:rFonts w:ascii="楷体" w:hAnsi="楷体" w:eastAsia="楷体" w:cs="楷体"/>
                <w:color w:val="000000"/>
                <w:sz w:val="22"/>
                <w:szCs w:val="22"/>
              </w:rPr>
            </w:pPr>
          </w:p>
        </w:tc>
        <w:tc>
          <w:tcPr>
            <w:tcW w:w="1125" w:type="dxa"/>
            <w:tcBorders>
              <w:left w:val="single" w:color="000000" w:sz="4" w:space="0"/>
              <w:bottom w:val="single" w:color="000000" w:sz="4" w:space="0"/>
              <w:right w:val="single" w:color="000000" w:sz="4" w:space="0"/>
            </w:tcBorders>
            <w:shd w:val="clear" w:color="auto" w:fill="FFFFFF"/>
            <w:vAlign w:val="center"/>
          </w:tcPr>
          <w:p>
            <w:pPr>
              <w:jc w:val="right"/>
              <w:rPr>
                <w:rFonts w:ascii="黑体" w:hAnsi="宋体" w:eastAsia="黑体" w:cs="黑体"/>
                <w:color w:val="000000"/>
                <w:sz w:val="20"/>
                <w:szCs w:val="20"/>
              </w:rPr>
            </w:pPr>
          </w:p>
        </w:tc>
      </w:tr>
    </w:tbl>
    <w:p/>
    <w:p>
      <w:pPr>
        <w:jc w:val="center"/>
        <w:rPr>
          <w:rFonts w:ascii="方正小标宋简体" w:hAnsi="方正小标宋简体" w:eastAsia="方正小标宋简体" w:cs="方正小标宋简体"/>
          <w:bCs/>
          <w:color w:val="000000"/>
          <w:sz w:val="34"/>
          <w:szCs w:val="34"/>
          <w:shd w:val="clear" w:color="auto" w:fill="FFFFFF"/>
        </w:rPr>
      </w:pPr>
    </w:p>
    <w:p>
      <w:pPr>
        <w:rPr>
          <w:rFonts w:hint="eastAsia" w:ascii="方正小标宋简体" w:hAnsi="方正小标宋简体" w:eastAsia="方正小标宋简体" w:cs="方正小标宋简体"/>
          <w:bCs/>
          <w:color w:val="000000"/>
          <w:sz w:val="34"/>
          <w:szCs w:val="34"/>
          <w:shd w:val="clear" w:color="auto" w:fill="FFFFFF"/>
        </w:rPr>
      </w:pPr>
      <w:r>
        <w:rPr>
          <w:rFonts w:hint="eastAsia" w:ascii="方正小标宋简体" w:hAnsi="方正小标宋简体" w:eastAsia="方正小标宋简体" w:cs="方正小标宋简体"/>
          <w:bCs/>
          <w:color w:val="000000"/>
          <w:sz w:val="34"/>
          <w:szCs w:val="34"/>
          <w:shd w:val="clear" w:color="auto" w:fill="FFFFFF"/>
        </w:rPr>
        <w:br w:type="page"/>
      </w:r>
    </w:p>
    <w:p>
      <w:pPr>
        <w:jc w:val="center"/>
        <w:rPr>
          <w:rFonts w:hint="eastAsia" w:ascii="华文中宋" w:hAnsi="华文中宋" w:eastAsia="华文中宋" w:cs="华文中宋"/>
          <w:bCs/>
          <w:color w:val="000000"/>
          <w:sz w:val="36"/>
          <w:szCs w:val="36"/>
          <w:shd w:val="clear" w:color="auto" w:fill="FFFFFF"/>
        </w:rPr>
      </w:pPr>
      <w:r>
        <w:rPr>
          <w:rFonts w:hint="eastAsia" w:ascii="华文中宋" w:hAnsi="华文中宋" w:eastAsia="华文中宋" w:cs="华文中宋"/>
          <w:bCs/>
          <w:color w:val="000000"/>
          <w:sz w:val="36"/>
          <w:szCs w:val="36"/>
          <w:shd w:val="clear" w:color="auto" w:fill="FFFFFF"/>
        </w:rPr>
        <w:t>关于</w:t>
      </w:r>
      <w:r>
        <w:rPr>
          <w:rFonts w:hint="eastAsia" w:ascii="华文中宋" w:hAnsi="华文中宋" w:eastAsia="华文中宋" w:cs="华文中宋"/>
          <w:bCs/>
          <w:color w:val="000000"/>
          <w:sz w:val="36"/>
          <w:szCs w:val="36"/>
          <w:shd w:val="clear" w:color="auto" w:fill="FFFFFF"/>
          <w:lang w:eastAsia="zh-CN"/>
        </w:rPr>
        <w:t>濉溪县2025年县级</w:t>
      </w:r>
      <w:r>
        <w:rPr>
          <w:rFonts w:hint="eastAsia" w:ascii="华文中宋" w:hAnsi="华文中宋" w:eastAsia="华文中宋" w:cs="华文中宋"/>
          <w:bCs/>
          <w:color w:val="000000"/>
          <w:sz w:val="36"/>
          <w:szCs w:val="36"/>
          <w:shd w:val="clear" w:color="auto" w:fill="FFFFFF"/>
        </w:rPr>
        <w:t>一般公共预算收入决算情况的说明（含上级转移支付等资金）</w:t>
      </w:r>
    </w:p>
    <w:p>
      <w:pPr>
        <w:pStyle w:val="3"/>
        <w:spacing w:before="0" w:beforeAutospacing="0" w:after="0" w:afterAutospacing="0" w:line="360" w:lineRule="auto"/>
        <w:ind w:firstLine="640" w:firstLineChars="200"/>
        <w:rPr>
          <w:rFonts w:ascii="仿宋_GB2312" w:hAnsi="仿宋_GB2312" w:eastAsia="仿宋_GB2312" w:cs="仿宋_GB2312"/>
          <w:sz w:val="32"/>
          <w:szCs w:val="32"/>
        </w:rPr>
      </w:pPr>
    </w:p>
    <w:p>
      <w:pPr>
        <w:pStyle w:val="3"/>
        <w:spacing w:before="0" w:beforeAutospacing="0" w:after="0" w:afterAutospacing="0" w:line="360" w:lineRule="auto"/>
        <w:ind w:firstLine="640" w:firstLineChars="200"/>
        <w:rPr>
          <w:rFonts w:ascii="仿宋" w:hAnsi="仿宋" w:eastAsia="仿宋" w:cs="仿宋_GB2312"/>
          <w:sz w:val="32"/>
          <w:szCs w:val="32"/>
        </w:rPr>
      </w:pPr>
      <w:r>
        <w:rPr>
          <w:rFonts w:hint="eastAsia" w:ascii="仿宋" w:hAnsi="仿宋" w:eastAsia="仿宋" w:cs="仿宋_GB2312"/>
          <w:sz w:val="32"/>
          <w:szCs w:val="32"/>
          <w:lang w:eastAsia="zh-CN"/>
        </w:rPr>
        <w:t>濉溪县2025年县级</w:t>
      </w:r>
      <w:r>
        <w:rPr>
          <w:rFonts w:hint="eastAsia" w:ascii="仿宋" w:hAnsi="仿宋" w:eastAsia="仿宋" w:cs="仿宋_GB2312"/>
          <w:sz w:val="32"/>
          <w:szCs w:val="32"/>
        </w:rPr>
        <w:t>一般公共预算收入总计为754965万元。</w:t>
      </w:r>
    </w:p>
    <w:p>
      <w:pPr>
        <w:pStyle w:val="3"/>
        <w:spacing w:before="0" w:beforeAutospacing="0" w:after="0" w:afterAutospacing="0" w:line="360" w:lineRule="auto"/>
        <w:ind w:firstLine="643" w:firstLineChars="200"/>
        <w:rPr>
          <w:rFonts w:ascii="仿宋" w:hAnsi="仿宋" w:eastAsia="仿宋" w:cs="仿宋_GB2312"/>
          <w:b/>
          <w:bCs/>
          <w:sz w:val="32"/>
          <w:szCs w:val="32"/>
        </w:rPr>
      </w:pPr>
      <w:r>
        <w:rPr>
          <w:rFonts w:hint="eastAsia" w:ascii="仿宋" w:hAnsi="仿宋" w:eastAsia="仿宋" w:cs="仿宋_GB2312"/>
          <w:b/>
          <w:bCs/>
          <w:sz w:val="32"/>
          <w:szCs w:val="32"/>
        </w:rPr>
        <w:t>其中：</w:t>
      </w:r>
    </w:p>
    <w:p>
      <w:pPr>
        <w:pStyle w:val="3"/>
        <w:spacing w:before="0" w:beforeAutospacing="0" w:after="0" w:afterAutospacing="0" w:line="360" w:lineRule="auto"/>
        <w:ind w:firstLine="640" w:firstLineChars="200"/>
        <w:rPr>
          <w:rFonts w:ascii="仿宋" w:hAnsi="仿宋" w:eastAsia="仿宋" w:cs="仿宋_GB2312"/>
          <w:sz w:val="32"/>
          <w:szCs w:val="32"/>
        </w:rPr>
      </w:pPr>
      <w:r>
        <w:rPr>
          <w:rFonts w:hint="eastAsia" w:ascii="仿宋" w:hAnsi="仿宋" w:eastAsia="仿宋" w:cs="仿宋_GB2312"/>
          <w:sz w:val="32"/>
          <w:szCs w:val="32"/>
        </w:rPr>
        <w:t>1．一般公共预算本级收入179381万元；</w:t>
      </w:r>
    </w:p>
    <w:p>
      <w:pPr>
        <w:pStyle w:val="3"/>
        <w:spacing w:before="0" w:beforeAutospacing="0" w:after="0" w:afterAutospacing="0" w:line="360" w:lineRule="auto"/>
        <w:ind w:firstLine="640" w:firstLineChars="200"/>
        <w:rPr>
          <w:rFonts w:ascii="仿宋" w:hAnsi="仿宋" w:eastAsia="仿宋" w:cs="仿宋_GB2312"/>
          <w:sz w:val="32"/>
          <w:szCs w:val="32"/>
        </w:rPr>
      </w:pPr>
      <w:r>
        <w:rPr>
          <w:rFonts w:hint="eastAsia" w:ascii="仿宋" w:hAnsi="仿宋" w:eastAsia="仿宋" w:cs="仿宋_GB2312"/>
          <w:sz w:val="32"/>
          <w:szCs w:val="32"/>
        </w:rPr>
        <w:t>2．上级补助收入399342万元，其中：返还性收入6202万元，一般性转移支付364637万元，专项转移支付28503万元；</w:t>
      </w:r>
    </w:p>
    <w:p>
      <w:pPr>
        <w:pStyle w:val="3"/>
        <w:spacing w:before="0" w:beforeAutospacing="0" w:after="0" w:afterAutospacing="0" w:line="360" w:lineRule="auto"/>
        <w:ind w:firstLine="640" w:firstLineChars="200"/>
        <w:rPr>
          <w:rFonts w:ascii="仿宋" w:hAnsi="仿宋" w:eastAsia="仿宋" w:cs="仿宋_GB2312"/>
          <w:sz w:val="32"/>
          <w:szCs w:val="32"/>
        </w:rPr>
      </w:pPr>
      <w:r>
        <w:rPr>
          <w:rFonts w:hint="eastAsia" w:ascii="仿宋" w:hAnsi="仿宋" w:eastAsia="仿宋" w:cs="仿宋_GB2312"/>
          <w:sz w:val="32"/>
          <w:szCs w:val="32"/>
        </w:rPr>
        <w:t>3.下级上解收入36219万元；</w:t>
      </w:r>
    </w:p>
    <w:p>
      <w:pPr>
        <w:pStyle w:val="3"/>
        <w:spacing w:before="0" w:beforeAutospacing="0" w:after="0" w:afterAutospacing="0" w:line="360" w:lineRule="auto"/>
        <w:ind w:firstLine="640" w:firstLineChars="200"/>
        <w:rPr>
          <w:rFonts w:ascii="仿宋" w:hAnsi="仿宋" w:eastAsia="仿宋" w:cs="仿宋_GB2312"/>
          <w:sz w:val="32"/>
          <w:szCs w:val="32"/>
        </w:rPr>
      </w:pPr>
      <w:r>
        <w:rPr>
          <w:rFonts w:hint="eastAsia" w:ascii="仿宋" w:hAnsi="仿宋" w:eastAsia="仿宋" w:cs="仿宋_GB2312"/>
          <w:sz w:val="32"/>
          <w:szCs w:val="32"/>
        </w:rPr>
        <w:t>4.上年结转32297万元；</w:t>
      </w:r>
    </w:p>
    <w:p>
      <w:pPr>
        <w:pStyle w:val="3"/>
        <w:spacing w:before="0" w:beforeAutospacing="0" w:after="0" w:afterAutospacing="0" w:line="360" w:lineRule="auto"/>
        <w:ind w:firstLine="640" w:firstLineChars="200"/>
        <w:rPr>
          <w:rFonts w:ascii="仿宋" w:hAnsi="仿宋" w:eastAsia="仿宋" w:cs="仿宋_GB2312"/>
          <w:sz w:val="32"/>
          <w:szCs w:val="32"/>
        </w:rPr>
      </w:pPr>
      <w:r>
        <w:rPr>
          <w:rFonts w:hint="eastAsia" w:ascii="仿宋" w:hAnsi="仿宋" w:eastAsia="仿宋" w:cs="仿宋_GB2312"/>
          <w:sz w:val="32"/>
          <w:szCs w:val="32"/>
        </w:rPr>
        <w:t>5．调入资金79457万元；</w:t>
      </w:r>
    </w:p>
    <w:p>
      <w:pPr>
        <w:pStyle w:val="3"/>
        <w:spacing w:before="0" w:beforeAutospacing="0" w:after="0" w:afterAutospacing="0" w:line="360" w:lineRule="auto"/>
        <w:ind w:firstLine="640" w:firstLineChars="200"/>
        <w:rPr>
          <w:rFonts w:ascii="仿宋" w:hAnsi="仿宋" w:eastAsia="仿宋" w:cs="仿宋_GB2312"/>
          <w:sz w:val="32"/>
          <w:szCs w:val="32"/>
        </w:rPr>
      </w:pPr>
      <w:r>
        <w:rPr>
          <w:rFonts w:hint="eastAsia" w:ascii="仿宋" w:hAnsi="仿宋" w:eastAsia="仿宋" w:cs="仿宋_GB2312"/>
          <w:sz w:val="32"/>
          <w:szCs w:val="32"/>
        </w:rPr>
        <w:t>6．债务转贷收入28269万元。</w:t>
      </w:r>
    </w:p>
    <w:p>
      <w:pPr>
        <w:pStyle w:val="3"/>
        <w:spacing w:before="0" w:beforeAutospacing="0" w:after="0" w:afterAutospacing="0" w:line="360" w:lineRule="auto"/>
        <w:ind w:firstLine="643" w:firstLineChars="200"/>
        <w:rPr>
          <w:rFonts w:ascii="仿宋" w:hAnsi="仿宋" w:eastAsia="仿宋" w:cs="仿宋_GB2312"/>
          <w:b/>
          <w:bCs/>
          <w:sz w:val="32"/>
          <w:szCs w:val="32"/>
        </w:rPr>
      </w:pPr>
      <w:r>
        <w:rPr>
          <w:rFonts w:hint="eastAsia" w:ascii="仿宋" w:hAnsi="仿宋" w:eastAsia="仿宋" w:cs="仿宋_GB2312"/>
          <w:b/>
          <w:bCs/>
          <w:sz w:val="32"/>
          <w:szCs w:val="32"/>
        </w:rPr>
        <w:t>一般公共预算本级收入中：</w:t>
      </w:r>
    </w:p>
    <w:p>
      <w:pPr>
        <w:pStyle w:val="3"/>
        <w:numPr>
          <w:ilvl w:val="0"/>
          <w:numId w:val="0"/>
        </w:numPr>
        <w:spacing w:before="0" w:beforeAutospacing="0" w:after="0" w:afterAutospacing="0" w:line="360" w:lineRule="auto"/>
        <w:ind w:left="-10" w:leftChars="0" w:firstLine="640" w:firstLineChars="0"/>
        <w:rPr>
          <w:rFonts w:ascii="仿宋" w:hAnsi="仿宋" w:eastAsia="仿宋" w:cs="仿宋_GB2312"/>
          <w:sz w:val="32"/>
          <w:szCs w:val="32"/>
        </w:rPr>
      </w:pPr>
      <w:r>
        <w:rPr>
          <w:rFonts w:ascii="仿宋" w:hAnsi="仿宋" w:eastAsia="仿宋" w:cs="仿宋_GB2312"/>
          <w:kern w:val="0"/>
          <w:sz w:val="32"/>
          <w:szCs w:val="32"/>
          <w:lang w:val="en-US" w:eastAsia="zh-CN" w:bidi="ar-SA"/>
        </w:rPr>
        <w:t>1.</w:t>
      </w:r>
      <w:r>
        <w:rPr>
          <w:rFonts w:hint="eastAsia" w:ascii="仿宋" w:hAnsi="仿宋" w:eastAsia="仿宋" w:cs="仿宋_GB2312"/>
          <w:sz w:val="32"/>
          <w:szCs w:val="32"/>
        </w:rPr>
        <w:t>增值税为37696万元，较上年减少14908万元。</w:t>
      </w:r>
    </w:p>
    <w:p>
      <w:pPr>
        <w:pStyle w:val="3"/>
        <w:numPr>
          <w:ilvl w:val="0"/>
          <w:numId w:val="0"/>
        </w:numPr>
        <w:spacing w:before="0" w:beforeAutospacing="0" w:after="0" w:afterAutospacing="0" w:line="360" w:lineRule="auto"/>
        <w:ind w:left="-10" w:leftChars="0" w:firstLine="640" w:firstLineChars="0"/>
        <w:rPr>
          <w:rFonts w:ascii="仿宋" w:hAnsi="仿宋" w:eastAsia="仿宋" w:cs="仿宋_GB2312"/>
          <w:sz w:val="32"/>
          <w:szCs w:val="32"/>
        </w:rPr>
      </w:pPr>
      <w:r>
        <w:rPr>
          <w:rFonts w:ascii="仿宋" w:hAnsi="仿宋" w:eastAsia="仿宋" w:cs="仿宋_GB2312"/>
          <w:kern w:val="0"/>
          <w:sz w:val="32"/>
          <w:szCs w:val="32"/>
          <w:lang w:val="en-US" w:eastAsia="zh-CN" w:bidi="ar-SA"/>
        </w:rPr>
        <w:t>2.</w:t>
      </w:r>
      <w:r>
        <w:rPr>
          <w:rFonts w:hint="eastAsia" w:ascii="仿宋" w:hAnsi="仿宋" w:eastAsia="仿宋" w:cs="仿宋_GB2312"/>
          <w:sz w:val="32"/>
          <w:szCs w:val="32"/>
        </w:rPr>
        <w:t>企业所得税为10198万元，较上年</w:t>
      </w:r>
      <w:r>
        <w:rPr>
          <w:rFonts w:hint="eastAsia" w:ascii="仿宋" w:hAnsi="仿宋" w:eastAsia="仿宋" w:cs="仿宋_GB2312"/>
          <w:sz w:val="32"/>
          <w:szCs w:val="32"/>
          <w:lang w:val="en-US" w:eastAsia="zh-CN"/>
        </w:rPr>
        <w:t>增加1926</w:t>
      </w:r>
      <w:r>
        <w:rPr>
          <w:rFonts w:hint="eastAsia" w:ascii="仿宋" w:hAnsi="仿宋" w:eastAsia="仿宋" w:cs="仿宋_GB2312"/>
          <w:sz w:val="32"/>
          <w:szCs w:val="32"/>
        </w:rPr>
        <w:t>万元。</w:t>
      </w:r>
    </w:p>
    <w:p>
      <w:pPr>
        <w:pStyle w:val="3"/>
        <w:numPr>
          <w:ilvl w:val="0"/>
          <w:numId w:val="0"/>
        </w:numPr>
        <w:spacing w:before="0" w:beforeAutospacing="0" w:after="0" w:afterAutospacing="0" w:line="360" w:lineRule="auto"/>
        <w:ind w:left="-10" w:leftChars="0" w:firstLine="640" w:firstLineChars="0"/>
        <w:rPr>
          <w:rFonts w:ascii="仿宋" w:hAnsi="仿宋" w:eastAsia="仿宋" w:cs="仿宋_GB2312"/>
          <w:sz w:val="32"/>
          <w:szCs w:val="32"/>
        </w:rPr>
      </w:pPr>
      <w:r>
        <w:rPr>
          <w:rFonts w:ascii="仿宋" w:hAnsi="仿宋" w:eastAsia="仿宋" w:cs="仿宋_GB2312"/>
          <w:kern w:val="0"/>
          <w:sz w:val="32"/>
          <w:szCs w:val="32"/>
          <w:lang w:val="en-US" w:eastAsia="zh-CN" w:bidi="ar-SA"/>
        </w:rPr>
        <w:t>3.</w:t>
      </w:r>
      <w:r>
        <w:rPr>
          <w:rFonts w:hint="eastAsia" w:ascii="仿宋" w:hAnsi="仿宋" w:eastAsia="仿宋" w:cs="仿宋_GB2312"/>
          <w:sz w:val="32"/>
          <w:szCs w:val="32"/>
        </w:rPr>
        <w:t>个人所得税为281万元，较上年</w:t>
      </w:r>
      <w:r>
        <w:rPr>
          <w:rFonts w:hint="eastAsia" w:ascii="仿宋" w:hAnsi="仿宋" w:eastAsia="仿宋" w:cs="仿宋_GB2312"/>
          <w:sz w:val="32"/>
          <w:szCs w:val="32"/>
          <w:lang w:val="en-US" w:eastAsia="zh-CN"/>
        </w:rPr>
        <w:t>减少382</w:t>
      </w:r>
      <w:r>
        <w:rPr>
          <w:rFonts w:hint="eastAsia" w:ascii="仿宋" w:hAnsi="仿宋" w:eastAsia="仿宋" w:cs="仿宋_GB2312"/>
          <w:sz w:val="32"/>
          <w:szCs w:val="32"/>
        </w:rPr>
        <w:t>万元。</w:t>
      </w:r>
    </w:p>
    <w:p>
      <w:pPr>
        <w:pStyle w:val="3"/>
        <w:numPr>
          <w:ilvl w:val="0"/>
          <w:numId w:val="0"/>
        </w:numPr>
        <w:spacing w:before="0" w:beforeAutospacing="0" w:after="0" w:afterAutospacing="0" w:line="360" w:lineRule="auto"/>
        <w:ind w:left="-10" w:leftChars="0" w:firstLine="640" w:firstLineChars="0"/>
        <w:rPr>
          <w:rFonts w:ascii="仿宋" w:hAnsi="仿宋" w:eastAsia="仿宋" w:cs="仿宋_GB2312"/>
          <w:sz w:val="32"/>
          <w:szCs w:val="32"/>
        </w:rPr>
      </w:pPr>
      <w:r>
        <w:rPr>
          <w:rFonts w:ascii="仿宋" w:hAnsi="仿宋" w:eastAsia="仿宋" w:cs="仿宋_GB2312"/>
          <w:kern w:val="0"/>
          <w:sz w:val="32"/>
          <w:szCs w:val="32"/>
          <w:lang w:val="en-US" w:eastAsia="zh-CN" w:bidi="ar-SA"/>
        </w:rPr>
        <w:t>4.</w:t>
      </w:r>
      <w:r>
        <w:rPr>
          <w:rFonts w:hint="eastAsia" w:ascii="仿宋" w:hAnsi="仿宋" w:eastAsia="仿宋" w:cs="仿宋_GB2312"/>
          <w:sz w:val="32"/>
          <w:szCs w:val="32"/>
        </w:rPr>
        <w:t>资源税为8655万元，较上年</w:t>
      </w:r>
      <w:r>
        <w:rPr>
          <w:rFonts w:hint="eastAsia" w:ascii="仿宋" w:hAnsi="仿宋" w:eastAsia="仿宋" w:cs="仿宋_GB2312"/>
          <w:sz w:val="32"/>
          <w:szCs w:val="32"/>
          <w:lang w:val="en-US" w:eastAsia="zh-CN"/>
        </w:rPr>
        <w:t>减少</w:t>
      </w:r>
      <w:r>
        <w:rPr>
          <w:rFonts w:hint="eastAsia" w:ascii="仿宋" w:hAnsi="仿宋" w:eastAsia="仿宋" w:cs="仿宋_GB2312"/>
          <w:sz w:val="32"/>
          <w:szCs w:val="32"/>
        </w:rPr>
        <w:t>5013万元。</w:t>
      </w:r>
    </w:p>
    <w:p>
      <w:pPr>
        <w:pStyle w:val="3"/>
        <w:numPr>
          <w:ilvl w:val="0"/>
          <w:numId w:val="0"/>
        </w:numPr>
        <w:spacing w:before="0" w:beforeAutospacing="0" w:after="0" w:afterAutospacing="0" w:line="360" w:lineRule="auto"/>
        <w:ind w:left="-10" w:leftChars="0" w:firstLine="640" w:firstLineChars="0"/>
        <w:rPr>
          <w:rFonts w:ascii="仿宋" w:hAnsi="仿宋" w:eastAsia="仿宋" w:cs="仿宋_GB2312"/>
          <w:sz w:val="32"/>
          <w:szCs w:val="32"/>
        </w:rPr>
      </w:pPr>
      <w:r>
        <w:rPr>
          <w:rFonts w:ascii="仿宋" w:hAnsi="仿宋" w:eastAsia="仿宋" w:cs="仿宋_GB2312"/>
          <w:kern w:val="0"/>
          <w:sz w:val="32"/>
          <w:szCs w:val="32"/>
          <w:lang w:val="en-US" w:eastAsia="zh-CN" w:bidi="ar-SA"/>
        </w:rPr>
        <w:t>5.</w:t>
      </w:r>
      <w:r>
        <w:rPr>
          <w:rFonts w:hint="eastAsia" w:ascii="仿宋" w:hAnsi="仿宋" w:eastAsia="仿宋" w:cs="仿宋_GB2312"/>
          <w:sz w:val="32"/>
          <w:szCs w:val="32"/>
          <w:lang w:eastAsia="zh-CN"/>
        </w:rPr>
        <w:t>城市</w:t>
      </w:r>
      <w:r>
        <w:rPr>
          <w:rFonts w:hint="eastAsia" w:ascii="仿宋" w:hAnsi="仿宋" w:eastAsia="仿宋" w:cs="仿宋_GB2312"/>
          <w:sz w:val="32"/>
          <w:szCs w:val="32"/>
        </w:rPr>
        <w:t>维护建设税为436万元，较上年减少419万元。</w:t>
      </w:r>
    </w:p>
    <w:p>
      <w:pPr>
        <w:pStyle w:val="3"/>
        <w:numPr>
          <w:ilvl w:val="0"/>
          <w:numId w:val="0"/>
        </w:numPr>
        <w:spacing w:before="0" w:beforeAutospacing="0" w:after="0" w:afterAutospacing="0" w:line="360" w:lineRule="auto"/>
        <w:ind w:left="-10" w:leftChars="0" w:firstLine="640" w:firstLineChars="0"/>
        <w:rPr>
          <w:rFonts w:ascii="仿宋" w:hAnsi="仿宋" w:eastAsia="仿宋" w:cs="仿宋_GB2312"/>
          <w:sz w:val="32"/>
          <w:szCs w:val="32"/>
        </w:rPr>
      </w:pPr>
      <w:r>
        <w:rPr>
          <w:rFonts w:ascii="仿宋" w:hAnsi="仿宋" w:eastAsia="仿宋" w:cs="仿宋_GB2312"/>
          <w:kern w:val="0"/>
          <w:sz w:val="32"/>
          <w:szCs w:val="32"/>
          <w:lang w:val="en-US" w:eastAsia="zh-CN" w:bidi="ar-SA"/>
        </w:rPr>
        <w:t>6.</w:t>
      </w:r>
      <w:r>
        <w:rPr>
          <w:rFonts w:hint="eastAsia" w:ascii="仿宋" w:hAnsi="仿宋" w:eastAsia="仿宋" w:cs="仿宋_GB2312"/>
          <w:sz w:val="32"/>
          <w:szCs w:val="32"/>
        </w:rPr>
        <w:t>房产税为302万元，较上年</w:t>
      </w:r>
      <w:r>
        <w:rPr>
          <w:rFonts w:hint="eastAsia" w:ascii="仿宋" w:hAnsi="仿宋" w:eastAsia="仿宋" w:cs="仿宋_GB2312"/>
          <w:sz w:val="32"/>
          <w:szCs w:val="32"/>
          <w:lang w:val="en-US" w:eastAsia="zh-CN"/>
        </w:rPr>
        <w:t>减少</w:t>
      </w:r>
      <w:r>
        <w:rPr>
          <w:rFonts w:hint="eastAsia" w:ascii="仿宋" w:hAnsi="仿宋" w:eastAsia="仿宋" w:cs="仿宋_GB2312"/>
          <w:sz w:val="32"/>
          <w:szCs w:val="32"/>
        </w:rPr>
        <w:t>336万元。</w:t>
      </w:r>
    </w:p>
    <w:p>
      <w:pPr>
        <w:pStyle w:val="3"/>
        <w:numPr>
          <w:ilvl w:val="0"/>
          <w:numId w:val="0"/>
        </w:numPr>
        <w:spacing w:before="0" w:beforeAutospacing="0" w:after="0" w:afterAutospacing="0" w:line="360" w:lineRule="auto"/>
        <w:ind w:left="-10" w:leftChars="0" w:firstLine="640" w:firstLineChars="0"/>
        <w:rPr>
          <w:rFonts w:ascii="仿宋" w:hAnsi="仿宋" w:eastAsia="仿宋" w:cs="仿宋_GB2312"/>
          <w:sz w:val="32"/>
          <w:szCs w:val="32"/>
        </w:rPr>
      </w:pPr>
      <w:r>
        <w:rPr>
          <w:rFonts w:ascii="仿宋" w:hAnsi="仿宋" w:eastAsia="仿宋" w:cs="仿宋_GB2312"/>
          <w:kern w:val="0"/>
          <w:sz w:val="32"/>
          <w:szCs w:val="32"/>
          <w:lang w:val="en-US" w:eastAsia="zh-CN" w:bidi="ar-SA"/>
        </w:rPr>
        <w:t>7.</w:t>
      </w:r>
      <w:r>
        <w:rPr>
          <w:rFonts w:hint="eastAsia" w:ascii="仿宋" w:hAnsi="仿宋" w:eastAsia="仿宋" w:cs="仿宋_GB2312"/>
          <w:sz w:val="32"/>
          <w:szCs w:val="32"/>
        </w:rPr>
        <w:t>印花税为304万元，较上年</w:t>
      </w:r>
      <w:r>
        <w:rPr>
          <w:rFonts w:hint="eastAsia" w:ascii="仿宋" w:hAnsi="仿宋" w:eastAsia="仿宋" w:cs="仿宋_GB2312"/>
          <w:sz w:val="32"/>
          <w:szCs w:val="32"/>
          <w:lang w:val="en-US" w:eastAsia="zh-CN"/>
        </w:rPr>
        <w:t>增加93</w:t>
      </w:r>
      <w:r>
        <w:rPr>
          <w:rFonts w:hint="eastAsia" w:ascii="仿宋" w:hAnsi="仿宋" w:eastAsia="仿宋" w:cs="仿宋_GB2312"/>
          <w:sz w:val="32"/>
          <w:szCs w:val="32"/>
        </w:rPr>
        <w:t>万元。</w:t>
      </w:r>
    </w:p>
    <w:p>
      <w:pPr>
        <w:pStyle w:val="3"/>
        <w:numPr>
          <w:ilvl w:val="0"/>
          <w:numId w:val="0"/>
        </w:numPr>
        <w:spacing w:before="0" w:beforeAutospacing="0" w:after="0" w:afterAutospacing="0" w:line="360" w:lineRule="auto"/>
        <w:ind w:left="-10" w:leftChars="0" w:firstLine="640" w:firstLineChars="0"/>
        <w:rPr>
          <w:rFonts w:ascii="仿宋" w:hAnsi="仿宋" w:eastAsia="仿宋" w:cs="仿宋_GB2312"/>
          <w:sz w:val="32"/>
          <w:szCs w:val="32"/>
        </w:rPr>
      </w:pPr>
      <w:r>
        <w:rPr>
          <w:rFonts w:ascii="仿宋" w:hAnsi="仿宋" w:eastAsia="仿宋" w:cs="仿宋_GB2312"/>
          <w:kern w:val="0"/>
          <w:sz w:val="32"/>
          <w:szCs w:val="32"/>
          <w:lang w:val="en-US" w:eastAsia="zh-CN" w:bidi="ar-SA"/>
        </w:rPr>
        <w:t>8.</w:t>
      </w:r>
      <w:r>
        <w:rPr>
          <w:rFonts w:hint="eastAsia" w:ascii="仿宋" w:hAnsi="仿宋" w:eastAsia="仿宋" w:cs="仿宋_GB2312"/>
          <w:sz w:val="32"/>
          <w:szCs w:val="32"/>
        </w:rPr>
        <w:t>城镇土地使用税为188万元，较上年</w:t>
      </w:r>
      <w:r>
        <w:rPr>
          <w:rFonts w:hint="eastAsia" w:ascii="仿宋" w:hAnsi="仿宋" w:eastAsia="仿宋" w:cs="仿宋_GB2312"/>
          <w:sz w:val="32"/>
          <w:szCs w:val="32"/>
          <w:lang w:val="en-US" w:eastAsia="zh-CN"/>
        </w:rPr>
        <w:t>减少</w:t>
      </w:r>
      <w:r>
        <w:rPr>
          <w:rFonts w:hint="eastAsia" w:ascii="仿宋" w:hAnsi="仿宋" w:eastAsia="仿宋" w:cs="仿宋_GB2312"/>
          <w:sz w:val="32"/>
          <w:szCs w:val="32"/>
        </w:rPr>
        <w:t>134万元。</w:t>
      </w:r>
    </w:p>
    <w:p>
      <w:pPr>
        <w:pStyle w:val="3"/>
        <w:numPr>
          <w:ilvl w:val="0"/>
          <w:numId w:val="0"/>
        </w:numPr>
        <w:spacing w:before="0" w:beforeAutospacing="0" w:after="0" w:afterAutospacing="0" w:line="360" w:lineRule="auto"/>
        <w:ind w:left="-10" w:leftChars="0" w:firstLine="640" w:firstLineChars="0"/>
        <w:rPr>
          <w:rFonts w:ascii="仿宋" w:hAnsi="仿宋" w:eastAsia="仿宋" w:cs="仿宋_GB2312"/>
          <w:sz w:val="32"/>
          <w:szCs w:val="32"/>
        </w:rPr>
      </w:pPr>
      <w:r>
        <w:rPr>
          <w:rFonts w:ascii="仿宋" w:hAnsi="仿宋" w:eastAsia="仿宋" w:cs="仿宋_GB2312"/>
          <w:kern w:val="0"/>
          <w:sz w:val="32"/>
          <w:szCs w:val="32"/>
          <w:lang w:val="en-US" w:eastAsia="zh-CN" w:bidi="ar-SA"/>
        </w:rPr>
        <w:t>9.</w:t>
      </w:r>
      <w:r>
        <w:rPr>
          <w:rFonts w:hint="eastAsia" w:ascii="仿宋" w:hAnsi="仿宋" w:eastAsia="仿宋" w:cs="仿宋_GB2312"/>
          <w:sz w:val="32"/>
          <w:szCs w:val="32"/>
        </w:rPr>
        <w:t>土地增值税为53万元，较上年</w:t>
      </w:r>
      <w:r>
        <w:rPr>
          <w:rFonts w:hint="eastAsia" w:ascii="仿宋" w:hAnsi="仿宋" w:eastAsia="仿宋" w:cs="仿宋_GB2312"/>
          <w:sz w:val="32"/>
          <w:szCs w:val="32"/>
          <w:lang w:val="en-US" w:eastAsia="zh-CN"/>
        </w:rPr>
        <w:t>减少</w:t>
      </w:r>
      <w:r>
        <w:rPr>
          <w:rFonts w:hint="eastAsia" w:ascii="仿宋" w:hAnsi="仿宋" w:eastAsia="仿宋" w:cs="仿宋_GB2312"/>
          <w:sz w:val="32"/>
          <w:szCs w:val="32"/>
        </w:rPr>
        <w:t>102万元。</w:t>
      </w:r>
    </w:p>
    <w:p>
      <w:pPr>
        <w:pStyle w:val="3"/>
        <w:numPr>
          <w:ilvl w:val="0"/>
          <w:numId w:val="0"/>
        </w:numPr>
        <w:spacing w:before="0" w:beforeAutospacing="0" w:after="0" w:afterAutospacing="0" w:line="360" w:lineRule="auto"/>
        <w:ind w:left="-10" w:leftChars="0" w:firstLine="640" w:firstLineChars="0"/>
        <w:rPr>
          <w:rFonts w:ascii="仿宋" w:hAnsi="仿宋" w:eastAsia="仿宋" w:cs="仿宋_GB2312"/>
          <w:sz w:val="32"/>
          <w:szCs w:val="32"/>
        </w:rPr>
      </w:pPr>
      <w:r>
        <w:rPr>
          <w:rFonts w:ascii="仿宋" w:hAnsi="仿宋" w:eastAsia="仿宋" w:cs="仿宋_GB2312"/>
          <w:kern w:val="0"/>
          <w:sz w:val="32"/>
          <w:szCs w:val="32"/>
          <w:lang w:val="en-US" w:eastAsia="zh-CN" w:bidi="ar-SA"/>
        </w:rPr>
        <w:t>10.</w:t>
      </w:r>
      <w:r>
        <w:rPr>
          <w:rFonts w:hint="eastAsia" w:ascii="仿宋" w:hAnsi="仿宋" w:eastAsia="仿宋" w:cs="仿宋_GB2312"/>
          <w:sz w:val="32"/>
          <w:szCs w:val="32"/>
        </w:rPr>
        <w:t>车船税为1830万元，较上年</w:t>
      </w:r>
      <w:r>
        <w:rPr>
          <w:rFonts w:hint="eastAsia" w:ascii="仿宋" w:hAnsi="仿宋" w:eastAsia="仿宋" w:cs="仿宋_GB2312"/>
          <w:sz w:val="32"/>
          <w:szCs w:val="32"/>
          <w:lang w:val="en-US" w:eastAsia="zh-CN"/>
        </w:rPr>
        <w:t>减少</w:t>
      </w:r>
      <w:r>
        <w:rPr>
          <w:rFonts w:hint="eastAsia" w:ascii="仿宋" w:hAnsi="仿宋" w:eastAsia="仿宋" w:cs="仿宋_GB2312"/>
          <w:sz w:val="32"/>
          <w:szCs w:val="32"/>
        </w:rPr>
        <w:t>943万元。</w:t>
      </w:r>
    </w:p>
    <w:p>
      <w:pPr>
        <w:pStyle w:val="3"/>
        <w:numPr>
          <w:ilvl w:val="0"/>
          <w:numId w:val="0"/>
        </w:numPr>
        <w:spacing w:before="0" w:beforeAutospacing="0" w:after="0" w:afterAutospacing="0" w:line="360" w:lineRule="auto"/>
        <w:ind w:left="-10" w:leftChars="0" w:firstLine="640" w:firstLineChars="0"/>
        <w:rPr>
          <w:rFonts w:ascii="仿宋" w:hAnsi="仿宋" w:eastAsia="仿宋" w:cs="仿宋_GB2312"/>
          <w:sz w:val="32"/>
          <w:szCs w:val="32"/>
        </w:rPr>
      </w:pPr>
      <w:r>
        <w:rPr>
          <w:rFonts w:ascii="仿宋" w:hAnsi="仿宋" w:eastAsia="仿宋" w:cs="仿宋_GB2312"/>
          <w:kern w:val="0"/>
          <w:sz w:val="32"/>
          <w:szCs w:val="32"/>
          <w:lang w:val="en-US" w:eastAsia="zh-CN" w:bidi="ar-SA"/>
        </w:rPr>
        <w:t>11.</w:t>
      </w:r>
      <w:r>
        <w:rPr>
          <w:rFonts w:hint="eastAsia" w:ascii="仿宋" w:hAnsi="仿宋" w:eastAsia="仿宋" w:cs="仿宋_GB2312"/>
          <w:sz w:val="32"/>
          <w:szCs w:val="32"/>
        </w:rPr>
        <w:t>耕地占用税为-3856万元，较上年</w:t>
      </w:r>
      <w:r>
        <w:rPr>
          <w:rFonts w:hint="eastAsia" w:ascii="仿宋" w:hAnsi="仿宋" w:eastAsia="仿宋" w:cs="仿宋_GB2312"/>
          <w:sz w:val="32"/>
          <w:szCs w:val="32"/>
          <w:lang w:val="en-US" w:eastAsia="zh-CN"/>
        </w:rPr>
        <w:t>减少</w:t>
      </w:r>
      <w:r>
        <w:rPr>
          <w:rFonts w:hint="eastAsia" w:ascii="仿宋" w:hAnsi="仿宋" w:eastAsia="仿宋" w:cs="仿宋_GB2312"/>
          <w:sz w:val="32"/>
          <w:szCs w:val="32"/>
        </w:rPr>
        <w:t>16489万元。</w:t>
      </w:r>
    </w:p>
    <w:p>
      <w:pPr>
        <w:pStyle w:val="3"/>
        <w:numPr>
          <w:ilvl w:val="0"/>
          <w:numId w:val="0"/>
        </w:numPr>
        <w:spacing w:before="0" w:beforeAutospacing="0" w:after="0" w:afterAutospacing="0" w:line="360" w:lineRule="auto"/>
        <w:ind w:left="-10" w:leftChars="0" w:firstLine="640" w:firstLineChars="0"/>
        <w:rPr>
          <w:rFonts w:ascii="仿宋" w:hAnsi="仿宋" w:eastAsia="仿宋" w:cs="仿宋_GB2312"/>
          <w:sz w:val="32"/>
          <w:szCs w:val="32"/>
        </w:rPr>
      </w:pPr>
      <w:r>
        <w:rPr>
          <w:rFonts w:ascii="仿宋" w:hAnsi="仿宋" w:eastAsia="仿宋" w:cs="仿宋_GB2312"/>
          <w:kern w:val="0"/>
          <w:sz w:val="32"/>
          <w:szCs w:val="32"/>
          <w:lang w:val="en-US" w:eastAsia="zh-CN" w:bidi="ar-SA"/>
        </w:rPr>
        <w:t>12.</w:t>
      </w:r>
      <w:r>
        <w:rPr>
          <w:rFonts w:hint="eastAsia" w:ascii="仿宋" w:hAnsi="仿宋" w:eastAsia="仿宋" w:cs="仿宋_GB2312"/>
          <w:sz w:val="32"/>
          <w:szCs w:val="32"/>
        </w:rPr>
        <w:t>契税为7065万元，较上年减少4098万元。</w:t>
      </w:r>
    </w:p>
    <w:p>
      <w:pPr>
        <w:pStyle w:val="3"/>
        <w:numPr>
          <w:ilvl w:val="0"/>
          <w:numId w:val="0"/>
        </w:numPr>
        <w:spacing w:before="0" w:beforeAutospacing="0" w:after="0" w:afterAutospacing="0" w:line="360" w:lineRule="auto"/>
        <w:ind w:left="-10" w:leftChars="0" w:firstLine="640" w:firstLineChars="0"/>
        <w:rPr>
          <w:rFonts w:ascii="仿宋" w:hAnsi="仿宋" w:eastAsia="仿宋" w:cs="仿宋_GB2312"/>
          <w:sz w:val="32"/>
          <w:szCs w:val="32"/>
        </w:rPr>
      </w:pPr>
      <w:r>
        <w:rPr>
          <w:rFonts w:ascii="仿宋" w:hAnsi="仿宋" w:eastAsia="仿宋" w:cs="仿宋_GB2312"/>
          <w:kern w:val="0"/>
          <w:sz w:val="32"/>
          <w:szCs w:val="32"/>
          <w:lang w:val="en-US" w:eastAsia="zh-CN" w:bidi="ar-SA"/>
        </w:rPr>
        <w:t>13.</w:t>
      </w:r>
      <w:r>
        <w:rPr>
          <w:rFonts w:hint="eastAsia" w:ascii="仿宋" w:hAnsi="仿宋" w:eastAsia="仿宋" w:cs="仿宋_GB2312"/>
          <w:sz w:val="32"/>
          <w:szCs w:val="32"/>
        </w:rPr>
        <w:t>环境保护税为-286万元，较上</w:t>
      </w:r>
      <w:r>
        <w:rPr>
          <w:rFonts w:hint="eastAsia" w:ascii="仿宋" w:hAnsi="仿宋" w:eastAsia="仿宋" w:cs="仿宋_GB2312"/>
          <w:sz w:val="32"/>
          <w:szCs w:val="32"/>
          <w:lang w:val="en-US" w:eastAsia="zh-CN"/>
        </w:rPr>
        <w:t>年减少77</w:t>
      </w:r>
      <w:r>
        <w:rPr>
          <w:rFonts w:hint="eastAsia" w:ascii="仿宋" w:hAnsi="仿宋" w:eastAsia="仿宋" w:cs="仿宋_GB2312"/>
          <w:sz w:val="32"/>
          <w:szCs w:val="32"/>
        </w:rPr>
        <w:t>万元。</w:t>
      </w:r>
    </w:p>
    <w:p>
      <w:pPr>
        <w:pStyle w:val="3"/>
        <w:numPr>
          <w:ilvl w:val="0"/>
          <w:numId w:val="0"/>
        </w:numPr>
        <w:spacing w:before="0" w:beforeAutospacing="0" w:after="0" w:afterAutospacing="0" w:line="360" w:lineRule="auto"/>
        <w:ind w:left="-10" w:leftChars="0" w:firstLine="640" w:firstLineChars="0"/>
        <w:rPr>
          <w:rFonts w:ascii="仿宋" w:hAnsi="仿宋" w:eastAsia="仿宋" w:cs="仿宋_GB2312"/>
          <w:sz w:val="32"/>
          <w:szCs w:val="32"/>
        </w:rPr>
      </w:pPr>
      <w:r>
        <w:rPr>
          <w:rFonts w:ascii="仿宋" w:hAnsi="仿宋" w:eastAsia="仿宋" w:cs="仿宋_GB2312"/>
          <w:kern w:val="0"/>
          <w:sz w:val="32"/>
          <w:szCs w:val="32"/>
          <w:lang w:val="en-US" w:eastAsia="zh-CN" w:bidi="ar-SA"/>
        </w:rPr>
        <w:t>1</w:t>
      </w:r>
      <w:r>
        <w:rPr>
          <w:rFonts w:hint="eastAsia" w:ascii="仿宋" w:hAnsi="仿宋" w:eastAsia="仿宋" w:cs="仿宋_GB2312"/>
          <w:kern w:val="0"/>
          <w:sz w:val="32"/>
          <w:szCs w:val="32"/>
          <w:lang w:val="en-US" w:eastAsia="zh-CN" w:bidi="ar-SA"/>
        </w:rPr>
        <w:t>4</w:t>
      </w:r>
      <w:r>
        <w:rPr>
          <w:rFonts w:ascii="仿宋" w:hAnsi="仿宋" w:eastAsia="仿宋" w:cs="仿宋_GB2312"/>
          <w:kern w:val="0"/>
          <w:sz w:val="32"/>
          <w:szCs w:val="32"/>
          <w:lang w:val="en-US" w:eastAsia="zh-CN" w:bidi="ar-SA"/>
        </w:rPr>
        <w:t>.</w:t>
      </w:r>
      <w:r>
        <w:rPr>
          <w:rFonts w:hint="eastAsia" w:ascii="仿宋" w:hAnsi="仿宋" w:eastAsia="仿宋" w:cs="仿宋_GB2312"/>
          <w:sz w:val="32"/>
          <w:szCs w:val="32"/>
        </w:rPr>
        <w:t>专项收入16780万元，较上年减少2247万元。</w:t>
      </w:r>
    </w:p>
    <w:p>
      <w:pPr>
        <w:numPr>
          <w:ilvl w:val="0"/>
          <w:numId w:val="0"/>
        </w:numPr>
        <w:spacing w:line="520" w:lineRule="exact"/>
        <w:ind w:left="0" w:leftChars="0" w:right="25" w:rightChars="0" w:firstLine="618" w:firstLineChars="0"/>
        <w:rPr>
          <w:rFonts w:ascii="仿宋" w:hAnsi="仿宋" w:eastAsia="仿宋" w:cs="仿宋_GB2312"/>
          <w:kern w:val="0"/>
          <w:sz w:val="32"/>
          <w:szCs w:val="32"/>
          <w:lang w:bidi="ar"/>
        </w:rPr>
      </w:pPr>
      <w:r>
        <w:rPr>
          <w:rFonts w:ascii="仿宋" w:hAnsi="仿宋" w:eastAsia="仿宋" w:cs="仿宋_GB2312"/>
          <w:kern w:val="0"/>
          <w:sz w:val="32"/>
          <w:szCs w:val="32"/>
          <w:lang w:val="en-US" w:eastAsia="zh-CN" w:bidi="ar"/>
        </w:rPr>
        <w:t>1</w:t>
      </w:r>
      <w:r>
        <w:rPr>
          <w:rFonts w:hint="eastAsia" w:ascii="仿宋" w:hAnsi="仿宋" w:eastAsia="仿宋" w:cs="仿宋_GB2312"/>
          <w:kern w:val="0"/>
          <w:sz w:val="32"/>
          <w:szCs w:val="32"/>
          <w:lang w:val="en-US" w:eastAsia="zh-CN" w:bidi="ar"/>
        </w:rPr>
        <w:t>5</w:t>
      </w:r>
      <w:r>
        <w:rPr>
          <w:rFonts w:ascii="仿宋" w:hAnsi="仿宋" w:eastAsia="仿宋" w:cs="仿宋_GB2312"/>
          <w:kern w:val="0"/>
          <w:sz w:val="32"/>
          <w:szCs w:val="32"/>
          <w:lang w:val="en-US" w:eastAsia="zh-CN" w:bidi="ar"/>
        </w:rPr>
        <w:t>.</w:t>
      </w:r>
      <w:r>
        <w:rPr>
          <w:rFonts w:hint="eastAsia" w:ascii="仿宋" w:hAnsi="仿宋" w:eastAsia="仿宋" w:cs="仿宋_GB2312"/>
          <w:sz w:val="32"/>
          <w:szCs w:val="32"/>
        </w:rPr>
        <w:t>行政事业性收费收入为7729万元，较上年</w:t>
      </w:r>
      <w:r>
        <w:rPr>
          <w:rFonts w:hint="eastAsia" w:ascii="仿宋" w:hAnsi="仿宋" w:eastAsia="仿宋" w:cs="仿宋_GB2312"/>
          <w:sz w:val="32"/>
          <w:szCs w:val="32"/>
          <w:lang w:val="en-US" w:eastAsia="zh-CN"/>
        </w:rPr>
        <w:t>减少</w:t>
      </w:r>
      <w:r>
        <w:rPr>
          <w:rFonts w:hint="eastAsia" w:ascii="仿宋" w:hAnsi="仿宋" w:eastAsia="仿宋" w:cs="仿宋_GB2312"/>
          <w:sz w:val="32"/>
          <w:szCs w:val="32"/>
        </w:rPr>
        <w:t>4581万元。</w:t>
      </w:r>
    </w:p>
    <w:p>
      <w:pPr>
        <w:numPr>
          <w:ilvl w:val="0"/>
          <w:numId w:val="0"/>
        </w:numPr>
        <w:spacing w:line="520" w:lineRule="exact"/>
        <w:ind w:left="0" w:leftChars="0" w:right="25" w:rightChars="0" w:firstLine="618" w:firstLineChars="0"/>
        <w:rPr>
          <w:rFonts w:ascii="仿宋" w:hAnsi="仿宋" w:eastAsia="仿宋" w:cs="仿宋_GB2312"/>
          <w:sz w:val="32"/>
          <w:szCs w:val="32"/>
        </w:rPr>
      </w:pPr>
      <w:r>
        <w:rPr>
          <w:rFonts w:ascii="仿宋" w:hAnsi="仿宋" w:eastAsia="仿宋" w:cs="仿宋_GB2312"/>
          <w:kern w:val="2"/>
          <w:sz w:val="32"/>
          <w:szCs w:val="32"/>
          <w:lang w:val="en-US" w:eastAsia="zh-CN" w:bidi="ar-SA"/>
        </w:rPr>
        <w:t>1</w:t>
      </w:r>
      <w:r>
        <w:rPr>
          <w:rFonts w:hint="eastAsia" w:ascii="仿宋" w:hAnsi="仿宋" w:eastAsia="仿宋" w:cs="仿宋_GB2312"/>
          <w:kern w:val="2"/>
          <w:sz w:val="32"/>
          <w:szCs w:val="32"/>
          <w:lang w:val="en-US" w:eastAsia="zh-CN" w:bidi="ar-SA"/>
        </w:rPr>
        <w:t>6</w:t>
      </w:r>
      <w:r>
        <w:rPr>
          <w:rFonts w:ascii="仿宋" w:hAnsi="仿宋" w:eastAsia="仿宋" w:cs="仿宋_GB2312"/>
          <w:kern w:val="2"/>
          <w:sz w:val="32"/>
          <w:szCs w:val="32"/>
          <w:lang w:val="en-US" w:eastAsia="zh-CN" w:bidi="ar-SA"/>
        </w:rPr>
        <w:t>.</w:t>
      </w:r>
      <w:r>
        <w:rPr>
          <w:rFonts w:hint="eastAsia" w:ascii="仿宋" w:hAnsi="仿宋" w:eastAsia="仿宋" w:cs="仿宋_GB2312"/>
          <w:sz w:val="32"/>
          <w:szCs w:val="32"/>
        </w:rPr>
        <w:t>罚没收入为5031万元，较上年</w:t>
      </w:r>
      <w:r>
        <w:rPr>
          <w:rFonts w:hint="eastAsia" w:ascii="仿宋" w:hAnsi="仿宋" w:eastAsia="仿宋" w:cs="仿宋_GB2312"/>
          <w:sz w:val="32"/>
          <w:szCs w:val="32"/>
          <w:lang w:val="en-US" w:eastAsia="zh-CN"/>
        </w:rPr>
        <w:t>减少1395</w:t>
      </w:r>
      <w:r>
        <w:rPr>
          <w:rFonts w:hint="eastAsia" w:ascii="仿宋" w:hAnsi="仿宋" w:eastAsia="仿宋" w:cs="仿宋_GB2312"/>
          <w:sz w:val="32"/>
          <w:szCs w:val="32"/>
        </w:rPr>
        <w:t>万元。</w:t>
      </w:r>
    </w:p>
    <w:p>
      <w:pPr>
        <w:pStyle w:val="3"/>
        <w:numPr>
          <w:ilvl w:val="0"/>
          <w:numId w:val="0"/>
        </w:numPr>
        <w:spacing w:before="0" w:beforeAutospacing="0" w:after="0" w:afterAutospacing="0" w:line="360" w:lineRule="auto"/>
        <w:ind w:left="0" w:leftChars="0" w:firstLine="618" w:firstLineChars="0"/>
        <w:rPr>
          <w:rFonts w:hint="default" w:ascii="仿宋" w:hAnsi="仿宋" w:eastAsia="仿宋" w:cs="仿宋_GB2312"/>
          <w:sz w:val="32"/>
          <w:szCs w:val="32"/>
          <w:lang w:val="en-US" w:eastAsia="zh-CN"/>
        </w:rPr>
      </w:pPr>
      <w:r>
        <w:rPr>
          <w:rFonts w:hint="eastAsia" w:ascii="仿宋" w:hAnsi="仿宋" w:eastAsia="仿宋" w:cs="仿宋_GB2312"/>
          <w:kern w:val="0"/>
          <w:sz w:val="32"/>
          <w:szCs w:val="32"/>
          <w:lang w:val="en-US" w:eastAsia="zh-CN" w:bidi="ar-SA"/>
        </w:rPr>
        <w:t>17.</w:t>
      </w:r>
      <w:r>
        <w:rPr>
          <w:rFonts w:hint="eastAsia" w:ascii="仿宋" w:hAnsi="仿宋" w:eastAsia="仿宋" w:cs="仿宋_GB2312"/>
          <w:sz w:val="32"/>
          <w:szCs w:val="32"/>
        </w:rPr>
        <w:t>国有资源（资产）有偿使用收入为84336万元，</w:t>
      </w:r>
      <w:r>
        <w:rPr>
          <w:rFonts w:hint="eastAsia" w:ascii="仿宋" w:hAnsi="仿宋" w:eastAsia="仿宋" w:cs="仿宋_GB2312"/>
          <w:sz w:val="32"/>
          <w:szCs w:val="32"/>
          <w:lang w:val="en-US" w:eastAsia="zh-CN"/>
        </w:rPr>
        <w:t>较</w:t>
      </w:r>
      <w:r>
        <w:rPr>
          <w:rFonts w:hint="eastAsia" w:ascii="仿宋" w:hAnsi="仿宋" w:eastAsia="仿宋" w:cs="仿宋_GB2312"/>
          <w:sz w:val="32"/>
          <w:szCs w:val="32"/>
        </w:rPr>
        <w:t>上年</w:t>
      </w:r>
      <w:r>
        <w:rPr>
          <w:rFonts w:hint="eastAsia" w:ascii="仿宋" w:hAnsi="仿宋" w:eastAsia="仿宋" w:cs="仿宋_GB2312"/>
          <w:sz w:val="32"/>
          <w:szCs w:val="32"/>
          <w:lang w:val="en-US" w:eastAsia="zh-CN"/>
        </w:rPr>
        <w:t>增加</w:t>
      </w:r>
      <w:r>
        <w:rPr>
          <w:rFonts w:hint="eastAsia" w:ascii="仿宋" w:hAnsi="仿宋" w:eastAsia="仿宋" w:cs="仿宋_GB2312"/>
          <w:sz w:val="32"/>
          <w:szCs w:val="32"/>
        </w:rPr>
        <w:t>66663万元。</w:t>
      </w:r>
      <w:r>
        <w:rPr>
          <w:rFonts w:hint="eastAsia" w:ascii="仿宋" w:hAnsi="仿宋" w:eastAsia="仿宋" w:cs="仿宋_GB2312"/>
          <w:sz w:val="32"/>
          <w:szCs w:val="32"/>
          <w:lang w:val="en-US" w:eastAsia="zh-CN"/>
        </w:rPr>
        <w:t>主要原因为</w:t>
      </w:r>
      <w:r>
        <w:rPr>
          <w:rFonts w:hint="eastAsia" w:ascii="仿宋" w:hAnsi="仿宋" w:eastAsia="仿宋" w:cs="仿宋_GB2312"/>
          <w:sz w:val="32"/>
          <w:szCs w:val="32"/>
        </w:rPr>
        <w:t>行政单位国有资产处置收入</w:t>
      </w:r>
      <w:r>
        <w:rPr>
          <w:rFonts w:hint="eastAsia" w:ascii="仿宋" w:hAnsi="仿宋" w:eastAsia="仿宋" w:cs="仿宋_GB2312"/>
          <w:sz w:val="32"/>
          <w:szCs w:val="32"/>
          <w:lang w:eastAsia="zh-CN"/>
        </w:rPr>
        <w:t>、矿业权出让收益</w:t>
      </w:r>
      <w:r>
        <w:rPr>
          <w:rFonts w:hint="eastAsia" w:ascii="仿宋" w:hAnsi="仿宋" w:eastAsia="仿宋" w:cs="仿宋_GB2312"/>
          <w:sz w:val="32"/>
          <w:szCs w:val="32"/>
          <w:lang w:val="en-US" w:eastAsia="zh-CN"/>
        </w:rPr>
        <w:t>等较上年增加。</w:t>
      </w:r>
    </w:p>
    <w:p>
      <w:pPr>
        <w:pStyle w:val="3"/>
        <w:numPr>
          <w:ilvl w:val="0"/>
          <w:numId w:val="0"/>
        </w:numPr>
        <w:spacing w:before="0" w:beforeAutospacing="0" w:after="0" w:afterAutospacing="0" w:line="360" w:lineRule="auto"/>
        <w:ind w:left="0" w:leftChars="0" w:firstLine="618" w:firstLineChars="0"/>
        <w:rPr>
          <w:rFonts w:hint="eastAsia" w:ascii="仿宋" w:hAnsi="仿宋" w:eastAsia="仿宋" w:cs="仿宋_GB2312"/>
          <w:sz w:val="32"/>
          <w:szCs w:val="32"/>
          <w:highlight w:val="none"/>
          <w:lang w:val="en-US" w:eastAsia="zh-CN"/>
        </w:rPr>
      </w:pPr>
      <w:r>
        <w:rPr>
          <w:rFonts w:hint="eastAsia" w:ascii="仿宋" w:hAnsi="仿宋" w:eastAsia="仿宋" w:cs="仿宋_GB2312"/>
          <w:kern w:val="0"/>
          <w:sz w:val="32"/>
          <w:szCs w:val="32"/>
          <w:lang w:val="en-US" w:eastAsia="zh-CN" w:bidi="ar-SA"/>
        </w:rPr>
        <w:t>18.</w:t>
      </w:r>
      <w:r>
        <w:rPr>
          <w:rFonts w:hint="eastAsia" w:ascii="仿宋" w:hAnsi="仿宋" w:eastAsia="仿宋" w:cs="仿宋_GB2312"/>
          <w:sz w:val="32"/>
          <w:szCs w:val="32"/>
          <w:lang w:val="en-US" w:eastAsia="zh-CN"/>
        </w:rPr>
        <w:t>捐赠收入为0万</w:t>
      </w:r>
      <w:r>
        <w:rPr>
          <w:rFonts w:hint="eastAsia" w:ascii="仿宋" w:hAnsi="仿宋" w:eastAsia="仿宋" w:cs="仿宋_GB2312"/>
          <w:sz w:val="32"/>
          <w:szCs w:val="32"/>
          <w:highlight w:val="none"/>
          <w:lang w:val="en-US" w:eastAsia="zh-CN"/>
        </w:rPr>
        <w:t>元，较上年减少25万元。</w:t>
      </w:r>
    </w:p>
    <w:p>
      <w:pPr>
        <w:pStyle w:val="3"/>
        <w:numPr>
          <w:ilvl w:val="0"/>
          <w:numId w:val="0"/>
        </w:numPr>
        <w:spacing w:before="0" w:beforeAutospacing="0" w:after="0" w:afterAutospacing="0" w:line="360" w:lineRule="auto"/>
        <w:ind w:left="0" w:leftChars="0" w:firstLine="618" w:firstLineChars="0"/>
        <w:rPr>
          <w:rFonts w:hint="eastAsia" w:ascii="仿宋" w:hAnsi="仿宋" w:eastAsia="仿宋" w:cs="仿宋_GB2312"/>
          <w:sz w:val="32"/>
          <w:szCs w:val="32"/>
          <w:highlight w:val="none"/>
          <w:lang w:val="en-US" w:eastAsia="zh-CN"/>
        </w:rPr>
      </w:pPr>
      <w:r>
        <w:rPr>
          <w:rFonts w:hint="eastAsia" w:ascii="仿宋" w:hAnsi="仿宋" w:eastAsia="仿宋" w:cs="仿宋_GB2312"/>
          <w:sz w:val="32"/>
          <w:szCs w:val="32"/>
          <w:highlight w:val="none"/>
          <w:lang w:val="en-US" w:eastAsia="zh-CN"/>
        </w:rPr>
        <w:t>19.政府住房基金收入364</w:t>
      </w:r>
      <w:r>
        <w:rPr>
          <w:rFonts w:hint="eastAsia" w:ascii="仿宋" w:hAnsi="仿宋" w:eastAsia="仿宋" w:cs="仿宋_GB2312"/>
          <w:sz w:val="32"/>
          <w:szCs w:val="32"/>
        </w:rPr>
        <w:t>万元，比上年增加</w:t>
      </w:r>
      <w:r>
        <w:rPr>
          <w:rFonts w:hint="eastAsia" w:ascii="仿宋" w:hAnsi="仿宋" w:eastAsia="仿宋" w:cs="仿宋_GB2312"/>
          <w:sz w:val="32"/>
          <w:szCs w:val="32"/>
          <w:highlight w:val="none"/>
          <w:lang w:val="en-US" w:eastAsia="zh-CN"/>
        </w:rPr>
        <w:t>364</w:t>
      </w:r>
      <w:r>
        <w:rPr>
          <w:rFonts w:hint="eastAsia" w:ascii="仿宋" w:hAnsi="仿宋" w:eastAsia="仿宋" w:cs="仿宋_GB2312"/>
          <w:sz w:val="32"/>
          <w:szCs w:val="32"/>
        </w:rPr>
        <w:t>万元</w:t>
      </w:r>
      <w:r>
        <w:rPr>
          <w:rFonts w:hint="eastAsia" w:ascii="仿宋" w:hAnsi="仿宋" w:eastAsia="仿宋" w:cs="仿宋_GB2312"/>
          <w:sz w:val="32"/>
          <w:szCs w:val="32"/>
          <w:lang w:eastAsia="zh-CN"/>
        </w:rPr>
        <w:t>。</w:t>
      </w:r>
    </w:p>
    <w:p>
      <w:pPr>
        <w:ind w:firstLine="640" w:firstLineChars="200"/>
        <w:rPr>
          <w:rFonts w:hint="eastAsia" w:ascii="仿宋" w:hAnsi="仿宋" w:eastAsia="仿宋" w:cs="仿宋_GB2312"/>
          <w:sz w:val="32"/>
          <w:szCs w:val="32"/>
        </w:rPr>
      </w:pPr>
      <w:r>
        <w:rPr>
          <w:rFonts w:hint="eastAsia" w:ascii="仿宋" w:hAnsi="仿宋" w:eastAsia="仿宋" w:cs="仿宋_GB2312"/>
          <w:sz w:val="32"/>
          <w:szCs w:val="32"/>
          <w:lang w:val="en-US" w:eastAsia="zh-CN"/>
        </w:rPr>
        <w:t>20</w:t>
      </w:r>
      <w:r>
        <w:rPr>
          <w:rFonts w:hint="eastAsia" w:ascii="仿宋" w:hAnsi="仿宋" w:eastAsia="仿宋" w:cs="仿宋_GB2312"/>
          <w:sz w:val="32"/>
          <w:szCs w:val="32"/>
        </w:rPr>
        <w:t>.其他收入为2275万元，比上年</w:t>
      </w:r>
      <w:r>
        <w:rPr>
          <w:rFonts w:hint="eastAsia" w:ascii="仿宋" w:hAnsi="仿宋" w:eastAsia="仿宋" w:cs="仿宋_GB2312"/>
          <w:sz w:val="32"/>
          <w:szCs w:val="32"/>
          <w:lang w:val="en-US" w:eastAsia="zh-CN"/>
        </w:rPr>
        <w:t>减少</w:t>
      </w:r>
      <w:r>
        <w:rPr>
          <w:rFonts w:hint="eastAsia" w:ascii="仿宋" w:hAnsi="仿宋" w:eastAsia="仿宋" w:cs="仿宋_GB2312"/>
          <w:sz w:val="32"/>
          <w:szCs w:val="32"/>
        </w:rPr>
        <w:t>6132万元。</w:t>
      </w:r>
    </w:p>
    <w:p>
      <w:r>
        <w:br w:type="page"/>
      </w:r>
    </w:p>
    <w:tbl>
      <w:tblPr>
        <w:tblStyle w:val="4"/>
        <w:tblpPr w:leftFromText="180" w:rightFromText="180" w:vertAnchor="text" w:horzAnchor="page" w:tblpX="1916" w:tblpY="300"/>
        <w:tblOverlap w:val="never"/>
        <w:tblW w:w="8175" w:type="dxa"/>
        <w:tblInd w:w="0" w:type="dxa"/>
        <w:tblLayout w:type="fixed"/>
        <w:tblCellMar>
          <w:top w:w="0" w:type="dxa"/>
          <w:left w:w="108" w:type="dxa"/>
          <w:bottom w:w="0" w:type="dxa"/>
          <w:right w:w="108" w:type="dxa"/>
        </w:tblCellMar>
      </w:tblPr>
      <w:tblGrid>
        <w:gridCol w:w="5310"/>
        <w:gridCol w:w="2865"/>
      </w:tblGrid>
      <w:tr>
        <w:tblPrEx>
          <w:tblCellMar>
            <w:top w:w="0" w:type="dxa"/>
            <w:left w:w="108" w:type="dxa"/>
            <w:bottom w:w="0" w:type="dxa"/>
            <w:right w:w="108" w:type="dxa"/>
          </w:tblCellMar>
        </w:tblPrEx>
        <w:trPr>
          <w:trHeight w:val="825" w:hRule="atLeast"/>
        </w:trPr>
        <w:tc>
          <w:tcPr>
            <w:tcW w:w="8175" w:type="dxa"/>
            <w:gridSpan w:val="2"/>
            <w:tcBorders>
              <w:top w:val="nil"/>
              <w:left w:val="nil"/>
              <w:bottom w:val="nil"/>
              <w:right w:val="nil"/>
            </w:tcBorders>
            <w:shd w:val="clear" w:color="auto" w:fill="auto"/>
            <w:vAlign w:val="center"/>
          </w:tcPr>
          <w:p>
            <w:pPr>
              <w:widowControl/>
              <w:jc w:val="both"/>
              <w:textAlignment w:val="center"/>
              <w:rPr>
                <w:rFonts w:ascii="华文中宋" w:hAnsi="华文中宋" w:eastAsia="华文中宋" w:cs="华文中宋"/>
                <w:b/>
                <w:bCs/>
                <w:color w:val="000000"/>
                <w:kern w:val="0"/>
                <w:sz w:val="36"/>
                <w:szCs w:val="36"/>
                <w:lang w:bidi="ar"/>
              </w:rPr>
            </w:pPr>
            <w:r>
              <w:rPr>
                <w:rFonts w:hint="eastAsia" w:ascii="华文中宋" w:hAnsi="华文中宋" w:eastAsia="华文中宋" w:cs="华文中宋"/>
                <w:b/>
                <w:bCs/>
                <w:color w:val="000000"/>
                <w:kern w:val="0"/>
                <w:sz w:val="36"/>
                <w:szCs w:val="36"/>
                <w:lang w:eastAsia="zh-CN" w:bidi="ar"/>
              </w:rPr>
              <w:t>濉溪县2025年</w:t>
            </w:r>
            <w:r>
              <w:rPr>
                <w:rFonts w:hint="eastAsia" w:ascii="华文中宋" w:hAnsi="华文中宋" w:eastAsia="华文中宋" w:cs="华文中宋"/>
                <w:b/>
                <w:bCs/>
                <w:color w:val="000000"/>
                <w:kern w:val="0"/>
                <w:sz w:val="36"/>
                <w:szCs w:val="36"/>
                <w:lang w:bidi="ar"/>
              </w:rPr>
              <w:t>上级税收返还及转移支付收入</w:t>
            </w:r>
          </w:p>
          <w:p>
            <w:pPr>
              <w:widowControl/>
              <w:jc w:val="center"/>
              <w:textAlignment w:val="center"/>
              <w:rPr>
                <w:rFonts w:ascii="华文中宋" w:hAnsi="华文中宋" w:eastAsia="华文中宋" w:cs="华文中宋"/>
                <w:b/>
                <w:bCs/>
                <w:color w:val="000000"/>
                <w:sz w:val="36"/>
                <w:szCs w:val="36"/>
              </w:rPr>
            </w:pPr>
            <w:r>
              <w:rPr>
                <w:rFonts w:hint="eastAsia" w:ascii="华文中宋" w:hAnsi="华文中宋" w:eastAsia="华文中宋" w:cs="华文中宋"/>
                <w:b/>
                <w:bCs/>
                <w:color w:val="000000"/>
                <w:kern w:val="0"/>
                <w:sz w:val="36"/>
                <w:szCs w:val="36"/>
                <w:lang w:bidi="ar"/>
              </w:rPr>
              <w:t>决算表</w:t>
            </w:r>
          </w:p>
        </w:tc>
      </w:tr>
      <w:tr>
        <w:tblPrEx>
          <w:tblCellMar>
            <w:top w:w="0" w:type="dxa"/>
            <w:left w:w="108" w:type="dxa"/>
            <w:bottom w:w="0" w:type="dxa"/>
            <w:right w:w="108" w:type="dxa"/>
          </w:tblCellMar>
        </w:tblPrEx>
        <w:trPr>
          <w:trHeight w:val="525" w:hRule="atLeast"/>
        </w:trPr>
        <w:tc>
          <w:tcPr>
            <w:tcW w:w="5310" w:type="dxa"/>
            <w:tcBorders>
              <w:top w:val="nil"/>
              <w:left w:val="nil"/>
              <w:bottom w:val="nil"/>
              <w:right w:val="nil"/>
            </w:tcBorders>
            <w:shd w:val="clear" w:color="auto" w:fill="FFFFFF"/>
            <w:vAlign w:val="center"/>
          </w:tcPr>
          <w:p>
            <w:pPr>
              <w:rPr>
                <w:rFonts w:ascii="宋体" w:hAnsi="宋体" w:eastAsia="宋体" w:cs="宋体"/>
                <w:color w:val="000000"/>
                <w:sz w:val="22"/>
                <w:szCs w:val="22"/>
              </w:rPr>
            </w:pPr>
          </w:p>
        </w:tc>
        <w:tc>
          <w:tcPr>
            <w:tcW w:w="2865" w:type="dxa"/>
            <w:tcBorders>
              <w:top w:val="nil"/>
              <w:left w:val="nil"/>
              <w:bottom w:val="nil"/>
              <w:right w:val="nil"/>
            </w:tcBorders>
            <w:shd w:val="clear" w:color="auto" w:fill="FFFFFF"/>
            <w:vAlign w:val="center"/>
          </w:tcPr>
          <w:p>
            <w:pPr>
              <w:widowControl/>
              <w:jc w:val="righ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单位：万元</w:t>
            </w:r>
          </w:p>
        </w:tc>
      </w:tr>
      <w:tr>
        <w:tblPrEx>
          <w:tblCellMar>
            <w:top w:w="0" w:type="dxa"/>
            <w:left w:w="108" w:type="dxa"/>
            <w:bottom w:w="0" w:type="dxa"/>
            <w:right w:w="108" w:type="dxa"/>
          </w:tblCellMar>
        </w:tblPrEx>
        <w:trPr>
          <w:trHeight w:val="780" w:hRule="atLeast"/>
        </w:trPr>
        <w:tc>
          <w:tcPr>
            <w:tcW w:w="5310" w:type="dxa"/>
            <w:tcBorders>
              <w:top w:val="single" w:color="000000" w:sz="4" w:space="0"/>
              <w:left w:val="single" w:color="000000" w:sz="4" w:space="0"/>
              <w:bottom w:val="nil"/>
              <w:right w:val="single" w:color="000000" w:sz="4" w:space="0"/>
            </w:tcBorders>
            <w:shd w:val="clear" w:color="auto" w:fill="FFFFFF"/>
            <w:vAlign w:val="center"/>
          </w:tcPr>
          <w:p>
            <w:pPr>
              <w:widowControl/>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项       目</w:t>
            </w:r>
          </w:p>
        </w:tc>
        <w:tc>
          <w:tcPr>
            <w:tcW w:w="2865" w:type="dxa"/>
            <w:tcBorders>
              <w:top w:val="single" w:color="000000" w:sz="4" w:space="0"/>
              <w:left w:val="single" w:color="000000" w:sz="4" w:space="0"/>
              <w:bottom w:val="nil"/>
              <w:right w:val="single" w:color="000000" w:sz="4" w:space="0"/>
            </w:tcBorders>
            <w:shd w:val="clear" w:color="auto" w:fill="FFFFFF"/>
            <w:vAlign w:val="center"/>
          </w:tcPr>
          <w:p>
            <w:pPr>
              <w:widowControl/>
              <w:jc w:val="center"/>
              <w:textAlignment w:val="center"/>
              <w:rPr>
                <w:rFonts w:ascii="黑体" w:hAnsi="宋体" w:eastAsia="黑体" w:cs="黑体"/>
                <w:color w:val="000000"/>
                <w:sz w:val="24"/>
              </w:rPr>
            </w:pPr>
            <w:r>
              <w:rPr>
                <w:rFonts w:hint="eastAsia" w:ascii="黑体" w:hAnsi="宋体" w:eastAsia="黑体" w:cs="黑体"/>
                <w:color w:val="000000"/>
                <w:kern w:val="0"/>
                <w:sz w:val="24"/>
                <w:lang w:eastAsia="zh-CN" w:bidi="ar"/>
              </w:rPr>
              <w:t>2025年</w:t>
            </w:r>
            <w:r>
              <w:rPr>
                <w:rFonts w:hint="eastAsia" w:ascii="黑体" w:hAnsi="宋体" w:eastAsia="黑体" w:cs="黑体"/>
                <w:color w:val="000000"/>
                <w:kern w:val="0"/>
                <w:sz w:val="24"/>
                <w:lang w:bidi="ar"/>
              </w:rPr>
              <w:t>决算数</w:t>
            </w:r>
          </w:p>
        </w:tc>
      </w:tr>
      <w:tr>
        <w:tblPrEx>
          <w:tblCellMar>
            <w:top w:w="0" w:type="dxa"/>
            <w:left w:w="108" w:type="dxa"/>
            <w:bottom w:w="0" w:type="dxa"/>
            <w:right w:w="108" w:type="dxa"/>
          </w:tblCellMar>
        </w:tblPrEx>
        <w:trPr>
          <w:trHeight w:val="465" w:hRule="atLeast"/>
        </w:trPr>
        <w:tc>
          <w:tcPr>
            <w:tcW w:w="5310" w:type="dxa"/>
            <w:tcBorders>
              <w:top w:val="single" w:color="000000" w:sz="4" w:space="0"/>
              <w:left w:val="single" w:color="000000" w:sz="4" w:space="0"/>
              <w:bottom w:val="nil"/>
              <w:right w:val="single" w:color="000000" w:sz="4" w:space="0"/>
            </w:tcBorders>
            <w:shd w:val="clear" w:color="auto" w:fill="FFFFFF"/>
            <w:vAlign w:val="center"/>
          </w:tcPr>
          <w:p>
            <w:pPr>
              <w:widowControl/>
              <w:jc w:val="left"/>
              <w:textAlignment w:val="center"/>
              <w:rPr>
                <w:rFonts w:ascii="黑体" w:hAnsi="宋体" w:eastAsia="黑体" w:cs="黑体"/>
                <w:b/>
                <w:bCs/>
                <w:color w:val="000000"/>
                <w:sz w:val="22"/>
                <w:szCs w:val="22"/>
              </w:rPr>
            </w:pPr>
            <w:r>
              <w:rPr>
                <w:rFonts w:hint="eastAsia" w:ascii="黑体" w:hAnsi="宋体" w:eastAsia="黑体" w:cs="黑体"/>
                <w:b/>
                <w:bCs/>
                <w:color w:val="000000"/>
                <w:kern w:val="0"/>
                <w:sz w:val="22"/>
                <w:szCs w:val="22"/>
                <w:lang w:bidi="ar"/>
              </w:rPr>
              <w:t>一、返还性收入</w:t>
            </w:r>
          </w:p>
        </w:tc>
        <w:tc>
          <w:tcPr>
            <w:tcW w:w="286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right"/>
              <w:textAlignment w:val="center"/>
              <w:rPr>
                <w:rFonts w:hint="eastAsia" w:ascii="黑体" w:hAnsi="黑体" w:eastAsia="黑体" w:cs="黑体"/>
                <w:i w:val="0"/>
                <w:color w:val="000000"/>
                <w:kern w:val="2"/>
                <w:sz w:val="20"/>
                <w:szCs w:val="20"/>
                <w:u w:val="none"/>
                <w:lang w:val="en-US" w:eastAsia="zh-CN" w:bidi="ar-SA"/>
              </w:rPr>
            </w:pPr>
            <w:r>
              <w:rPr>
                <w:rFonts w:hint="eastAsia" w:ascii="黑体" w:hAnsi="黑体" w:eastAsia="黑体" w:cs="黑体"/>
                <w:i w:val="0"/>
                <w:color w:val="000000"/>
                <w:kern w:val="0"/>
                <w:sz w:val="22"/>
                <w:szCs w:val="22"/>
                <w:u w:val="none"/>
                <w:lang w:val="en-US" w:eastAsia="zh-CN" w:bidi="ar"/>
              </w:rPr>
              <w:t>6,202</w:t>
            </w:r>
          </w:p>
        </w:tc>
      </w:tr>
      <w:tr>
        <w:tblPrEx>
          <w:tblCellMar>
            <w:top w:w="0" w:type="dxa"/>
            <w:left w:w="108" w:type="dxa"/>
            <w:bottom w:w="0" w:type="dxa"/>
            <w:right w:w="108" w:type="dxa"/>
          </w:tblCellMar>
        </w:tblPrEx>
        <w:trPr>
          <w:trHeight w:val="465" w:hRule="atLeast"/>
        </w:trPr>
        <w:tc>
          <w:tcPr>
            <w:tcW w:w="5310"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所得税基数返还收入</w:t>
            </w:r>
          </w:p>
        </w:tc>
        <w:tc>
          <w:tcPr>
            <w:tcW w:w="2865"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1,080</w:t>
            </w:r>
          </w:p>
        </w:tc>
      </w:tr>
      <w:tr>
        <w:tblPrEx>
          <w:tblCellMar>
            <w:top w:w="0" w:type="dxa"/>
            <w:left w:w="108" w:type="dxa"/>
            <w:bottom w:w="0" w:type="dxa"/>
            <w:right w:w="108" w:type="dxa"/>
          </w:tblCellMar>
        </w:tblPrEx>
        <w:trPr>
          <w:trHeight w:val="465" w:hRule="atLeast"/>
        </w:trPr>
        <w:tc>
          <w:tcPr>
            <w:tcW w:w="5310"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成品油税费改革税收返还收入</w:t>
            </w:r>
          </w:p>
        </w:tc>
        <w:tc>
          <w:tcPr>
            <w:tcW w:w="2865" w:type="dxa"/>
            <w:tcBorders>
              <w:top w:val="nil"/>
              <w:left w:val="single" w:color="000000" w:sz="4" w:space="0"/>
              <w:bottom w:val="nil"/>
              <w:right w:val="single" w:color="000000" w:sz="4" w:space="0"/>
            </w:tcBorders>
            <w:shd w:val="clear" w:color="auto" w:fill="FFFFFF"/>
            <w:vAlign w:val="center"/>
          </w:tcPr>
          <w:p>
            <w:pPr>
              <w:jc w:val="right"/>
              <w:rPr>
                <w:rFonts w:hint="eastAsia" w:ascii="宋体" w:hAnsi="宋体" w:eastAsia="宋体" w:cs="宋体"/>
                <w:color w:val="C55A11" w:themeColor="accent2" w:themeShade="BF"/>
                <w:kern w:val="0"/>
                <w:sz w:val="20"/>
                <w:szCs w:val="20"/>
                <w:lang w:val="en-US" w:eastAsia="zh-CN" w:bidi="ar"/>
              </w:rPr>
            </w:pPr>
          </w:p>
        </w:tc>
      </w:tr>
      <w:tr>
        <w:tblPrEx>
          <w:tblCellMar>
            <w:top w:w="0" w:type="dxa"/>
            <w:left w:w="108" w:type="dxa"/>
            <w:bottom w:w="0" w:type="dxa"/>
            <w:right w:w="108" w:type="dxa"/>
          </w:tblCellMar>
        </w:tblPrEx>
        <w:trPr>
          <w:trHeight w:val="465" w:hRule="atLeast"/>
        </w:trPr>
        <w:tc>
          <w:tcPr>
            <w:tcW w:w="5310"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增值税税收返还收入</w:t>
            </w:r>
          </w:p>
        </w:tc>
        <w:tc>
          <w:tcPr>
            <w:tcW w:w="2865"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color w:val="C55A11" w:themeColor="accent2" w:themeShade="BF"/>
                <w:kern w:val="0"/>
                <w:sz w:val="20"/>
                <w:szCs w:val="20"/>
                <w:lang w:val="en-US" w:eastAsia="zh-CN" w:bidi="ar"/>
              </w:rPr>
            </w:pPr>
            <w:r>
              <w:rPr>
                <w:rFonts w:hint="eastAsia" w:ascii="宋体" w:hAnsi="宋体" w:eastAsia="宋体" w:cs="宋体"/>
                <w:i w:val="0"/>
                <w:color w:val="000000"/>
                <w:kern w:val="0"/>
                <w:sz w:val="20"/>
                <w:szCs w:val="20"/>
                <w:u w:val="none"/>
                <w:lang w:val="en-US" w:eastAsia="zh-CN" w:bidi="ar"/>
              </w:rPr>
              <w:t>4,162</w:t>
            </w:r>
          </w:p>
        </w:tc>
      </w:tr>
      <w:tr>
        <w:tblPrEx>
          <w:tblCellMar>
            <w:top w:w="0" w:type="dxa"/>
            <w:left w:w="108" w:type="dxa"/>
            <w:bottom w:w="0" w:type="dxa"/>
            <w:right w:w="108" w:type="dxa"/>
          </w:tblCellMar>
        </w:tblPrEx>
        <w:trPr>
          <w:trHeight w:val="465" w:hRule="atLeast"/>
        </w:trPr>
        <w:tc>
          <w:tcPr>
            <w:tcW w:w="5310"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消费税税收返还收入</w:t>
            </w:r>
          </w:p>
        </w:tc>
        <w:tc>
          <w:tcPr>
            <w:tcW w:w="2865"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color w:val="C55A11" w:themeColor="accent2" w:themeShade="BF"/>
                <w:kern w:val="0"/>
                <w:sz w:val="20"/>
                <w:szCs w:val="20"/>
                <w:lang w:val="en-US" w:eastAsia="zh-CN" w:bidi="ar"/>
              </w:rPr>
            </w:pPr>
            <w:r>
              <w:rPr>
                <w:rFonts w:hint="eastAsia" w:ascii="宋体" w:hAnsi="宋体" w:eastAsia="宋体" w:cs="宋体"/>
                <w:i w:val="0"/>
                <w:color w:val="000000"/>
                <w:kern w:val="0"/>
                <w:sz w:val="20"/>
                <w:szCs w:val="20"/>
                <w:u w:val="none"/>
                <w:lang w:val="en-US" w:eastAsia="zh-CN" w:bidi="ar"/>
              </w:rPr>
              <w:t>1,374</w:t>
            </w:r>
          </w:p>
        </w:tc>
      </w:tr>
      <w:tr>
        <w:tblPrEx>
          <w:tblCellMar>
            <w:top w:w="0" w:type="dxa"/>
            <w:left w:w="108" w:type="dxa"/>
            <w:bottom w:w="0" w:type="dxa"/>
            <w:right w:w="108" w:type="dxa"/>
          </w:tblCellMar>
        </w:tblPrEx>
        <w:trPr>
          <w:trHeight w:val="465" w:hRule="atLeast"/>
        </w:trPr>
        <w:tc>
          <w:tcPr>
            <w:tcW w:w="5310"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增值税“五五分享”税收返还收入</w:t>
            </w:r>
          </w:p>
        </w:tc>
        <w:tc>
          <w:tcPr>
            <w:tcW w:w="2865"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color w:val="C55A11" w:themeColor="accent2" w:themeShade="BF"/>
                <w:kern w:val="0"/>
                <w:sz w:val="20"/>
                <w:szCs w:val="20"/>
                <w:lang w:val="en-US" w:eastAsia="zh-CN" w:bidi="ar"/>
              </w:rPr>
            </w:pPr>
            <w:r>
              <w:rPr>
                <w:rFonts w:hint="eastAsia" w:ascii="宋体" w:hAnsi="宋体" w:eastAsia="宋体" w:cs="宋体"/>
                <w:i w:val="0"/>
                <w:color w:val="000000"/>
                <w:kern w:val="0"/>
                <w:sz w:val="20"/>
                <w:szCs w:val="20"/>
                <w:u w:val="none"/>
                <w:lang w:val="en-US" w:eastAsia="zh-CN" w:bidi="ar"/>
              </w:rPr>
              <w:t>-414</w:t>
            </w:r>
          </w:p>
        </w:tc>
      </w:tr>
      <w:tr>
        <w:tblPrEx>
          <w:tblCellMar>
            <w:top w:w="0" w:type="dxa"/>
            <w:left w:w="108" w:type="dxa"/>
            <w:bottom w:w="0" w:type="dxa"/>
            <w:right w:w="108" w:type="dxa"/>
          </w:tblCellMar>
        </w:tblPrEx>
        <w:trPr>
          <w:trHeight w:val="465" w:hRule="atLeast"/>
        </w:trPr>
        <w:tc>
          <w:tcPr>
            <w:tcW w:w="5310"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其他返还性收入</w:t>
            </w:r>
          </w:p>
        </w:tc>
        <w:tc>
          <w:tcPr>
            <w:tcW w:w="2865" w:type="dxa"/>
            <w:tcBorders>
              <w:top w:val="nil"/>
              <w:left w:val="single" w:color="000000" w:sz="4" w:space="0"/>
              <w:bottom w:val="nil"/>
              <w:right w:val="single" w:color="000000" w:sz="4" w:space="0"/>
            </w:tcBorders>
            <w:shd w:val="clear" w:color="auto" w:fill="FFFFFF"/>
            <w:vAlign w:val="center"/>
          </w:tcPr>
          <w:p>
            <w:pPr>
              <w:jc w:val="right"/>
              <w:rPr>
                <w:rFonts w:hint="eastAsia" w:ascii="宋体" w:hAnsi="宋体" w:eastAsia="宋体" w:cs="宋体"/>
                <w:color w:val="C55A11" w:themeColor="accent2" w:themeShade="BF"/>
                <w:kern w:val="0"/>
                <w:sz w:val="20"/>
                <w:szCs w:val="20"/>
                <w:lang w:val="en-US" w:eastAsia="zh-CN" w:bidi="ar"/>
              </w:rPr>
            </w:pPr>
          </w:p>
        </w:tc>
      </w:tr>
      <w:tr>
        <w:tblPrEx>
          <w:tblCellMar>
            <w:top w:w="0" w:type="dxa"/>
            <w:left w:w="108" w:type="dxa"/>
            <w:bottom w:w="0" w:type="dxa"/>
            <w:right w:w="108" w:type="dxa"/>
          </w:tblCellMar>
        </w:tblPrEx>
        <w:trPr>
          <w:trHeight w:val="465" w:hRule="atLeast"/>
        </w:trPr>
        <w:tc>
          <w:tcPr>
            <w:tcW w:w="5310" w:type="dxa"/>
            <w:tcBorders>
              <w:top w:val="nil"/>
              <w:left w:val="single" w:color="000000" w:sz="4" w:space="0"/>
              <w:bottom w:val="nil"/>
              <w:right w:val="single" w:color="000000" w:sz="4" w:space="0"/>
            </w:tcBorders>
            <w:shd w:val="clear" w:color="auto" w:fill="FFFFFF"/>
            <w:vAlign w:val="center"/>
          </w:tcPr>
          <w:p>
            <w:pPr>
              <w:widowControl/>
              <w:jc w:val="left"/>
              <w:textAlignment w:val="center"/>
              <w:rPr>
                <w:rFonts w:ascii="黑体" w:hAnsi="宋体" w:eastAsia="黑体" w:cs="黑体"/>
                <w:b/>
                <w:bCs/>
                <w:color w:val="000000"/>
                <w:sz w:val="22"/>
                <w:szCs w:val="22"/>
              </w:rPr>
            </w:pPr>
            <w:r>
              <w:rPr>
                <w:rFonts w:hint="eastAsia" w:ascii="黑体" w:hAnsi="宋体" w:eastAsia="黑体" w:cs="黑体"/>
                <w:b/>
                <w:bCs/>
                <w:color w:val="000000"/>
                <w:kern w:val="0"/>
                <w:sz w:val="22"/>
                <w:szCs w:val="22"/>
                <w:lang w:bidi="ar"/>
              </w:rPr>
              <w:t>二、 一般性转移支付收入</w:t>
            </w:r>
          </w:p>
        </w:tc>
        <w:tc>
          <w:tcPr>
            <w:tcW w:w="2865"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right"/>
              <w:textAlignment w:val="center"/>
              <w:rPr>
                <w:rFonts w:hint="eastAsia" w:ascii="黑体" w:hAnsi="黑体" w:eastAsia="黑体" w:cs="黑体"/>
                <w:i w:val="0"/>
                <w:color w:val="000000"/>
                <w:kern w:val="2"/>
                <w:sz w:val="22"/>
                <w:szCs w:val="22"/>
                <w:u w:val="none"/>
                <w:lang w:val="en-US" w:eastAsia="zh-CN" w:bidi="ar-SA"/>
              </w:rPr>
            </w:pPr>
            <w:r>
              <w:rPr>
                <w:rFonts w:hint="eastAsia" w:ascii="黑体" w:hAnsi="黑体" w:eastAsia="黑体" w:cs="黑体"/>
                <w:i w:val="0"/>
                <w:color w:val="000000"/>
                <w:kern w:val="0"/>
                <w:sz w:val="22"/>
                <w:szCs w:val="22"/>
                <w:u w:val="none"/>
                <w:lang w:val="en-US" w:eastAsia="zh-CN" w:bidi="ar"/>
              </w:rPr>
              <w:t>364,637</w:t>
            </w:r>
          </w:p>
        </w:tc>
      </w:tr>
      <w:tr>
        <w:tblPrEx>
          <w:tblCellMar>
            <w:top w:w="0" w:type="dxa"/>
            <w:left w:w="108" w:type="dxa"/>
            <w:bottom w:w="0" w:type="dxa"/>
            <w:right w:w="108" w:type="dxa"/>
          </w:tblCellMar>
        </w:tblPrEx>
        <w:trPr>
          <w:trHeight w:val="465" w:hRule="atLeast"/>
        </w:trPr>
        <w:tc>
          <w:tcPr>
            <w:tcW w:w="5310"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体制补助收入</w:t>
            </w:r>
          </w:p>
        </w:tc>
        <w:tc>
          <w:tcPr>
            <w:tcW w:w="2865"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color w:val="C55A11" w:themeColor="accent2" w:themeShade="BF"/>
                <w:kern w:val="0"/>
                <w:sz w:val="20"/>
                <w:szCs w:val="20"/>
                <w:lang w:val="en-US" w:eastAsia="zh-CN" w:bidi="ar"/>
              </w:rPr>
            </w:pPr>
            <w:r>
              <w:rPr>
                <w:rFonts w:hint="eastAsia" w:ascii="宋体" w:hAnsi="宋体" w:eastAsia="宋体" w:cs="宋体"/>
                <w:i w:val="0"/>
                <w:color w:val="000000"/>
                <w:kern w:val="0"/>
                <w:sz w:val="20"/>
                <w:szCs w:val="20"/>
                <w:u w:val="none"/>
                <w:lang w:val="en-US" w:eastAsia="zh-CN" w:bidi="ar"/>
              </w:rPr>
              <w:t>41,768</w:t>
            </w:r>
          </w:p>
        </w:tc>
      </w:tr>
      <w:tr>
        <w:tblPrEx>
          <w:tblCellMar>
            <w:top w:w="0" w:type="dxa"/>
            <w:left w:w="108" w:type="dxa"/>
            <w:bottom w:w="0" w:type="dxa"/>
            <w:right w:w="108" w:type="dxa"/>
          </w:tblCellMar>
        </w:tblPrEx>
        <w:trPr>
          <w:trHeight w:val="465" w:hRule="atLeast"/>
        </w:trPr>
        <w:tc>
          <w:tcPr>
            <w:tcW w:w="5310"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均衡性转移支付收入</w:t>
            </w:r>
          </w:p>
        </w:tc>
        <w:tc>
          <w:tcPr>
            <w:tcW w:w="2865"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color w:val="C55A11" w:themeColor="accent2" w:themeShade="BF"/>
                <w:kern w:val="0"/>
                <w:sz w:val="20"/>
                <w:szCs w:val="20"/>
                <w:lang w:val="en-US" w:eastAsia="zh-CN" w:bidi="ar"/>
              </w:rPr>
            </w:pPr>
            <w:r>
              <w:rPr>
                <w:rFonts w:hint="eastAsia" w:ascii="宋体" w:hAnsi="宋体" w:eastAsia="宋体" w:cs="宋体"/>
                <w:i w:val="0"/>
                <w:color w:val="000000"/>
                <w:kern w:val="0"/>
                <w:sz w:val="20"/>
                <w:szCs w:val="20"/>
                <w:u w:val="none"/>
                <w:lang w:val="en-US" w:eastAsia="zh-CN" w:bidi="ar"/>
              </w:rPr>
              <w:t>75,700</w:t>
            </w:r>
          </w:p>
        </w:tc>
      </w:tr>
      <w:tr>
        <w:tblPrEx>
          <w:tblCellMar>
            <w:top w:w="0" w:type="dxa"/>
            <w:left w:w="108" w:type="dxa"/>
            <w:bottom w:w="0" w:type="dxa"/>
            <w:right w:w="108" w:type="dxa"/>
          </w:tblCellMar>
        </w:tblPrEx>
        <w:trPr>
          <w:trHeight w:val="465" w:hRule="atLeast"/>
        </w:trPr>
        <w:tc>
          <w:tcPr>
            <w:tcW w:w="5310"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县级基本财力保障机制奖补资金收入</w:t>
            </w:r>
          </w:p>
        </w:tc>
        <w:tc>
          <w:tcPr>
            <w:tcW w:w="2865"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color w:val="C55A11" w:themeColor="accent2" w:themeShade="BF"/>
                <w:kern w:val="0"/>
                <w:sz w:val="20"/>
                <w:szCs w:val="20"/>
                <w:lang w:val="en-US" w:eastAsia="zh-CN" w:bidi="ar"/>
              </w:rPr>
            </w:pPr>
            <w:r>
              <w:rPr>
                <w:rFonts w:hint="eastAsia" w:ascii="宋体" w:hAnsi="宋体" w:eastAsia="宋体" w:cs="宋体"/>
                <w:i w:val="0"/>
                <w:color w:val="000000"/>
                <w:kern w:val="0"/>
                <w:sz w:val="20"/>
                <w:szCs w:val="20"/>
                <w:u w:val="none"/>
                <w:lang w:val="en-US" w:eastAsia="zh-CN" w:bidi="ar"/>
              </w:rPr>
              <w:t>36,489</w:t>
            </w:r>
          </w:p>
        </w:tc>
      </w:tr>
      <w:tr>
        <w:tblPrEx>
          <w:tblCellMar>
            <w:top w:w="0" w:type="dxa"/>
            <w:left w:w="108" w:type="dxa"/>
            <w:bottom w:w="0" w:type="dxa"/>
            <w:right w:w="108" w:type="dxa"/>
          </w:tblCellMar>
        </w:tblPrEx>
        <w:trPr>
          <w:trHeight w:val="465" w:hRule="atLeast"/>
        </w:trPr>
        <w:tc>
          <w:tcPr>
            <w:tcW w:w="5310"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结算补助收入</w:t>
            </w:r>
          </w:p>
        </w:tc>
        <w:tc>
          <w:tcPr>
            <w:tcW w:w="2865"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color w:val="C55A11" w:themeColor="accent2" w:themeShade="BF"/>
                <w:kern w:val="0"/>
                <w:sz w:val="20"/>
                <w:szCs w:val="20"/>
                <w:lang w:val="en-US" w:eastAsia="zh-CN" w:bidi="ar"/>
              </w:rPr>
            </w:pPr>
            <w:r>
              <w:rPr>
                <w:rFonts w:hint="eastAsia" w:ascii="宋体" w:hAnsi="宋体" w:eastAsia="宋体" w:cs="宋体"/>
                <w:i w:val="0"/>
                <w:color w:val="000000"/>
                <w:kern w:val="0"/>
                <w:sz w:val="20"/>
                <w:szCs w:val="20"/>
                <w:u w:val="none"/>
                <w:lang w:val="en-US" w:eastAsia="zh-CN" w:bidi="ar"/>
              </w:rPr>
              <w:t>9,517</w:t>
            </w:r>
          </w:p>
        </w:tc>
      </w:tr>
      <w:tr>
        <w:tblPrEx>
          <w:tblCellMar>
            <w:top w:w="0" w:type="dxa"/>
            <w:left w:w="108" w:type="dxa"/>
            <w:bottom w:w="0" w:type="dxa"/>
            <w:right w:w="108" w:type="dxa"/>
          </w:tblCellMar>
        </w:tblPrEx>
        <w:trPr>
          <w:trHeight w:val="465" w:hRule="atLeast"/>
        </w:trPr>
        <w:tc>
          <w:tcPr>
            <w:tcW w:w="5310"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资源枯竭型城市转移支付补助收入</w:t>
            </w:r>
          </w:p>
        </w:tc>
        <w:tc>
          <w:tcPr>
            <w:tcW w:w="2865"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color w:val="C55A11" w:themeColor="accent2" w:themeShade="BF"/>
                <w:kern w:val="0"/>
                <w:sz w:val="20"/>
                <w:szCs w:val="20"/>
                <w:lang w:val="en-US" w:eastAsia="zh-CN" w:bidi="ar"/>
              </w:rPr>
            </w:pPr>
            <w:r>
              <w:rPr>
                <w:rFonts w:hint="eastAsia" w:ascii="宋体" w:hAnsi="宋体" w:eastAsia="宋体" w:cs="宋体"/>
                <w:i w:val="0"/>
                <w:color w:val="000000"/>
                <w:kern w:val="0"/>
                <w:sz w:val="20"/>
                <w:szCs w:val="20"/>
                <w:u w:val="none"/>
                <w:lang w:val="en-US" w:eastAsia="zh-CN" w:bidi="ar"/>
              </w:rPr>
              <w:t>10,513</w:t>
            </w:r>
          </w:p>
        </w:tc>
      </w:tr>
      <w:tr>
        <w:tblPrEx>
          <w:tblCellMar>
            <w:top w:w="0" w:type="dxa"/>
            <w:left w:w="108" w:type="dxa"/>
            <w:bottom w:w="0" w:type="dxa"/>
            <w:right w:w="108" w:type="dxa"/>
          </w:tblCellMar>
        </w:tblPrEx>
        <w:trPr>
          <w:trHeight w:val="465" w:hRule="atLeast"/>
        </w:trPr>
        <w:tc>
          <w:tcPr>
            <w:tcW w:w="5310"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企业事业单位划转补助收入</w:t>
            </w:r>
          </w:p>
        </w:tc>
        <w:tc>
          <w:tcPr>
            <w:tcW w:w="2865" w:type="dxa"/>
            <w:tcBorders>
              <w:top w:val="nil"/>
              <w:left w:val="single" w:color="000000" w:sz="4" w:space="0"/>
              <w:bottom w:val="nil"/>
              <w:right w:val="single" w:color="000000" w:sz="4" w:space="0"/>
            </w:tcBorders>
            <w:shd w:val="clear" w:color="auto" w:fill="FFFFFF"/>
            <w:vAlign w:val="center"/>
          </w:tcPr>
          <w:p>
            <w:pPr>
              <w:jc w:val="right"/>
              <w:rPr>
                <w:rFonts w:hint="eastAsia" w:ascii="宋体" w:hAnsi="宋体" w:eastAsia="宋体" w:cs="宋体"/>
                <w:color w:val="C55A11" w:themeColor="accent2" w:themeShade="BF"/>
                <w:kern w:val="0"/>
                <w:sz w:val="20"/>
                <w:szCs w:val="20"/>
                <w:lang w:val="en-US" w:eastAsia="zh-CN" w:bidi="ar"/>
              </w:rPr>
            </w:pPr>
          </w:p>
        </w:tc>
      </w:tr>
      <w:tr>
        <w:tblPrEx>
          <w:tblCellMar>
            <w:top w:w="0" w:type="dxa"/>
            <w:left w:w="108" w:type="dxa"/>
            <w:bottom w:w="0" w:type="dxa"/>
            <w:right w:w="108" w:type="dxa"/>
          </w:tblCellMar>
        </w:tblPrEx>
        <w:trPr>
          <w:trHeight w:val="465" w:hRule="atLeast"/>
        </w:trPr>
        <w:tc>
          <w:tcPr>
            <w:tcW w:w="5310"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产粮(油)大县奖励资金收入</w:t>
            </w:r>
          </w:p>
        </w:tc>
        <w:tc>
          <w:tcPr>
            <w:tcW w:w="2865"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color w:val="C55A11" w:themeColor="accent2" w:themeShade="BF"/>
                <w:kern w:val="0"/>
                <w:sz w:val="20"/>
                <w:szCs w:val="20"/>
                <w:lang w:val="en-US" w:eastAsia="zh-CN" w:bidi="ar"/>
              </w:rPr>
            </w:pPr>
            <w:r>
              <w:rPr>
                <w:rFonts w:hint="eastAsia" w:ascii="宋体" w:hAnsi="宋体" w:eastAsia="宋体" w:cs="宋体"/>
                <w:i w:val="0"/>
                <w:color w:val="000000"/>
                <w:kern w:val="0"/>
                <w:sz w:val="20"/>
                <w:szCs w:val="20"/>
                <w:u w:val="none"/>
                <w:lang w:val="en-US" w:eastAsia="zh-CN" w:bidi="ar"/>
              </w:rPr>
              <w:t>16,637</w:t>
            </w:r>
          </w:p>
        </w:tc>
      </w:tr>
      <w:tr>
        <w:tblPrEx>
          <w:tblCellMar>
            <w:top w:w="0" w:type="dxa"/>
            <w:left w:w="108" w:type="dxa"/>
            <w:bottom w:w="0" w:type="dxa"/>
            <w:right w:w="108" w:type="dxa"/>
          </w:tblCellMar>
        </w:tblPrEx>
        <w:trPr>
          <w:trHeight w:val="465" w:hRule="atLeast"/>
        </w:trPr>
        <w:tc>
          <w:tcPr>
            <w:tcW w:w="5310"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重点生态功能区转移支付收入</w:t>
            </w:r>
          </w:p>
        </w:tc>
        <w:tc>
          <w:tcPr>
            <w:tcW w:w="2865" w:type="dxa"/>
            <w:tcBorders>
              <w:top w:val="nil"/>
              <w:left w:val="single" w:color="000000" w:sz="4" w:space="0"/>
              <w:bottom w:val="nil"/>
              <w:right w:val="single" w:color="000000" w:sz="4" w:space="0"/>
            </w:tcBorders>
            <w:shd w:val="clear" w:color="auto" w:fill="FFFFFF"/>
            <w:vAlign w:val="center"/>
          </w:tcPr>
          <w:p>
            <w:pPr>
              <w:jc w:val="right"/>
              <w:rPr>
                <w:rFonts w:hint="eastAsia" w:ascii="宋体" w:hAnsi="宋体" w:eastAsia="宋体" w:cs="宋体"/>
                <w:color w:val="C55A11" w:themeColor="accent2" w:themeShade="BF"/>
                <w:kern w:val="0"/>
                <w:sz w:val="20"/>
                <w:szCs w:val="20"/>
                <w:lang w:val="en-US" w:eastAsia="zh-CN" w:bidi="ar"/>
              </w:rPr>
            </w:pPr>
          </w:p>
        </w:tc>
      </w:tr>
      <w:tr>
        <w:tblPrEx>
          <w:tblCellMar>
            <w:top w:w="0" w:type="dxa"/>
            <w:left w:w="108" w:type="dxa"/>
            <w:bottom w:w="0" w:type="dxa"/>
            <w:right w:w="108" w:type="dxa"/>
          </w:tblCellMar>
        </w:tblPrEx>
        <w:trPr>
          <w:trHeight w:val="465" w:hRule="atLeast"/>
        </w:trPr>
        <w:tc>
          <w:tcPr>
            <w:tcW w:w="5310"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固定数额补助收入</w:t>
            </w:r>
          </w:p>
        </w:tc>
        <w:tc>
          <w:tcPr>
            <w:tcW w:w="2865"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color w:val="C55A11" w:themeColor="accent2" w:themeShade="BF"/>
                <w:kern w:val="0"/>
                <w:sz w:val="20"/>
                <w:szCs w:val="20"/>
                <w:lang w:val="en-US" w:eastAsia="zh-CN" w:bidi="ar"/>
              </w:rPr>
            </w:pPr>
            <w:r>
              <w:rPr>
                <w:rFonts w:hint="eastAsia" w:ascii="宋体" w:hAnsi="宋体" w:eastAsia="宋体" w:cs="宋体"/>
                <w:i w:val="0"/>
                <w:color w:val="000000"/>
                <w:kern w:val="0"/>
                <w:sz w:val="20"/>
                <w:szCs w:val="20"/>
                <w:u w:val="none"/>
                <w:lang w:val="en-US" w:eastAsia="zh-CN" w:bidi="ar"/>
              </w:rPr>
              <w:t>156</w:t>
            </w:r>
          </w:p>
        </w:tc>
      </w:tr>
      <w:tr>
        <w:tblPrEx>
          <w:tblCellMar>
            <w:top w:w="0" w:type="dxa"/>
            <w:left w:w="108" w:type="dxa"/>
            <w:bottom w:w="0" w:type="dxa"/>
            <w:right w:w="108" w:type="dxa"/>
          </w:tblCellMar>
        </w:tblPrEx>
        <w:trPr>
          <w:trHeight w:val="465" w:hRule="atLeast"/>
        </w:trPr>
        <w:tc>
          <w:tcPr>
            <w:tcW w:w="5310"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革命老区转移支付收入</w:t>
            </w:r>
          </w:p>
        </w:tc>
        <w:tc>
          <w:tcPr>
            <w:tcW w:w="2865" w:type="dxa"/>
            <w:tcBorders>
              <w:top w:val="nil"/>
              <w:left w:val="single" w:color="000000" w:sz="4" w:space="0"/>
              <w:bottom w:val="nil"/>
              <w:right w:val="single" w:color="000000" w:sz="4" w:space="0"/>
            </w:tcBorders>
            <w:shd w:val="clear" w:color="auto" w:fill="FFFFFF"/>
            <w:vAlign w:val="center"/>
          </w:tcPr>
          <w:p>
            <w:pPr>
              <w:jc w:val="right"/>
              <w:rPr>
                <w:rFonts w:hint="eastAsia" w:ascii="宋体" w:hAnsi="宋体" w:eastAsia="宋体" w:cs="宋体"/>
                <w:color w:val="C55A11" w:themeColor="accent2" w:themeShade="BF"/>
                <w:kern w:val="0"/>
                <w:sz w:val="20"/>
                <w:szCs w:val="20"/>
                <w:lang w:val="en-US" w:eastAsia="zh-CN" w:bidi="ar"/>
              </w:rPr>
            </w:pPr>
          </w:p>
        </w:tc>
      </w:tr>
      <w:tr>
        <w:tblPrEx>
          <w:tblCellMar>
            <w:top w:w="0" w:type="dxa"/>
            <w:left w:w="108" w:type="dxa"/>
            <w:bottom w:w="0" w:type="dxa"/>
            <w:right w:w="108" w:type="dxa"/>
          </w:tblCellMar>
        </w:tblPrEx>
        <w:trPr>
          <w:trHeight w:val="465" w:hRule="atLeast"/>
        </w:trPr>
        <w:tc>
          <w:tcPr>
            <w:tcW w:w="5310"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民族地区转移支付收入</w:t>
            </w:r>
          </w:p>
        </w:tc>
        <w:tc>
          <w:tcPr>
            <w:tcW w:w="2865" w:type="dxa"/>
            <w:tcBorders>
              <w:top w:val="nil"/>
              <w:left w:val="single" w:color="000000" w:sz="4" w:space="0"/>
              <w:bottom w:val="nil"/>
              <w:right w:val="single" w:color="000000" w:sz="4" w:space="0"/>
            </w:tcBorders>
            <w:shd w:val="clear" w:color="auto" w:fill="FFFFFF"/>
            <w:vAlign w:val="center"/>
          </w:tcPr>
          <w:p>
            <w:pPr>
              <w:jc w:val="right"/>
              <w:rPr>
                <w:rFonts w:hint="eastAsia" w:ascii="宋体" w:hAnsi="宋体" w:eastAsia="宋体" w:cs="宋体"/>
                <w:color w:val="C55A11" w:themeColor="accent2" w:themeShade="BF"/>
                <w:kern w:val="0"/>
                <w:sz w:val="20"/>
                <w:szCs w:val="20"/>
                <w:lang w:val="en-US" w:eastAsia="zh-CN" w:bidi="ar"/>
              </w:rPr>
            </w:pPr>
          </w:p>
        </w:tc>
      </w:tr>
      <w:tr>
        <w:tblPrEx>
          <w:tblCellMar>
            <w:top w:w="0" w:type="dxa"/>
            <w:left w:w="108" w:type="dxa"/>
            <w:bottom w:w="0" w:type="dxa"/>
            <w:right w:w="108" w:type="dxa"/>
          </w:tblCellMar>
        </w:tblPrEx>
        <w:trPr>
          <w:trHeight w:val="465" w:hRule="atLeast"/>
        </w:trPr>
        <w:tc>
          <w:tcPr>
            <w:tcW w:w="5310"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边境地区转移支付收入</w:t>
            </w:r>
          </w:p>
        </w:tc>
        <w:tc>
          <w:tcPr>
            <w:tcW w:w="2865" w:type="dxa"/>
            <w:tcBorders>
              <w:top w:val="nil"/>
              <w:left w:val="single" w:color="000000" w:sz="4" w:space="0"/>
              <w:bottom w:val="nil"/>
              <w:right w:val="single" w:color="000000" w:sz="4" w:space="0"/>
            </w:tcBorders>
            <w:shd w:val="clear" w:color="auto" w:fill="FFFFFF"/>
            <w:vAlign w:val="center"/>
          </w:tcPr>
          <w:p>
            <w:pPr>
              <w:jc w:val="right"/>
              <w:rPr>
                <w:rFonts w:hint="eastAsia" w:ascii="宋体" w:hAnsi="宋体" w:eastAsia="宋体" w:cs="宋体"/>
                <w:color w:val="C55A11" w:themeColor="accent2" w:themeShade="BF"/>
                <w:kern w:val="0"/>
                <w:sz w:val="20"/>
                <w:szCs w:val="20"/>
                <w:lang w:val="en-US" w:eastAsia="zh-CN" w:bidi="ar"/>
              </w:rPr>
            </w:pPr>
          </w:p>
        </w:tc>
      </w:tr>
      <w:tr>
        <w:tblPrEx>
          <w:tblCellMar>
            <w:top w:w="0" w:type="dxa"/>
            <w:left w:w="108" w:type="dxa"/>
            <w:bottom w:w="0" w:type="dxa"/>
            <w:right w:w="108" w:type="dxa"/>
          </w:tblCellMar>
        </w:tblPrEx>
        <w:trPr>
          <w:trHeight w:val="465" w:hRule="atLeast"/>
        </w:trPr>
        <w:tc>
          <w:tcPr>
            <w:tcW w:w="5310" w:type="dxa"/>
            <w:tcBorders>
              <w:top w:val="nil"/>
              <w:left w:val="single" w:color="auto" w:sz="4" w:space="0"/>
              <w:bottom w:val="nil"/>
              <w:right w:val="single" w:color="auto"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巩固脱贫攻坚成果衔接乡村振兴转移支付收入</w:t>
            </w:r>
          </w:p>
        </w:tc>
        <w:tc>
          <w:tcPr>
            <w:tcW w:w="2865"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color w:val="C55A11" w:themeColor="accent2" w:themeShade="BF"/>
                <w:kern w:val="0"/>
                <w:sz w:val="20"/>
                <w:szCs w:val="20"/>
                <w:lang w:val="en-US" w:eastAsia="zh-CN" w:bidi="ar"/>
              </w:rPr>
            </w:pPr>
            <w:r>
              <w:rPr>
                <w:rFonts w:hint="eastAsia" w:ascii="宋体" w:hAnsi="宋体" w:eastAsia="宋体" w:cs="宋体"/>
                <w:i w:val="0"/>
                <w:color w:val="000000"/>
                <w:kern w:val="0"/>
                <w:sz w:val="20"/>
                <w:szCs w:val="20"/>
                <w:u w:val="none"/>
                <w:lang w:val="en-US" w:eastAsia="zh-CN" w:bidi="ar"/>
              </w:rPr>
              <w:t>6,581</w:t>
            </w:r>
          </w:p>
        </w:tc>
      </w:tr>
      <w:tr>
        <w:tblPrEx>
          <w:tblCellMar>
            <w:top w:w="0" w:type="dxa"/>
            <w:left w:w="108" w:type="dxa"/>
            <w:bottom w:w="0" w:type="dxa"/>
            <w:right w:w="108" w:type="dxa"/>
          </w:tblCellMar>
        </w:tblPrEx>
        <w:trPr>
          <w:trHeight w:val="465" w:hRule="atLeast"/>
        </w:trPr>
        <w:tc>
          <w:tcPr>
            <w:tcW w:w="5310" w:type="dxa"/>
            <w:tcBorders>
              <w:top w:val="nil"/>
              <w:left w:val="single" w:color="auto" w:sz="4" w:space="0"/>
              <w:bottom w:val="nil"/>
              <w:right w:val="single" w:color="auto"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一般公共服务共同财政事权转移支付收入  </w:t>
            </w:r>
          </w:p>
        </w:tc>
        <w:tc>
          <w:tcPr>
            <w:tcW w:w="2865" w:type="dxa"/>
            <w:tcBorders>
              <w:top w:val="nil"/>
              <w:left w:val="single" w:color="auto" w:sz="4" w:space="0"/>
              <w:bottom w:val="nil"/>
              <w:right w:val="single" w:color="auto" w:sz="4" w:space="0"/>
            </w:tcBorders>
            <w:shd w:val="clear" w:color="auto" w:fill="FFFFFF"/>
            <w:vAlign w:val="center"/>
          </w:tcPr>
          <w:p>
            <w:pPr>
              <w:jc w:val="right"/>
              <w:rPr>
                <w:rFonts w:hint="eastAsia" w:ascii="宋体" w:hAnsi="宋体" w:eastAsia="宋体" w:cs="宋体"/>
                <w:color w:val="C55A11" w:themeColor="accent2" w:themeShade="BF"/>
                <w:kern w:val="0"/>
                <w:sz w:val="20"/>
                <w:szCs w:val="20"/>
                <w:lang w:val="en-US" w:eastAsia="zh-CN" w:bidi="ar"/>
              </w:rPr>
            </w:pPr>
          </w:p>
        </w:tc>
      </w:tr>
      <w:tr>
        <w:tblPrEx>
          <w:tblCellMar>
            <w:top w:w="0" w:type="dxa"/>
            <w:left w:w="108" w:type="dxa"/>
            <w:bottom w:w="0" w:type="dxa"/>
            <w:right w:w="108" w:type="dxa"/>
          </w:tblCellMar>
        </w:tblPrEx>
        <w:trPr>
          <w:trHeight w:val="465" w:hRule="atLeast"/>
        </w:trPr>
        <w:tc>
          <w:tcPr>
            <w:tcW w:w="5310" w:type="dxa"/>
            <w:tcBorders>
              <w:top w:val="nil"/>
              <w:left w:val="single" w:color="000000" w:sz="4" w:space="0"/>
              <w:bottom w:val="single" w:color="auto" w:sz="4" w:space="0"/>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外交共同财政事权转移支付收入  </w:t>
            </w:r>
          </w:p>
        </w:tc>
        <w:tc>
          <w:tcPr>
            <w:tcW w:w="2865" w:type="dxa"/>
            <w:tcBorders>
              <w:top w:val="nil"/>
              <w:left w:val="single" w:color="000000" w:sz="4" w:space="0"/>
              <w:bottom w:val="single" w:color="auto" w:sz="4" w:space="0"/>
              <w:right w:val="single" w:color="000000" w:sz="4" w:space="0"/>
            </w:tcBorders>
            <w:shd w:val="clear" w:color="auto" w:fill="FFFFFF"/>
            <w:vAlign w:val="center"/>
          </w:tcPr>
          <w:p>
            <w:pPr>
              <w:jc w:val="right"/>
              <w:rPr>
                <w:rFonts w:hint="eastAsia" w:ascii="宋体" w:hAnsi="宋体" w:eastAsia="宋体" w:cs="宋体"/>
                <w:color w:val="C55A11" w:themeColor="accent2" w:themeShade="BF"/>
                <w:kern w:val="0"/>
                <w:sz w:val="20"/>
                <w:szCs w:val="20"/>
                <w:lang w:val="en-US" w:eastAsia="zh-CN" w:bidi="ar"/>
              </w:rPr>
            </w:pPr>
          </w:p>
        </w:tc>
      </w:tr>
      <w:tr>
        <w:tblPrEx>
          <w:tblCellMar>
            <w:top w:w="0" w:type="dxa"/>
            <w:left w:w="108" w:type="dxa"/>
            <w:bottom w:w="0" w:type="dxa"/>
            <w:right w:w="108" w:type="dxa"/>
          </w:tblCellMar>
        </w:tblPrEx>
        <w:trPr>
          <w:trHeight w:val="741" w:hRule="atLeast"/>
        </w:trPr>
        <w:tc>
          <w:tcPr>
            <w:tcW w:w="531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hint="eastAsia" w:ascii="宋体" w:hAnsi="宋体" w:eastAsia="宋体" w:cs="宋体"/>
                <w:color w:val="000000"/>
                <w:kern w:val="0"/>
                <w:sz w:val="20"/>
                <w:szCs w:val="20"/>
                <w:lang w:bidi="ar"/>
              </w:rPr>
            </w:pPr>
            <w:r>
              <w:rPr>
                <w:rFonts w:hint="eastAsia" w:ascii="黑体" w:hAnsi="宋体" w:eastAsia="黑体" w:cs="黑体"/>
                <w:color w:val="000000"/>
                <w:kern w:val="0"/>
                <w:sz w:val="24"/>
                <w:lang w:bidi="ar"/>
              </w:rPr>
              <w:t>项       目</w:t>
            </w:r>
          </w:p>
        </w:tc>
        <w:tc>
          <w:tcPr>
            <w:tcW w:w="286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hint="eastAsia" w:ascii="宋体" w:hAnsi="宋体" w:eastAsia="宋体" w:cs="宋体"/>
                <w:color w:val="000000"/>
                <w:kern w:val="0"/>
                <w:sz w:val="20"/>
                <w:szCs w:val="20"/>
                <w:lang w:val="en-US" w:eastAsia="zh-CN" w:bidi="ar"/>
              </w:rPr>
            </w:pPr>
            <w:r>
              <w:rPr>
                <w:rFonts w:hint="eastAsia" w:ascii="黑体" w:hAnsi="宋体" w:eastAsia="黑体" w:cs="黑体"/>
                <w:color w:val="000000"/>
                <w:kern w:val="0"/>
                <w:sz w:val="24"/>
                <w:lang w:eastAsia="zh-CN" w:bidi="ar"/>
              </w:rPr>
              <w:t>2025年</w:t>
            </w:r>
            <w:r>
              <w:rPr>
                <w:rFonts w:hint="eastAsia" w:ascii="黑体" w:hAnsi="宋体" w:eastAsia="黑体" w:cs="黑体"/>
                <w:color w:val="000000"/>
                <w:kern w:val="0"/>
                <w:sz w:val="24"/>
                <w:lang w:bidi="ar"/>
              </w:rPr>
              <w:t>决算数</w:t>
            </w:r>
          </w:p>
        </w:tc>
      </w:tr>
      <w:tr>
        <w:tblPrEx>
          <w:tblCellMar>
            <w:top w:w="0" w:type="dxa"/>
            <w:left w:w="108" w:type="dxa"/>
            <w:bottom w:w="0" w:type="dxa"/>
            <w:right w:w="108" w:type="dxa"/>
          </w:tblCellMar>
        </w:tblPrEx>
        <w:trPr>
          <w:trHeight w:val="465" w:hRule="atLeast"/>
        </w:trPr>
        <w:tc>
          <w:tcPr>
            <w:tcW w:w="5310" w:type="dxa"/>
            <w:tcBorders>
              <w:top w:val="single" w:color="auto" w:sz="4" w:space="0"/>
              <w:left w:val="single" w:color="auto" w:sz="4" w:space="0"/>
              <w:bottom w:val="nil"/>
              <w:right w:val="single" w:color="auto"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国防共同财政事权转移支付收入  </w:t>
            </w:r>
          </w:p>
        </w:tc>
        <w:tc>
          <w:tcPr>
            <w:tcW w:w="2865" w:type="dxa"/>
            <w:tcBorders>
              <w:top w:val="single" w:color="auto" w:sz="4" w:space="0"/>
              <w:left w:val="single" w:color="auto" w:sz="4" w:space="0"/>
              <w:bottom w:val="nil"/>
              <w:right w:val="single" w:color="auto" w:sz="4" w:space="0"/>
            </w:tcBorders>
            <w:shd w:val="clear" w:color="auto" w:fill="FFFFFF"/>
            <w:vAlign w:val="center"/>
          </w:tcPr>
          <w:p>
            <w:pPr>
              <w:jc w:val="right"/>
              <w:rPr>
                <w:rFonts w:hint="eastAsia" w:ascii="宋体" w:hAnsi="宋体" w:eastAsia="宋体" w:cs="宋体"/>
                <w:color w:val="C55A11" w:themeColor="accent2" w:themeShade="BF"/>
                <w:kern w:val="0"/>
                <w:sz w:val="20"/>
                <w:szCs w:val="20"/>
                <w:lang w:val="en-US" w:eastAsia="zh-CN" w:bidi="ar"/>
              </w:rPr>
            </w:pPr>
          </w:p>
        </w:tc>
      </w:tr>
      <w:tr>
        <w:tblPrEx>
          <w:tblCellMar>
            <w:top w:w="0" w:type="dxa"/>
            <w:left w:w="108" w:type="dxa"/>
            <w:bottom w:w="0" w:type="dxa"/>
            <w:right w:w="108" w:type="dxa"/>
          </w:tblCellMar>
        </w:tblPrEx>
        <w:trPr>
          <w:trHeight w:val="465" w:hRule="atLeast"/>
        </w:trPr>
        <w:tc>
          <w:tcPr>
            <w:tcW w:w="5310"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公共安全共同财政事权转移支付收入  </w:t>
            </w:r>
          </w:p>
        </w:tc>
        <w:tc>
          <w:tcPr>
            <w:tcW w:w="2865"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color w:val="C55A11" w:themeColor="accent2" w:themeShade="BF"/>
                <w:kern w:val="0"/>
                <w:sz w:val="20"/>
                <w:szCs w:val="20"/>
                <w:lang w:val="en-US" w:eastAsia="zh-CN" w:bidi="ar"/>
              </w:rPr>
            </w:pPr>
            <w:r>
              <w:rPr>
                <w:rFonts w:hint="eastAsia" w:ascii="宋体" w:hAnsi="宋体" w:eastAsia="宋体" w:cs="宋体"/>
                <w:i w:val="0"/>
                <w:color w:val="000000"/>
                <w:kern w:val="0"/>
                <w:sz w:val="20"/>
                <w:szCs w:val="20"/>
                <w:u w:val="none"/>
                <w:lang w:val="en-US" w:eastAsia="zh-CN" w:bidi="ar"/>
              </w:rPr>
              <w:t>2,551</w:t>
            </w:r>
          </w:p>
        </w:tc>
      </w:tr>
      <w:tr>
        <w:tblPrEx>
          <w:tblCellMar>
            <w:top w:w="0" w:type="dxa"/>
            <w:left w:w="108" w:type="dxa"/>
            <w:bottom w:w="0" w:type="dxa"/>
            <w:right w:w="108" w:type="dxa"/>
          </w:tblCellMar>
        </w:tblPrEx>
        <w:trPr>
          <w:trHeight w:val="465" w:hRule="atLeast"/>
        </w:trPr>
        <w:tc>
          <w:tcPr>
            <w:tcW w:w="5310"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教育共同财政事权转移支付收入  </w:t>
            </w:r>
          </w:p>
        </w:tc>
        <w:tc>
          <w:tcPr>
            <w:tcW w:w="2865"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color w:val="C55A11" w:themeColor="accent2" w:themeShade="BF"/>
                <w:kern w:val="0"/>
                <w:sz w:val="20"/>
                <w:szCs w:val="20"/>
                <w:lang w:val="en-US" w:eastAsia="zh-CN" w:bidi="ar"/>
              </w:rPr>
            </w:pPr>
            <w:r>
              <w:rPr>
                <w:rFonts w:hint="eastAsia" w:ascii="宋体" w:hAnsi="宋体" w:eastAsia="宋体" w:cs="宋体"/>
                <w:i w:val="0"/>
                <w:color w:val="000000"/>
                <w:kern w:val="0"/>
                <w:sz w:val="20"/>
                <w:szCs w:val="20"/>
                <w:u w:val="none"/>
                <w:lang w:val="en-US" w:eastAsia="zh-CN" w:bidi="ar"/>
              </w:rPr>
              <w:t>22,754</w:t>
            </w:r>
          </w:p>
        </w:tc>
      </w:tr>
      <w:tr>
        <w:tblPrEx>
          <w:tblCellMar>
            <w:top w:w="0" w:type="dxa"/>
            <w:left w:w="108" w:type="dxa"/>
            <w:bottom w:w="0" w:type="dxa"/>
            <w:right w:w="108" w:type="dxa"/>
          </w:tblCellMar>
        </w:tblPrEx>
        <w:trPr>
          <w:trHeight w:val="465" w:hRule="atLeast"/>
        </w:trPr>
        <w:tc>
          <w:tcPr>
            <w:tcW w:w="5310"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科学技术共同财政事权转移支付收入  </w:t>
            </w:r>
          </w:p>
        </w:tc>
        <w:tc>
          <w:tcPr>
            <w:tcW w:w="2865" w:type="dxa"/>
            <w:tcBorders>
              <w:top w:val="nil"/>
              <w:left w:val="single" w:color="000000" w:sz="4" w:space="0"/>
              <w:bottom w:val="nil"/>
              <w:right w:val="single" w:color="000000" w:sz="4" w:space="0"/>
            </w:tcBorders>
            <w:shd w:val="clear" w:color="auto" w:fill="auto"/>
            <w:vAlign w:val="center"/>
          </w:tcPr>
          <w:p>
            <w:pPr>
              <w:jc w:val="right"/>
              <w:rPr>
                <w:rFonts w:hint="eastAsia" w:ascii="宋体" w:hAnsi="宋体" w:eastAsia="宋体" w:cs="宋体"/>
                <w:color w:val="C55A11" w:themeColor="accent2" w:themeShade="BF"/>
                <w:kern w:val="0"/>
                <w:sz w:val="20"/>
                <w:szCs w:val="20"/>
                <w:lang w:val="en-US" w:eastAsia="zh-CN" w:bidi="ar"/>
              </w:rPr>
            </w:pPr>
          </w:p>
        </w:tc>
      </w:tr>
      <w:tr>
        <w:tblPrEx>
          <w:tblCellMar>
            <w:top w:w="0" w:type="dxa"/>
            <w:left w:w="108" w:type="dxa"/>
            <w:bottom w:w="0" w:type="dxa"/>
            <w:right w:w="108" w:type="dxa"/>
          </w:tblCellMar>
        </w:tblPrEx>
        <w:trPr>
          <w:trHeight w:val="465" w:hRule="atLeast"/>
        </w:trPr>
        <w:tc>
          <w:tcPr>
            <w:tcW w:w="5310"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文化旅游体育与传媒共同财政事权转移支付收入  </w:t>
            </w:r>
          </w:p>
        </w:tc>
        <w:tc>
          <w:tcPr>
            <w:tcW w:w="2865"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color w:val="C55A11" w:themeColor="accent2" w:themeShade="BF"/>
                <w:kern w:val="0"/>
                <w:sz w:val="20"/>
                <w:szCs w:val="20"/>
                <w:lang w:val="en-US" w:eastAsia="zh-CN" w:bidi="ar"/>
              </w:rPr>
            </w:pPr>
            <w:r>
              <w:rPr>
                <w:rFonts w:hint="eastAsia" w:ascii="宋体" w:hAnsi="宋体" w:eastAsia="宋体" w:cs="宋体"/>
                <w:i w:val="0"/>
                <w:color w:val="000000"/>
                <w:kern w:val="0"/>
                <w:sz w:val="20"/>
                <w:szCs w:val="20"/>
                <w:u w:val="none"/>
                <w:lang w:val="en-US" w:eastAsia="zh-CN" w:bidi="ar"/>
              </w:rPr>
              <w:t>1,021</w:t>
            </w:r>
          </w:p>
        </w:tc>
      </w:tr>
      <w:tr>
        <w:tblPrEx>
          <w:tblCellMar>
            <w:top w:w="0" w:type="dxa"/>
            <w:left w:w="108" w:type="dxa"/>
            <w:bottom w:w="0" w:type="dxa"/>
            <w:right w:w="108" w:type="dxa"/>
          </w:tblCellMar>
        </w:tblPrEx>
        <w:trPr>
          <w:trHeight w:val="465" w:hRule="atLeast"/>
        </w:trPr>
        <w:tc>
          <w:tcPr>
            <w:tcW w:w="5310"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社会保障和就业共同财政事权转移支付收入  </w:t>
            </w:r>
          </w:p>
        </w:tc>
        <w:tc>
          <w:tcPr>
            <w:tcW w:w="2865"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color w:val="C55A11" w:themeColor="accent2" w:themeShade="BF"/>
                <w:kern w:val="0"/>
                <w:sz w:val="20"/>
                <w:szCs w:val="20"/>
                <w:lang w:val="en-US" w:eastAsia="zh-CN" w:bidi="ar"/>
              </w:rPr>
            </w:pPr>
            <w:r>
              <w:rPr>
                <w:rFonts w:hint="eastAsia" w:ascii="宋体" w:hAnsi="宋体" w:eastAsia="宋体" w:cs="宋体"/>
                <w:i w:val="0"/>
                <w:color w:val="000000"/>
                <w:kern w:val="0"/>
                <w:sz w:val="20"/>
                <w:szCs w:val="20"/>
                <w:u w:val="none"/>
                <w:lang w:val="en-US" w:eastAsia="zh-CN" w:bidi="ar"/>
              </w:rPr>
              <w:t>47,621</w:t>
            </w:r>
          </w:p>
        </w:tc>
      </w:tr>
      <w:tr>
        <w:tblPrEx>
          <w:tblCellMar>
            <w:top w:w="0" w:type="dxa"/>
            <w:left w:w="108" w:type="dxa"/>
            <w:bottom w:w="0" w:type="dxa"/>
            <w:right w:w="108" w:type="dxa"/>
          </w:tblCellMar>
        </w:tblPrEx>
        <w:trPr>
          <w:trHeight w:val="465" w:hRule="atLeast"/>
        </w:trPr>
        <w:tc>
          <w:tcPr>
            <w:tcW w:w="5310"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医疗卫生共同财政事权转移支付收入  </w:t>
            </w:r>
          </w:p>
        </w:tc>
        <w:tc>
          <w:tcPr>
            <w:tcW w:w="2865"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color w:val="C55A11" w:themeColor="accent2" w:themeShade="BF"/>
                <w:kern w:val="0"/>
                <w:sz w:val="20"/>
                <w:szCs w:val="20"/>
                <w:lang w:val="en-US" w:eastAsia="zh-CN" w:bidi="ar"/>
              </w:rPr>
            </w:pPr>
            <w:r>
              <w:rPr>
                <w:rFonts w:hint="eastAsia" w:ascii="宋体" w:hAnsi="宋体" w:eastAsia="宋体" w:cs="宋体"/>
                <w:i w:val="0"/>
                <w:color w:val="000000"/>
                <w:kern w:val="0"/>
                <w:sz w:val="20"/>
                <w:szCs w:val="20"/>
                <w:u w:val="none"/>
                <w:lang w:val="en-US" w:eastAsia="zh-CN" w:bidi="ar"/>
              </w:rPr>
              <w:t>20,376</w:t>
            </w:r>
          </w:p>
        </w:tc>
      </w:tr>
      <w:tr>
        <w:tblPrEx>
          <w:tblCellMar>
            <w:top w:w="0" w:type="dxa"/>
            <w:left w:w="108" w:type="dxa"/>
            <w:bottom w:w="0" w:type="dxa"/>
            <w:right w:w="108" w:type="dxa"/>
          </w:tblCellMar>
        </w:tblPrEx>
        <w:trPr>
          <w:trHeight w:val="465" w:hRule="atLeast"/>
        </w:trPr>
        <w:tc>
          <w:tcPr>
            <w:tcW w:w="5310"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节能环保共同财政事权转移支付收入  </w:t>
            </w:r>
          </w:p>
        </w:tc>
        <w:tc>
          <w:tcPr>
            <w:tcW w:w="2865"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C55A11" w:themeColor="accent2" w:themeShade="BF"/>
                <w:kern w:val="0"/>
                <w:sz w:val="20"/>
                <w:szCs w:val="20"/>
                <w:lang w:val="en-US" w:eastAsia="zh-CN" w:bidi="ar"/>
              </w:rPr>
            </w:pPr>
            <w:r>
              <w:rPr>
                <w:rFonts w:hint="eastAsia" w:ascii="宋体" w:hAnsi="宋体" w:eastAsia="宋体" w:cs="宋体"/>
                <w:i w:val="0"/>
                <w:color w:val="000000"/>
                <w:kern w:val="0"/>
                <w:sz w:val="20"/>
                <w:szCs w:val="20"/>
                <w:u w:val="none"/>
                <w:lang w:val="en-US" w:eastAsia="zh-CN" w:bidi="ar"/>
              </w:rPr>
              <w:t>3</w:t>
            </w:r>
          </w:p>
        </w:tc>
      </w:tr>
      <w:tr>
        <w:tblPrEx>
          <w:tblCellMar>
            <w:top w:w="0" w:type="dxa"/>
            <w:left w:w="108" w:type="dxa"/>
            <w:bottom w:w="0" w:type="dxa"/>
            <w:right w:w="108" w:type="dxa"/>
          </w:tblCellMar>
        </w:tblPrEx>
        <w:trPr>
          <w:trHeight w:val="465" w:hRule="atLeast"/>
        </w:trPr>
        <w:tc>
          <w:tcPr>
            <w:tcW w:w="5310"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城乡社区共同财政事权转移支付收入  </w:t>
            </w:r>
          </w:p>
        </w:tc>
        <w:tc>
          <w:tcPr>
            <w:tcW w:w="2865" w:type="dxa"/>
            <w:tcBorders>
              <w:top w:val="nil"/>
              <w:left w:val="single" w:color="000000" w:sz="4" w:space="0"/>
              <w:bottom w:val="nil"/>
              <w:right w:val="single" w:color="000000" w:sz="4" w:space="0"/>
            </w:tcBorders>
            <w:shd w:val="clear" w:color="auto" w:fill="FFFFFF"/>
            <w:vAlign w:val="center"/>
          </w:tcPr>
          <w:p>
            <w:pPr>
              <w:jc w:val="right"/>
              <w:rPr>
                <w:rFonts w:hint="eastAsia" w:ascii="宋体" w:hAnsi="宋体" w:eastAsia="宋体" w:cs="宋体"/>
                <w:color w:val="C55A11" w:themeColor="accent2" w:themeShade="BF"/>
                <w:kern w:val="0"/>
                <w:sz w:val="20"/>
                <w:szCs w:val="20"/>
                <w:lang w:val="en-US" w:eastAsia="zh-CN" w:bidi="ar"/>
              </w:rPr>
            </w:pPr>
          </w:p>
        </w:tc>
      </w:tr>
      <w:tr>
        <w:tblPrEx>
          <w:tblCellMar>
            <w:top w:w="0" w:type="dxa"/>
            <w:left w:w="108" w:type="dxa"/>
            <w:bottom w:w="0" w:type="dxa"/>
            <w:right w:w="108" w:type="dxa"/>
          </w:tblCellMar>
        </w:tblPrEx>
        <w:trPr>
          <w:trHeight w:val="465" w:hRule="atLeast"/>
        </w:trPr>
        <w:tc>
          <w:tcPr>
            <w:tcW w:w="5310"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农林水共同财政事权转移支付收入  </w:t>
            </w:r>
          </w:p>
        </w:tc>
        <w:tc>
          <w:tcPr>
            <w:tcW w:w="2865"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color w:val="C55A11" w:themeColor="accent2" w:themeShade="BF"/>
                <w:kern w:val="0"/>
                <w:sz w:val="20"/>
                <w:szCs w:val="20"/>
                <w:lang w:val="en-US" w:eastAsia="zh-CN" w:bidi="ar"/>
              </w:rPr>
            </w:pPr>
            <w:r>
              <w:rPr>
                <w:rFonts w:hint="eastAsia" w:ascii="宋体" w:hAnsi="宋体" w:eastAsia="宋体" w:cs="宋体"/>
                <w:i w:val="0"/>
                <w:color w:val="000000"/>
                <w:kern w:val="0"/>
                <w:sz w:val="20"/>
                <w:szCs w:val="20"/>
                <w:u w:val="none"/>
                <w:lang w:val="en-US" w:eastAsia="zh-CN" w:bidi="ar"/>
              </w:rPr>
              <w:t>52,320</w:t>
            </w:r>
          </w:p>
        </w:tc>
      </w:tr>
      <w:tr>
        <w:tblPrEx>
          <w:tblCellMar>
            <w:top w:w="0" w:type="dxa"/>
            <w:left w:w="108" w:type="dxa"/>
            <w:bottom w:w="0" w:type="dxa"/>
            <w:right w:w="108" w:type="dxa"/>
          </w:tblCellMar>
        </w:tblPrEx>
        <w:trPr>
          <w:trHeight w:val="465" w:hRule="atLeast"/>
        </w:trPr>
        <w:tc>
          <w:tcPr>
            <w:tcW w:w="5310"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交通运输共同财政事权转移支付收入  </w:t>
            </w:r>
          </w:p>
        </w:tc>
        <w:tc>
          <w:tcPr>
            <w:tcW w:w="2865"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color w:val="C55A11" w:themeColor="accent2" w:themeShade="BF"/>
                <w:kern w:val="0"/>
                <w:sz w:val="20"/>
                <w:szCs w:val="20"/>
                <w:lang w:val="en-US" w:eastAsia="zh-CN" w:bidi="ar"/>
              </w:rPr>
            </w:pPr>
            <w:r>
              <w:rPr>
                <w:rFonts w:hint="eastAsia" w:ascii="宋体" w:hAnsi="宋体" w:eastAsia="宋体" w:cs="宋体"/>
                <w:i w:val="0"/>
                <w:color w:val="000000"/>
                <w:kern w:val="0"/>
                <w:sz w:val="20"/>
                <w:szCs w:val="20"/>
                <w:u w:val="none"/>
                <w:lang w:val="en-US" w:eastAsia="zh-CN" w:bidi="ar"/>
              </w:rPr>
              <w:t>3,726</w:t>
            </w:r>
          </w:p>
        </w:tc>
      </w:tr>
      <w:tr>
        <w:tblPrEx>
          <w:tblCellMar>
            <w:top w:w="0" w:type="dxa"/>
            <w:left w:w="108" w:type="dxa"/>
            <w:bottom w:w="0" w:type="dxa"/>
            <w:right w:w="108" w:type="dxa"/>
          </w:tblCellMar>
        </w:tblPrEx>
        <w:trPr>
          <w:trHeight w:val="465" w:hRule="atLeast"/>
        </w:trPr>
        <w:tc>
          <w:tcPr>
            <w:tcW w:w="5310"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资源勘探工业信息等共同财政事权转移支付收入  </w:t>
            </w:r>
          </w:p>
        </w:tc>
        <w:tc>
          <w:tcPr>
            <w:tcW w:w="2865" w:type="dxa"/>
            <w:tcBorders>
              <w:top w:val="nil"/>
              <w:left w:val="single" w:color="000000" w:sz="4" w:space="0"/>
              <w:bottom w:val="nil"/>
              <w:right w:val="single" w:color="000000" w:sz="4" w:space="0"/>
            </w:tcBorders>
            <w:shd w:val="clear" w:color="auto" w:fill="FFFFFF"/>
            <w:vAlign w:val="center"/>
          </w:tcPr>
          <w:p>
            <w:pPr>
              <w:jc w:val="right"/>
              <w:rPr>
                <w:rFonts w:hint="eastAsia" w:ascii="宋体" w:hAnsi="宋体" w:eastAsia="宋体" w:cs="宋体"/>
                <w:color w:val="C55A11" w:themeColor="accent2" w:themeShade="BF"/>
                <w:kern w:val="0"/>
                <w:sz w:val="20"/>
                <w:szCs w:val="20"/>
                <w:lang w:val="en-US" w:eastAsia="zh-CN" w:bidi="ar"/>
              </w:rPr>
            </w:pPr>
          </w:p>
        </w:tc>
      </w:tr>
      <w:tr>
        <w:tblPrEx>
          <w:tblCellMar>
            <w:top w:w="0" w:type="dxa"/>
            <w:left w:w="108" w:type="dxa"/>
            <w:bottom w:w="0" w:type="dxa"/>
            <w:right w:w="108" w:type="dxa"/>
          </w:tblCellMar>
        </w:tblPrEx>
        <w:trPr>
          <w:trHeight w:val="465" w:hRule="atLeast"/>
        </w:trPr>
        <w:tc>
          <w:tcPr>
            <w:tcW w:w="5310"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商业服务业等共同财政事权转移支付收入  </w:t>
            </w:r>
          </w:p>
        </w:tc>
        <w:tc>
          <w:tcPr>
            <w:tcW w:w="2865" w:type="dxa"/>
            <w:tcBorders>
              <w:top w:val="nil"/>
              <w:left w:val="single" w:color="000000" w:sz="4" w:space="0"/>
              <w:bottom w:val="nil"/>
              <w:right w:val="single" w:color="000000" w:sz="4" w:space="0"/>
            </w:tcBorders>
            <w:shd w:val="clear" w:color="auto" w:fill="FFFFFF"/>
            <w:vAlign w:val="center"/>
          </w:tcPr>
          <w:p>
            <w:pPr>
              <w:jc w:val="right"/>
              <w:rPr>
                <w:rFonts w:hint="eastAsia" w:ascii="宋体" w:hAnsi="宋体" w:eastAsia="宋体" w:cs="宋体"/>
                <w:color w:val="C55A11" w:themeColor="accent2" w:themeShade="BF"/>
                <w:kern w:val="0"/>
                <w:sz w:val="20"/>
                <w:szCs w:val="20"/>
                <w:lang w:val="en-US" w:eastAsia="zh-CN" w:bidi="ar"/>
              </w:rPr>
            </w:pPr>
          </w:p>
        </w:tc>
      </w:tr>
      <w:tr>
        <w:tblPrEx>
          <w:tblCellMar>
            <w:top w:w="0" w:type="dxa"/>
            <w:left w:w="108" w:type="dxa"/>
            <w:bottom w:w="0" w:type="dxa"/>
            <w:right w:w="108" w:type="dxa"/>
          </w:tblCellMar>
        </w:tblPrEx>
        <w:trPr>
          <w:trHeight w:val="465" w:hRule="atLeast"/>
        </w:trPr>
        <w:tc>
          <w:tcPr>
            <w:tcW w:w="5310"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金融共同财政事权转移支付收入  </w:t>
            </w:r>
          </w:p>
        </w:tc>
        <w:tc>
          <w:tcPr>
            <w:tcW w:w="2865" w:type="dxa"/>
            <w:tcBorders>
              <w:top w:val="nil"/>
              <w:left w:val="single" w:color="000000" w:sz="4" w:space="0"/>
              <w:bottom w:val="nil"/>
              <w:right w:val="single" w:color="000000" w:sz="4" w:space="0"/>
            </w:tcBorders>
            <w:shd w:val="clear" w:color="auto" w:fill="FFFFFF"/>
            <w:vAlign w:val="center"/>
          </w:tcPr>
          <w:p>
            <w:pPr>
              <w:jc w:val="right"/>
              <w:rPr>
                <w:rFonts w:hint="eastAsia" w:ascii="宋体" w:hAnsi="宋体" w:eastAsia="宋体" w:cs="宋体"/>
                <w:color w:val="C55A11" w:themeColor="accent2" w:themeShade="BF"/>
                <w:kern w:val="0"/>
                <w:sz w:val="20"/>
                <w:szCs w:val="20"/>
                <w:lang w:val="en-US" w:eastAsia="zh-CN" w:bidi="ar"/>
              </w:rPr>
            </w:pPr>
          </w:p>
        </w:tc>
      </w:tr>
      <w:tr>
        <w:tblPrEx>
          <w:tblCellMar>
            <w:top w:w="0" w:type="dxa"/>
            <w:left w:w="108" w:type="dxa"/>
            <w:bottom w:w="0" w:type="dxa"/>
            <w:right w:w="108" w:type="dxa"/>
          </w:tblCellMar>
        </w:tblPrEx>
        <w:trPr>
          <w:trHeight w:val="465" w:hRule="atLeast"/>
        </w:trPr>
        <w:tc>
          <w:tcPr>
            <w:tcW w:w="5310"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自然资源海洋气象等共同财政事权转移支付收入  </w:t>
            </w:r>
          </w:p>
        </w:tc>
        <w:tc>
          <w:tcPr>
            <w:tcW w:w="2865" w:type="dxa"/>
            <w:tcBorders>
              <w:top w:val="nil"/>
              <w:left w:val="single" w:color="000000" w:sz="4" w:space="0"/>
              <w:bottom w:val="nil"/>
              <w:right w:val="single" w:color="000000" w:sz="4" w:space="0"/>
            </w:tcBorders>
            <w:shd w:val="clear" w:color="auto" w:fill="FFFFFF"/>
            <w:vAlign w:val="center"/>
          </w:tcPr>
          <w:p>
            <w:pPr>
              <w:jc w:val="right"/>
              <w:rPr>
                <w:rFonts w:hint="eastAsia" w:ascii="宋体" w:hAnsi="宋体" w:eastAsia="宋体" w:cs="宋体"/>
                <w:color w:val="C55A11" w:themeColor="accent2" w:themeShade="BF"/>
                <w:kern w:val="0"/>
                <w:sz w:val="20"/>
                <w:szCs w:val="20"/>
                <w:lang w:val="en-US" w:eastAsia="zh-CN" w:bidi="ar"/>
              </w:rPr>
            </w:pPr>
          </w:p>
        </w:tc>
      </w:tr>
      <w:tr>
        <w:tblPrEx>
          <w:tblCellMar>
            <w:top w:w="0" w:type="dxa"/>
            <w:left w:w="108" w:type="dxa"/>
            <w:bottom w:w="0" w:type="dxa"/>
            <w:right w:w="108" w:type="dxa"/>
          </w:tblCellMar>
        </w:tblPrEx>
        <w:trPr>
          <w:trHeight w:val="465" w:hRule="atLeast"/>
        </w:trPr>
        <w:tc>
          <w:tcPr>
            <w:tcW w:w="5310"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住房保障共同财政事权转移支付收入  </w:t>
            </w:r>
          </w:p>
        </w:tc>
        <w:tc>
          <w:tcPr>
            <w:tcW w:w="2865"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color w:val="C55A11" w:themeColor="accent2" w:themeShade="BF"/>
                <w:kern w:val="0"/>
                <w:sz w:val="20"/>
                <w:szCs w:val="20"/>
                <w:lang w:val="en-US" w:eastAsia="zh-CN" w:bidi="ar"/>
              </w:rPr>
            </w:pPr>
            <w:r>
              <w:rPr>
                <w:rFonts w:hint="eastAsia" w:ascii="宋体" w:hAnsi="宋体" w:eastAsia="宋体" w:cs="宋体"/>
                <w:i w:val="0"/>
                <w:color w:val="000000"/>
                <w:kern w:val="0"/>
                <w:sz w:val="20"/>
                <w:szCs w:val="20"/>
                <w:u w:val="none"/>
                <w:lang w:val="en-US" w:eastAsia="zh-CN" w:bidi="ar"/>
              </w:rPr>
              <w:t>140</w:t>
            </w:r>
          </w:p>
        </w:tc>
      </w:tr>
      <w:tr>
        <w:tblPrEx>
          <w:tblCellMar>
            <w:top w:w="0" w:type="dxa"/>
            <w:left w:w="108" w:type="dxa"/>
            <w:bottom w:w="0" w:type="dxa"/>
            <w:right w:w="108" w:type="dxa"/>
          </w:tblCellMar>
        </w:tblPrEx>
        <w:trPr>
          <w:trHeight w:val="465" w:hRule="atLeast"/>
        </w:trPr>
        <w:tc>
          <w:tcPr>
            <w:tcW w:w="5310"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粮油物资储备共同财政事权转移支付收入  </w:t>
            </w:r>
          </w:p>
        </w:tc>
        <w:tc>
          <w:tcPr>
            <w:tcW w:w="2865" w:type="dxa"/>
            <w:tcBorders>
              <w:top w:val="nil"/>
              <w:left w:val="single" w:color="000000" w:sz="4" w:space="0"/>
              <w:bottom w:val="nil"/>
              <w:right w:val="single" w:color="000000" w:sz="4" w:space="0"/>
            </w:tcBorders>
            <w:shd w:val="clear" w:color="auto" w:fill="FFFFFF"/>
            <w:vAlign w:val="center"/>
          </w:tcPr>
          <w:p>
            <w:pPr>
              <w:jc w:val="right"/>
              <w:rPr>
                <w:rFonts w:hint="eastAsia" w:ascii="宋体" w:hAnsi="宋体" w:eastAsia="宋体" w:cs="宋体"/>
                <w:color w:val="C55A11" w:themeColor="accent2" w:themeShade="BF"/>
                <w:kern w:val="0"/>
                <w:sz w:val="20"/>
                <w:szCs w:val="20"/>
                <w:lang w:val="en-US" w:eastAsia="zh-CN" w:bidi="ar"/>
              </w:rPr>
            </w:pPr>
          </w:p>
        </w:tc>
      </w:tr>
      <w:tr>
        <w:tblPrEx>
          <w:tblCellMar>
            <w:top w:w="0" w:type="dxa"/>
            <w:left w:w="108" w:type="dxa"/>
            <w:bottom w:w="0" w:type="dxa"/>
            <w:right w:w="108" w:type="dxa"/>
          </w:tblCellMar>
        </w:tblPrEx>
        <w:trPr>
          <w:trHeight w:val="465" w:hRule="atLeast"/>
        </w:trPr>
        <w:tc>
          <w:tcPr>
            <w:tcW w:w="5310"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灾害防治及应急管理共同财政事权转移支付收入  </w:t>
            </w:r>
          </w:p>
        </w:tc>
        <w:tc>
          <w:tcPr>
            <w:tcW w:w="2865"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color w:val="C55A11" w:themeColor="accent2" w:themeShade="BF"/>
                <w:kern w:val="0"/>
                <w:sz w:val="20"/>
                <w:szCs w:val="20"/>
                <w:lang w:val="en-US" w:eastAsia="zh-CN" w:bidi="ar"/>
              </w:rPr>
            </w:pPr>
            <w:r>
              <w:rPr>
                <w:rFonts w:hint="eastAsia" w:ascii="宋体" w:hAnsi="宋体" w:eastAsia="宋体" w:cs="宋体"/>
                <w:i w:val="0"/>
                <w:color w:val="000000"/>
                <w:kern w:val="0"/>
                <w:sz w:val="20"/>
                <w:szCs w:val="20"/>
                <w:u w:val="none"/>
                <w:lang w:val="en-US" w:eastAsia="zh-CN" w:bidi="ar"/>
              </w:rPr>
              <w:t>103</w:t>
            </w:r>
          </w:p>
        </w:tc>
      </w:tr>
      <w:tr>
        <w:tblPrEx>
          <w:tblCellMar>
            <w:top w:w="0" w:type="dxa"/>
            <w:left w:w="108" w:type="dxa"/>
            <w:bottom w:w="0" w:type="dxa"/>
            <w:right w:w="108" w:type="dxa"/>
          </w:tblCellMar>
        </w:tblPrEx>
        <w:trPr>
          <w:trHeight w:val="465" w:hRule="atLeast"/>
        </w:trPr>
        <w:tc>
          <w:tcPr>
            <w:tcW w:w="5310"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其他共同财政事权转移支付收入  </w:t>
            </w:r>
          </w:p>
        </w:tc>
        <w:tc>
          <w:tcPr>
            <w:tcW w:w="2865" w:type="dxa"/>
            <w:tcBorders>
              <w:top w:val="nil"/>
              <w:left w:val="single" w:color="000000" w:sz="4" w:space="0"/>
              <w:bottom w:val="nil"/>
              <w:right w:val="single" w:color="000000" w:sz="4" w:space="0"/>
            </w:tcBorders>
            <w:shd w:val="clear" w:color="auto" w:fill="FFFFFF"/>
            <w:vAlign w:val="center"/>
          </w:tcPr>
          <w:p>
            <w:pPr>
              <w:jc w:val="right"/>
              <w:rPr>
                <w:rFonts w:hint="eastAsia" w:ascii="宋体" w:hAnsi="宋体" w:eastAsia="宋体" w:cs="宋体"/>
                <w:color w:val="C55A11" w:themeColor="accent2" w:themeShade="BF"/>
                <w:kern w:val="0"/>
                <w:sz w:val="20"/>
                <w:szCs w:val="20"/>
                <w:lang w:val="en-US" w:eastAsia="zh-CN" w:bidi="ar"/>
              </w:rPr>
            </w:pPr>
          </w:p>
        </w:tc>
      </w:tr>
      <w:tr>
        <w:tblPrEx>
          <w:tblCellMar>
            <w:top w:w="0" w:type="dxa"/>
            <w:left w:w="108" w:type="dxa"/>
            <w:bottom w:w="0" w:type="dxa"/>
            <w:right w:w="108" w:type="dxa"/>
          </w:tblCellMar>
        </w:tblPrEx>
        <w:trPr>
          <w:trHeight w:val="465" w:hRule="atLeast"/>
        </w:trPr>
        <w:tc>
          <w:tcPr>
            <w:tcW w:w="5310"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其他一般性转移支付收入</w:t>
            </w:r>
          </w:p>
        </w:tc>
        <w:tc>
          <w:tcPr>
            <w:tcW w:w="2865"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C55A11" w:themeColor="accent2" w:themeShade="BF"/>
                <w:kern w:val="0"/>
                <w:sz w:val="20"/>
                <w:szCs w:val="20"/>
                <w:lang w:val="en-US" w:eastAsia="zh-CN" w:bidi="ar"/>
              </w:rPr>
            </w:pPr>
            <w:r>
              <w:rPr>
                <w:rFonts w:hint="eastAsia" w:ascii="宋体" w:hAnsi="宋体" w:eastAsia="宋体" w:cs="宋体"/>
                <w:i w:val="0"/>
                <w:color w:val="000000"/>
                <w:kern w:val="0"/>
                <w:sz w:val="20"/>
                <w:szCs w:val="20"/>
                <w:u w:val="none"/>
                <w:lang w:val="en-US" w:eastAsia="zh-CN" w:bidi="ar"/>
              </w:rPr>
              <w:t>16,661</w:t>
            </w:r>
          </w:p>
        </w:tc>
      </w:tr>
      <w:tr>
        <w:tblPrEx>
          <w:tblCellMar>
            <w:top w:w="0" w:type="dxa"/>
            <w:left w:w="108" w:type="dxa"/>
            <w:bottom w:w="0" w:type="dxa"/>
            <w:right w:w="108" w:type="dxa"/>
          </w:tblCellMar>
        </w:tblPrEx>
        <w:trPr>
          <w:trHeight w:val="465" w:hRule="atLeast"/>
        </w:trPr>
        <w:tc>
          <w:tcPr>
            <w:tcW w:w="5310" w:type="dxa"/>
            <w:tcBorders>
              <w:top w:val="nil"/>
              <w:left w:val="single" w:color="000000" w:sz="4" w:space="0"/>
              <w:bottom w:val="nil"/>
              <w:right w:val="single" w:color="000000" w:sz="4" w:space="0"/>
            </w:tcBorders>
            <w:shd w:val="clear" w:color="auto" w:fill="FFFFFF"/>
            <w:vAlign w:val="center"/>
          </w:tcPr>
          <w:p>
            <w:pPr>
              <w:widowControl/>
              <w:jc w:val="left"/>
              <w:textAlignment w:val="center"/>
              <w:rPr>
                <w:rFonts w:ascii="黑体" w:hAnsi="宋体" w:eastAsia="黑体" w:cs="黑体"/>
                <w:b/>
                <w:bCs/>
                <w:color w:val="000000"/>
                <w:sz w:val="22"/>
                <w:szCs w:val="22"/>
              </w:rPr>
            </w:pPr>
            <w:r>
              <w:rPr>
                <w:rFonts w:hint="eastAsia" w:ascii="黑体" w:hAnsi="宋体" w:eastAsia="黑体" w:cs="黑体"/>
                <w:b/>
                <w:bCs/>
                <w:color w:val="000000"/>
                <w:kern w:val="0"/>
                <w:sz w:val="22"/>
                <w:szCs w:val="22"/>
                <w:lang w:bidi="ar"/>
              </w:rPr>
              <w:t>三、 专项转移支付收入</w:t>
            </w:r>
          </w:p>
        </w:tc>
        <w:tc>
          <w:tcPr>
            <w:tcW w:w="2865"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right"/>
              <w:textAlignment w:val="center"/>
              <w:rPr>
                <w:rFonts w:hint="eastAsia" w:ascii="黑体" w:hAnsi="黑体" w:eastAsia="黑体" w:cs="黑体"/>
                <w:i w:val="0"/>
                <w:color w:val="000000"/>
                <w:kern w:val="2"/>
                <w:sz w:val="22"/>
                <w:szCs w:val="22"/>
                <w:u w:val="none"/>
                <w:lang w:val="en-US" w:eastAsia="zh-CN" w:bidi="ar-SA"/>
              </w:rPr>
            </w:pPr>
            <w:r>
              <w:rPr>
                <w:rFonts w:hint="eastAsia" w:ascii="黑体" w:hAnsi="黑体" w:eastAsia="黑体" w:cs="黑体"/>
                <w:i w:val="0"/>
                <w:color w:val="000000"/>
                <w:kern w:val="0"/>
                <w:sz w:val="22"/>
                <w:szCs w:val="22"/>
                <w:u w:val="none"/>
                <w:lang w:val="en-US" w:eastAsia="zh-CN" w:bidi="ar"/>
              </w:rPr>
              <w:t>28,503</w:t>
            </w:r>
          </w:p>
        </w:tc>
      </w:tr>
      <w:tr>
        <w:tblPrEx>
          <w:tblCellMar>
            <w:top w:w="0" w:type="dxa"/>
            <w:left w:w="108" w:type="dxa"/>
            <w:bottom w:w="0" w:type="dxa"/>
            <w:right w:w="108" w:type="dxa"/>
          </w:tblCellMar>
        </w:tblPrEx>
        <w:trPr>
          <w:trHeight w:val="465" w:hRule="atLeast"/>
        </w:trPr>
        <w:tc>
          <w:tcPr>
            <w:tcW w:w="5310"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一般公共服务</w:t>
            </w:r>
          </w:p>
        </w:tc>
        <w:tc>
          <w:tcPr>
            <w:tcW w:w="2865"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66</w:t>
            </w:r>
          </w:p>
        </w:tc>
      </w:tr>
      <w:tr>
        <w:tblPrEx>
          <w:tblCellMar>
            <w:top w:w="0" w:type="dxa"/>
            <w:left w:w="108" w:type="dxa"/>
            <w:bottom w:w="0" w:type="dxa"/>
            <w:right w:w="108" w:type="dxa"/>
          </w:tblCellMar>
        </w:tblPrEx>
        <w:trPr>
          <w:trHeight w:val="465" w:hRule="atLeast"/>
        </w:trPr>
        <w:tc>
          <w:tcPr>
            <w:tcW w:w="5310" w:type="dxa"/>
            <w:tcBorders>
              <w:top w:val="nil"/>
              <w:left w:val="single" w:color="auto" w:sz="4" w:space="0"/>
              <w:bottom w:val="nil"/>
              <w:right w:val="single" w:color="auto"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外交</w:t>
            </w:r>
          </w:p>
        </w:tc>
        <w:tc>
          <w:tcPr>
            <w:tcW w:w="2865" w:type="dxa"/>
            <w:tcBorders>
              <w:top w:val="nil"/>
              <w:left w:val="single" w:color="auto" w:sz="4" w:space="0"/>
              <w:bottom w:val="nil"/>
              <w:right w:val="single" w:color="auto" w:sz="4" w:space="0"/>
            </w:tcBorders>
            <w:shd w:val="pct50" w:color="FFFFFF" w:fill="auto"/>
            <w:vAlign w:val="center"/>
          </w:tcPr>
          <w:p>
            <w:pPr>
              <w:jc w:val="right"/>
              <w:rPr>
                <w:rFonts w:ascii="宋体" w:hAnsi="宋体" w:eastAsia="宋体" w:cs="宋体"/>
                <w:color w:val="000000"/>
                <w:sz w:val="20"/>
                <w:szCs w:val="20"/>
              </w:rPr>
            </w:pPr>
          </w:p>
        </w:tc>
      </w:tr>
      <w:tr>
        <w:tblPrEx>
          <w:tblCellMar>
            <w:top w:w="0" w:type="dxa"/>
            <w:left w:w="108" w:type="dxa"/>
            <w:bottom w:w="0" w:type="dxa"/>
            <w:right w:w="108" w:type="dxa"/>
          </w:tblCellMar>
        </w:tblPrEx>
        <w:trPr>
          <w:trHeight w:val="465" w:hRule="atLeast"/>
        </w:trPr>
        <w:tc>
          <w:tcPr>
            <w:tcW w:w="5310" w:type="dxa"/>
            <w:tcBorders>
              <w:top w:val="nil"/>
              <w:left w:val="single" w:color="auto" w:sz="4" w:space="0"/>
              <w:bottom w:val="nil"/>
              <w:right w:val="single" w:color="auto"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国防</w:t>
            </w:r>
          </w:p>
        </w:tc>
        <w:tc>
          <w:tcPr>
            <w:tcW w:w="2865" w:type="dxa"/>
            <w:tcBorders>
              <w:top w:val="nil"/>
              <w:left w:val="single" w:color="auto" w:sz="4" w:space="0"/>
              <w:bottom w:val="nil"/>
              <w:right w:val="single" w:color="auto" w:sz="4" w:space="0"/>
            </w:tcBorders>
            <w:shd w:val="pct50" w:color="FFFFFF" w:fill="auto"/>
            <w:vAlign w:val="center"/>
          </w:tcPr>
          <w:p>
            <w:pPr>
              <w:jc w:val="right"/>
              <w:rPr>
                <w:rFonts w:hint="eastAsia" w:ascii="宋体" w:hAnsi="宋体" w:eastAsia="宋体" w:cs="宋体"/>
                <w:i w:val="0"/>
                <w:iCs w:val="0"/>
                <w:color w:val="000000"/>
                <w:kern w:val="0"/>
                <w:sz w:val="20"/>
                <w:szCs w:val="20"/>
                <w:u w:val="none"/>
                <w:lang w:val="en-US" w:eastAsia="zh-CN" w:bidi="ar"/>
              </w:rPr>
            </w:pPr>
          </w:p>
        </w:tc>
      </w:tr>
      <w:tr>
        <w:tblPrEx>
          <w:tblCellMar>
            <w:top w:w="0" w:type="dxa"/>
            <w:left w:w="108" w:type="dxa"/>
            <w:bottom w:w="0" w:type="dxa"/>
            <w:right w:w="108" w:type="dxa"/>
          </w:tblCellMar>
        </w:tblPrEx>
        <w:trPr>
          <w:trHeight w:val="465" w:hRule="atLeast"/>
        </w:trPr>
        <w:tc>
          <w:tcPr>
            <w:tcW w:w="5310" w:type="dxa"/>
            <w:tcBorders>
              <w:top w:val="nil"/>
              <w:left w:val="single" w:color="auto" w:sz="4" w:space="0"/>
              <w:bottom w:val="nil"/>
              <w:right w:val="single" w:color="auto"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i w:val="0"/>
                <w:color w:val="000000"/>
                <w:kern w:val="0"/>
                <w:sz w:val="20"/>
                <w:szCs w:val="20"/>
                <w:u w:val="none"/>
                <w:lang w:val="en-US" w:eastAsia="zh-CN" w:bidi="ar"/>
              </w:rPr>
              <w:t xml:space="preserve">    公共安全</w:t>
            </w:r>
          </w:p>
        </w:tc>
        <w:tc>
          <w:tcPr>
            <w:tcW w:w="2865" w:type="dxa"/>
            <w:tcBorders>
              <w:top w:val="nil"/>
              <w:left w:val="single" w:color="auto" w:sz="4" w:space="0"/>
              <w:bottom w:val="nil"/>
              <w:right w:val="single" w:color="auto" w:sz="4" w:space="0"/>
            </w:tcBorders>
            <w:shd w:val="pct50" w:color="FFFFFF" w:fill="auto"/>
            <w:vAlign w:val="center"/>
          </w:tcPr>
          <w:p>
            <w:pPr>
              <w:jc w:val="right"/>
              <w:rPr>
                <w:rFonts w:hint="eastAsia" w:ascii="宋体" w:hAnsi="宋体" w:eastAsia="宋体" w:cs="宋体"/>
                <w:i w:val="0"/>
                <w:iCs w:val="0"/>
                <w:color w:val="000000"/>
                <w:kern w:val="0"/>
                <w:sz w:val="20"/>
                <w:szCs w:val="20"/>
                <w:u w:val="none"/>
                <w:lang w:val="en-US" w:eastAsia="zh-CN" w:bidi="ar"/>
              </w:rPr>
            </w:pPr>
          </w:p>
        </w:tc>
      </w:tr>
      <w:tr>
        <w:tblPrEx>
          <w:tblCellMar>
            <w:top w:w="0" w:type="dxa"/>
            <w:left w:w="108" w:type="dxa"/>
            <w:bottom w:w="0" w:type="dxa"/>
            <w:right w:w="108" w:type="dxa"/>
          </w:tblCellMar>
        </w:tblPrEx>
        <w:trPr>
          <w:trHeight w:val="465" w:hRule="atLeast"/>
        </w:trPr>
        <w:tc>
          <w:tcPr>
            <w:tcW w:w="5310" w:type="dxa"/>
            <w:tcBorders>
              <w:top w:val="nil"/>
              <w:left w:val="single" w:color="auto" w:sz="4" w:space="0"/>
              <w:bottom w:val="nil"/>
              <w:right w:val="single" w:color="auto"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i w:val="0"/>
                <w:color w:val="000000"/>
                <w:kern w:val="0"/>
                <w:sz w:val="20"/>
                <w:szCs w:val="20"/>
                <w:u w:val="none"/>
                <w:lang w:val="en-US" w:eastAsia="zh-CN" w:bidi="ar"/>
              </w:rPr>
              <w:t xml:space="preserve">    教育</w:t>
            </w:r>
          </w:p>
        </w:tc>
        <w:tc>
          <w:tcPr>
            <w:tcW w:w="2865" w:type="dxa"/>
            <w:tcBorders>
              <w:top w:val="nil"/>
              <w:left w:val="single" w:color="auto" w:sz="4" w:space="0"/>
              <w:bottom w:val="nil"/>
              <w:right w:val="single" w:color="auto" w:sz="4" w:space="0"/>
            </w:tcBorders>
            <w:shd w:val="pct50" w:color="FFFFFF" w:fill="auto"/>
            <w:vAlign w:val="center"/>
          </w:tcPr>
          <w:p>
            <w:pPr>
              <w:jc w:val="right"/>
              <w:rPr>
                <w:rFonts w:hint="eastAsia" w:ascii="宋体" w:hAnsi="宋体" w:eastAsia="宋体" w:cs="宋体"/>
                <w:i w:val="0"/>
                <w:iCs w:val="0"/>
                <w:color w:val="000000"/>
                <w:kern w:val="0"/>
                <w:sz w:val="20"/>
                <w:szCs w:val="20"/>
                <w:u w:val="none"/>
                <w:lang w:val="en-US" w:eastAsia="zh-CN" w:bidi="ar"/>
              </w:rPr>
            </w:pPr>
          </w:p>
        </w:tc>
      </w:tr>
      <w:tr>
        <w:tblPrEx>
          <w:tblCellMar>
            <w:top w:w="0" w:type="dxa"/>
            <w:left w:w="108" w:type="dxa"/>
            <w:bottom w:w="0" w:type="dxa"/>
            <w:right w:w="108" w:type="dxa"/>
          </w:tblCellMar>
        </w:tblPrEx>
        <w:trPr>
          <w:trHeight w:val="465" w:hRule="atLeast"/>
        </w:trPr>
        <w:tc>
          <w:tcPr>
            <w:tcW w:w="5310" w:type="dxa"/>
            <w:tcBorders>
              <w:top w:val="nil"/>
              <w:left w:val="single" w:color="000000" w:sz="4" w:space="0"/>
              <w:bottom w:val="single" w:color="auto" w:sz="4" w:space="0"/>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科学技术</w:t>
            </w:r>
          </w:p>
        </w:tc>
        <w:tc>
          <w:tcPr>
            <w:tcW w:w="2865" w:type="dxa"/>
            <w:tcBorders>
              <w:top w:val="nil"/>
              <w:left w:val="single" w:color="000000" w:sz="4" w:space="0"/>
              <w:bottom w:val="single" w:color="auto" w:sz="4" w:space="0"/>
              <w:right w:val="single" w:color="000000" w:sz="4" w:space="0"/>
            </w:tcBorders>
            <w:shd w:val="pct50" w:color="FFFFFF" w:fill="auto"/>
            <w:vAlign w:val="center"/>
          </w:tcPr>
          <w:p>
            <w:pPr>
              <w:jc w:val="right"/>
              <w:rPr>
                <w:rFonts w:hint="eastAsia" w:ascii="宋体" w:hAnsi="宋体" w:eastAsia="宋体" w:cs="宋体"/>
                <w:i w:val="0"/>
                <w:iCs w:val="0"/>
                <w:color w:val="000000"/>
                <w:kern w:val="0"/>
                <w:sz w:val="20"/>
                <w:szCs w:val="20"/>
                <w:u w:val="none"/>
                <w:lang w:val="en-US" w:eastAsia="zh-CN" w:bidi="ar"/>
              </w:rPr>
            </w:pPr>
          </w:p>
        </w:tc>
      </w:tr>
      <w:tr>
        <w:tblPrEx>
          <w:tblCellMar>
            <w:top w:w="0" w:type="dxa"/>
            <w:left w:w="108" w:type="dxa"/>
            <w:bottom w:w="0" w:type="dxa"/>
            <w:right w:w="108" w:type="dxa"/>
          </w:tblCellMar>
        </w:tblPrEx>
        <w:trPr>
          <w:trHeight w:val="767" w:hRule="atLeast"/>
        </w:trPr>
        <w:tc>
          <w:tcPr>
            <w:tcW w:w="531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hint="eastAsia" w:ascii="宋体" w:hAnsi="宋体" w:eastAsia="宋体" w:cs="宋体"/>
                <w:color w:val="000000"/>
                <w:kern w:val="0"/>
                <w:sz w:val="20"/>
                <w:szCs w:val="20"/>
                <w:lang w:bidi="ar"/>
              </w:rPr>
            </w:pPr>
            <w:r>
              <w:rPr>
                <w:rFonts w:hint="eastAsia" w:ascii="黑体" w:hAnsi="宋体" w:eastAsia="黑体" w:cs="黑体"/>
                <w:color w:val="000000"/>
                <w:kern w:val="0"/>
                <w:sz w:val="24"/>
                <w:lang w:bidi="ar"/>
              </w:rPr>
              <w:t>项       目</w:t>
            </w:r>
          </w:p>
        </w:tc>
        <w:tc>
          <w:tcPr>
            <w:tcW w:w="2865" w:type="dxa"/>
            <w:tcBorders>
              <w:top w:val="single" w:color="auto" w:sz="4" w:space="0"/>
              <w:left w:val="single" w:color="auto" w:sz="4" w:space="0"/>
              <w:bottom w:val="single" w:color="auto" w:sz="4" w:space="0"/>
              <w:right w:val="single" w:color="auto" w:sz="4" w:space="0"/>
            </w:tcBorders>
            <w:shd w:val="pct50" w:color="FFFFFF" w:fill="auto"/>
            <w:vAlign w:val="center"/>
          </w:tcPr>
          <w:p>
            <w:pPr>
              <w:widowControl/>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黑体" w:hAnsi="宋体" w:eastAsia="黑体" w:cs="黑体"/>
                <w:color w:val="000000"/>
                <w:kern w:val="0"/>
                <w:sz w:val="24"/>
                <w:lang w:eastAsia="zh-CN" w:bidi="ar"/>
              </w:rPr>
              <w:t>2025年</w:t>
            </w:r>
            <w:r>
              <w:rPr>
                <w:rFonts w:hint="eastAsia" w:ascii="黑体" w:hAnsi="宋体" w:eastAsia="黑体" w:cs="黑体"/>
                <w:color w:val="000000"/>
                <w:kern w:val="0"/>
                <w:sz w:val="24"/>
                <w:lang w:bidi="ar"/>
              </w:rPr>
              <w:t>决算数</w:t>
            </w:r>
          </w:p>
        </w:tc>
      </w:tr>
      <w:tr>
        <w:tblPrEx>
          <w:tblCellMar>
            <w:top w:w="0" w:type="dxa"/>
            <w:left w:w="108" w:type="dxa"/>
            <w:bottom w:w="0" w:type="dxa"/>
            <w:right w:w="108" w:type="dxa"/>
          </w:tblCellMar>
        </w:tblPrEx>
        <w:trPr>
          <w:trHeight w:val="465" w:hRule="atLeast"/>
        </w:trPr>
        <w:tc>
          <w:tcPr>
            <w:tcW w:w="5310" w:type="dxa"/>
            <w:tcBorders>
              <w:top w:val="single" w:color="auto" w:sz="4" w:space="0"/>
              <w:left w:val="single" w:color="auto" w:sz="4" w:space="0"/>
              <w:bottom w:val="nil"/>
              <w:right w:val="single" w:color="auto"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文化旅游体育与传媒</w:t>
            </w:r>
          </w:p>
        </w:tc>
        <w:tc>
          <w:tcPr>
            <w:tcW w:w="2865" w:type="dxa"/>
            <w:tcBorders>
              <w:top w:val="single" w:color="auto" w:sz="4" w:space="0"/>
              <w:left w:val="single" w:color="auto" w:sz="4" w:space="0"/>
              <w:bottom w:val="nil"/>
              <w:right w:val="single" w:color="auto" w:sz="4" w:space="0"/>
            </w:tcBorders>
            <w:shd w:val="pct50" w:color="FFFFFF" w:fill="auto"/>
            <w:vAlign w:val="center"/>
          </w:tcPr>
          <w:p>
            <w:pPr>
              <w:jc w:val="right"/>
              <w:rPr>
                <w:rFonts w:hint="eastAsia" w:ascii="宋体" w:hAnsi="宋体" w:eastAsia="宋体" w:cs="宋体"/>
                <w:i w:val="0"/>
                <w:iCs w:val="0"/>
                <w:color w:val="C55A11" w:themeColor="accent2" w:themeShade="BF"/>
                <w:kern w:val="0"/>
                <w:sz w:val="20"/>
                <w:szCs w:val="20"/>
                <w:u w:val="none"/>
                <w:lang w:val="en-US" w:eastAsia="zh-CN" w:bidi="ar"/>
              </w:rPr>
            </w:pPr>
          </w:p>
        </w:tc>
      </w:tr>
      <w:tr>
        <w:tblPrEx>
          <w:tblCellMar>
            <w:top w:w="0" w:type="dxa"/>
            <w:left w:w="108" w:type="dxa"/>
            <w:bottom w:w="0" w:type="dxa"/>
            <w:right w:w="108" w:type="dxa"/>
          </w:tblCellMar>
        </w:tblPrEx>
        <w:trPr>
          <w:trHeight w:val="465" w:hRule="atLeast"/>
        </w:trPr>
        <w:tc>
          <w:tcPr>
            <w:tcW w:w="5310" w:type="dxa"/>
            <w:tcBorders>
              <w:top w:val="nil"/>
              <w:left w:val="single" w:color="auto" w:sz="4" w:space="0"/>
              <w:bottom w:val="nil"/>
              <w:right w:val="single" w:color="auto"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社会保障和就业</w:t>
            </w:r>
          </w:p>
        </w:tc>
        <w:tc>
          <w:tcPr>
            <w:tcW w:w="2865" w:type="dxa"/>
            <w:tcBorders>
              <w:top w:val="nil"/>
              <w:left w:val="single" w:color="auto" w:sz="4" w:space="0"/>
              <w:bottom w:val="nil"/>
              <w:right w:val="single" w:color="auto" w:sz="4" w:space="0"/>
            </w:tcBorders>
            <w:shd w:val="pct50" w:color="FFFFFF"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520</w:t>
            </w:r>
          </w:p>
        </w:tc>
      </w:tr>
      <w:tr>
        <w:tblPrEx>
          <w:tblCellMar>
            <w:top w:w="0" w:type="dxa"/>
            <w:left w:w="108" w:type="dxa"/>
            <w:bottom w:w="0" w:type="dxa"/>
            <w:right w:w="108" w:type="dxa"/>
          </w:tblCellMar>
        </w:tblPrEx>
        <w:trPr>
          <w:trHeight w:val="465" w:hRule="atLeast"/>
        </w:trPr>
        <w:tc>
          <w:tcPr>
            <w:tcW w:w="5310"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卫生健康</w:t>
            </w:r>
          </w:p>
        </w:tc>
        <w:tc>
          <w:tcPr>
            <w:tcW w:w="2865"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448</w:t>
            </w:r>
          </w:p>
        </w:tc>
      </w:tr>
      <w:tr>
        <w:tblPrEx>
          <w:tblCellMar>
            <w:top w:w="0" w:type="dxa"/>
            <w:left w:w="108" w:type="dxa"/>
            <w:bottom w:w="0" w:type="dxa"/>
            <w:right w:w="108" w:type="dxa"/>
          </w:tblCellMar>
        </w:tblPrEx>
        <w:trPr>
          <w:trHeight w:val="465" w:hRule="atLeast"/>
        </w:trPr>
        <w:tc>
          <w:tcPr>
            <w:tcW w:w="5310"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节能环保</w:t>
            </w:r>
          </w:p>
        </w:tc>
        <w:tc>
          <w:tcPr>
            <w:tcW w:w="2865"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4,522</w:t>
            </w:r>
          </w:p>
        </w:tc>
      </w:tr>
      <w:tr>
        <w:tblPrEx>
          <w:tblCellMar>
            <w:top w:w="0" w:type="dxa"/>
            <w:left w:w="108" w:type="dxa"/>
            <w:bottom w:w="0" w:type="dxa"/>
            <w:right w:w="108" w:type="dxa"/>
          </w:tblCellMar>
        </w:tblPrEx>
        <w:trPr>
          <w:trHeight w:val="465" w:hRule="atLeast"/>
        </w:trPr>
        <w:tc>
          <w:tcPr>
            <w:tcW w:w="5310"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城乡社区</w:t>
            </w:r>
          </w:p>
        </w:tc>
        <w:tc>
          <w:tcPr>
            <w:tcW w:w="2865"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534</w:t>
            </w:r>
          </w:p>
        </w:tc>
      </w:tr>
      <w:tr>
        <w:tblPrEx>
          <w:tblCellMar>
            <w:top w:w="0" w:type="dxa"/>
            <w:left w:w="108" w:type="dxa"/>
            <w:bottom w:w="0" w:type="dxa"/>
            <w:right w:w="108" w:type="dxa"/>
          </w:tblCellMar>
        </w:tblPrEx>
        <w:trPr>
          <w:trHeight w:val="465" w:hRule="atLeast"/>
        </w:trPr>
        <w:tc>
          <w:tcPr>
            <w:tcW w:w="5310"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农林水</w:t>
            </w:r>
          </w:p>
        </w:tc>
        <w:tc>
          <w:tcPr>
            <w:tcW w:w="2865"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1,102</w:t>
            </w:r>
          </w:p>
        </w:tc>
      </w:tr>
      <w:tr>
        <w:tblPrEx>
          <w:tblCellMar>
            <w:top w:w="0" w:type="dxa"/>
            <w:left w:w="108" w:type="dxa"/>
            <w:bottom w:w="0" w:type="dxa"/>
            <w:right w:w="108" w:type="dxa"/>
          </w:tblCellMar>
        </w:tblPrEx>
        <w:trPr>
          <w:trHeight w:val="465" w:hRule="atLeast"/>
        </w:trPr>
        <w:tc>
          <w:tcPr>
            <w:tcW w:w="5310"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交通运输</w:t>
            </w:r>
          </w:p>
        </w:tc>
        <w:tc>
          <w:tcPr>
            <w:tcW w:w="2865" w:type="dxa"/>
            <w:tcBorders>
              <w:top w:val="nil"/>
              <w:left w:val="single" w:color="000000" w:sz="4" w:space="0"/>
              <w:bottom w:val="nil"/>
              <w:right w:val="single" w:color="000000" w:sz="4" w:space="0"/>
            </w:tcBorders>
            <w:shd w:val="pct50" w:color="FFFFFF"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20,112</w:t>
            </w:r>
          </w:p>
        </w:tc>
      </w:tr>
      <w:tr>
        <w:tblPrEx>
          <w:tblCellMar>
            <w:top w:w="0" w:type="dxa"/>
            <w:left w:w="108" w:type="dxa"/>
            <w:bottom w:w="0" w:type="dxa"/>
            <w:right w:w="108" w:type="dxa"/>
          </w:tblCellMar>
        </w:tblPrEx>
        <w:trPr>
          <w:trHeight w:val="465" w:hRule="atLeast"/>
        </w:trPr>
        <w:tc>
          <w:tcPr>
            <w:tcW w:w="5310"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资源勘探工业信息等</w:t>
            </w:r>
          </w:p>
        </w:tc>
        <w:tc>
          <w:tcPr>
            <w:tcW w:w="2865"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609</w:t>
            </w:r>
          </w:p>
        </w:tc>
      </w:tr>
      <w:tr>
        <w:tblPrEx>
          <w:tblCellMar>
            <w:top w:w="0" w:type="dxa"/>
            <w:left w:w="108" w:type="dxa"/>
            <w:bottom w:w="0" w:type="dxa"/>
            <w:right w:w="108" w:type="dxa"/>
          </w:tblCellMar>
        </w:tblPrEx>
        <w:trPr>
          <w:trHeight w:val="465" w:hRule="atLeast"/>
        </w:trPr>
        <w:tc>
          <w:tcPr>
            <w:tcW w:w="5310"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商业服务业等</w:t>
            </w:r>
          </w:p>
        </w:tc>
        <w:tc>
          <w:tcPr>
            <w:tcW w:w="2865" w:type="dxa"/>
            <w:tcBorders>
              <w:top w:val="nil"/>
              <w:left w:val="single" w:color="000000" w:sz="4" w:space="0"/>
              <w:bottom w:val="nil"/>
              <w:right w:val="single" w:color="000000" w:sz="4" w:space="0"/>
            </w:tcBorders>
            <w:shd w:val="pct50" w:color="FFFFFF"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430</w:t>
            </w:r>
          </w:p>
        </w:tc>
      </w:tr>
      <w:tr>
        <w:tblPrEx>
          <w:tblCellMar>
            <w:top w:w="0" w:type="dxa"/>
            <w:left w:w="108" w:type="dxa"/>
            <w:bottom w:w="0" w:type="dxa"/>
            <w:right w:w="108" w:type="dxa"/>
          </w:tblCellMar>
        </w:tblPrEx>
        <w:trPr>
          <w:trHeight w:val="465" w:hRule="atLeast"/>
        </w:trPr>
        <w:tc>
          <w:tcPr>
            <w:tcW w:w="5310"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金融</w:t>
            </w:r>
          </w:p>
        </w:tc>
        <w:tc>
          <w:tcPr>
            <w:tcW w:w="2865" w:type="dxa"/>
            <w:tcBorders>
              <w:top w:val="nil"/>
              <w:left w:val="single" w:color="000000" w:sz="4" w:space="0"/>
              <w:bottom w:val="nil"/>
              <w:right w:val="single" w:color="000000" w:sz="4" w:space="0"/>
            </w:tcBorders>
            <w:shd w:val="clear" w:color="auto" w:fill="auto"/>
            <w:vAlign w:val="center"/>
          </w:tcPr>
          <w:p>
            <w:pPr>
              <w:jc w:val="right"/>
              <w:rPr>
                <w:rFonts w:hint="eastAsia" w:ascii="宋体" w:hAnsi="宋体" w:eastAsia="宋体" w:cs="宋体"/>
                <w:i w:val="0"/>
                <w:iCs w:val="0"/>
                <w:color w:val="C55A11" w:themeColor="accent2" w:themeShade="BF"/>
                <w:kern w:val="0"/>
                <w:sz w:val="20"/>
                <w:szCs w:val="20"/>
                <w:u w:val="none"/>
                <w:lang w:val="en-US" w:eastAsia="zh-CN" w:bidi="ar"/>
              </w:rPr>
            </w:pPr>
          </w:p>
        </w:tc>
      </w:tr>
      <w:tr>
        <w:tblPrEx>
          <w:tblCellMar>
            <w:top w:w="0" w:type="dxa"/>
            <w:left w:w="108" w:type="dxa"/>
            <w:bottom w:w="0" w:type="dxa"/>
            <w:right w:w="108" w:type="dxa"/>
          </w:tblCellMar>
        </w:tblPrEx>
        <w:trPr>
          <w:trHeight w:val="465" w:hRule="atLeast"/>
        </w:trPr>
        <w:tc>
          <w:tcPr>
            <w:tcW w:w="5310"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自然资源海洋气象等</w:t>
            </w:r>
          </w:p>
        </w:tc>
        <w:tc>
          <w:tcPr>
            <w:tcW w:w="2865" w:type="dxa"/>
            <w:tcBorders>
              <w:top w:val="nil"/>
              <w:left w:val="single" w:color="000000" w:sz="4" w:space="0"/>
              <w:bottom w:val="nil"/>
              <w:right w:val="single" w:color="000000" w:sz="4" w:space="0"/>
            </w:tcBorders>
            <w:shd w:val="clear" w:color="auto" w:fill="auto"/>
            <w:vAlign w:val="center"/>
          </w:tcPr>
          <w:p>
            <w:pPr>
              <w:jc w:val="right"/>
              <w:rPr>
                <w:rFonts w:hint="eastAsia" w:ascii="宋体" w:hAnsi="宋体" w:eastAsia="宋体" w:cs="宋体"/>
                <w:i w:val="0"/>
                <w:iCs w:val="0"/>
                <w:color w:val="C55A11" w:themeColor="accent2" w:themeShade="BF"/>
                <w:kern w:val="0"/>
                <w:sz w:val="20"/>
                <w:szCs w:val="20"/>
                <w:u w:val="none"/>
                <w:lang w:val="en-US" w:eastAsia="zh-CN" w:bidi="ar"/>
              </w:rPr>
            </w:pPr>
          </w:p>
        </w:tc>
      </w:tr>
      <w:tr>
        <w:tblPrEx>
          <w:tblCellMar>
            <w:top w:w="0" w:type="dxa"/>
            <w:left w:w="108" w:type="dxa"/>
            <w:bottom w:w="0" w:type="dxa"/>
            <w:right w:w="108" w:type="dxa"/>
          </w:tblCellMar>
        </w:tblPrEx>
        <w:trPr>
          <w:trHeight w:val="465" w:hRule="atLeast"/>
        </w:trPr>
        <w:tc>
          <w:tcPr>
            <w:tcW w:w="5310"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住房保障</w:t>
            </w:r>
          </w:p>
        </w:tc>
        <w:tc>
          <w:tcPr>
            <w:tcW w:w="2865" w:type="dxa"/>
            <w:tcBorders>
              <w:top w:val="nil"/>
              <w:left w:val="single" w:color="000000" w:sz="4" w:space="0"/>
              <w:bottom w:val="nil"/>
              <w:right w:val="single" w:color="000000" w:sz="4" w:space="0"/>
            </w:tcBorders>
            <w:shd w:val="pct50" w:color="FFFFFF" w:fill="auto"/>
            <w:vAlign w:val="center"/>
          </w:tcPr>
          <w:p>
            <w:pPr>
              <w:jc w:val="right"/>
              <w:rPr>
                <w:rFonts w:hint="eastAsia" w:ascii="宋体" w:hAnsi="宋体" w:eastAsia="宋体" w:cs="宋体"/>
                <w:i w:val="0"/>
                <w:iCs w:val="0"/>
                <w:color w:val="C55A11" w:themeColor="accent2" w:themeShade="BF"/>
                <w:kern w:val="0"/>
                <w:sz w:val="20"/>
                <w:szCs w:val="20"/>
                <w:u w:val="none"/>
                <w:lang w:val="en-US" w:eastAsia="zh-CN" w:bidi="ar"/>
              </w:rPr>
            </w:pPr>
          </w:p>
        </w:tc>
      </w:tr>
      <w:tr>
        <w:tblPrEx>
          <w:tblCellMar>
            <w:top w:w="0" w:type="dxa"/>
            <w:left w:w="108" w:type="dxa"/>
            <w:bottom w:w="0" w:type="dxa"/>
            <w:right w:w="108" w:type="dxa"/>
          </w:tblCellMar>
        </w:tblPrEx>
        <w:trPr>
          <w:trHeight w:val="465" w:hRule="atLeast"/>
        </w:trPr>
        <w:tc>
          <w:tcPr>
            <w:tcW w:w="5310"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粮油物资储备</w:t>
            </w:r>
          </w:p>
        </w:tc>
        <w:tc>
          <w:tcPr>
            <w:tcW w:w="2865" w:type="dxa"/>
            <w:tcBorders>
              <w:top w:val="nil"/>
              <w:left w:val="single" w:color="000000" w:sz="4" w:space="0"/>
              <w:bottom w:val="nil"/>
              <w:right w:val="single" w:color="000000" w:sz="4" w:space="0"/>
            </w:tcBorders>
            <w:shd w:val="pct50" w:color="FFFFFF"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150</w:t>
            </w:r>
          </w:p>
        </w:tc>
      </w:tr>
      <w:tr>
        <w:tblPrEx>
          <w:tblCellMar>
            <w:top w:w="0" w:type="dxa"/>
            <w:left w:w="108" w:type="dxa"/>
            <w:bottom w:w="0" w:type="dxa"/>
            <w:right w:w="108" w:type="dxa"/>
          </w:tblCellMar>
        </w:tblPrEx>
        <w:trPr>
          <w:trHeight w:val="465" w:hRule="atLeast"/>
        </w:trPr>
        <w:tc>
          <w:tcPr>
            <w:tcW w:w="5310"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灾害防治及应急管理</w:t>
            </w:r>
          </w:p>
        </w:tc>
        <w:tc>
          <w:tcPr>
            <w:tcW w:w="2865" w:type="dxa"/>
            <w:tcBorders>
              <w:top w:val="nil"/>
              <w:left w:val="single" w:color="000000" w:sz="4" w:space="0"/>
              <w:bottom w:val="nil"/>
              <w:right w:val="single" w:color="000000" w:sz="4" w:space="0"/>
            </w:tcBorders>
            <w:shd w:val="pct50" w:color="FFFFFF" w:fill="auto"/>
            <w:vAlign w:val="center"/>
          </w:tcPr>
          <w:p>
            <w:pPr>
              <w:jc w:val="right"/>
              <w:rPr>
                <w:rFonts w:hint="eastAsia" w:ascii="宋体" w:hAnsi="宋体" w:eastAsia="宋体" w:cs="宋体"/>
                <w:i w:val="0"/>
                <w:iCs w:val="0"/>
                <w:color w:val="C55A11" w:themeColor="accent2" w:themeShade="BF"/>
                <w:kern w:val="0"/>
                <w:sz w:val="20"/>
                <w:szCs w:val="20"/>
                <w:u w:val="none"/>
                <w:lang w:val="en-US" w:eastAsia="zh-CN" w:bidi="ar"/>
              </w:rPr>
            </w:pPr>
          </w:p>
        </w:tc>
      </w:tr>
      <w:tr>
        <w:tblPrEx>
          <w:tblCellMar>
            <w:top w:w="0" w:type="dxa"/>
            <w:left w:w="108" w:type="dxa"/>
            <w:bottom w:w="0" w:type="dxa"/>
            <w:right w:w="108" w:type="dxa"/>
          </w:tblCellMar>
        </w:tblPrEx>
        <w:trPr>
          <w:trHeight w:val="465" w:hRule="atLeast"/>
        </w:trPr>
        <w:tc>
          <w:tcPr>
            <w:tcW w:w="5310"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其他收入</w:t>
            </w:r>
          </w:p>
        </w:tc>
        <w:tc>
          <w:tcPr>
            <w:tcW w:w="2865"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w:t>
            </w:r>
          </w:p>
        </w:tc>
      </w:tr>
      <w:tr>
        <w:tblPrEx>
          <w:tblCellMar>
            <w:top w:w="0" w:type="dxa"/>
            <w:left w:w="108" w:type="dxa"/>
            <w:bottom w:w="0" w:type="dxa"/>
            <w:right w:w="108" w:type="dxa"/>
          </w:tblCellMar>
        </w:tblPrEx>
        <w:trPr>
          <w:trHeight w:val="465" w:hRule="atLeast"/>
        </w:trPr>
        <w:tc>
          <w:tcPr>
            <w:tcW w:w="5310" w:type="dxa"/>
            <w:tcBorders>
              <w:top w:val="nil"/>
              <w:left w:val="single" w:color="000000" w:sz="4" w:space="0"/>
              <w:bottom w:val="nil"/>
              <w:righ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p>
        </w:tc>
        <w:tc>
          <w:tcPr>
            <w:tcW w:w="2865"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p>
        </w:tc>
      </w:tr>
      <w:tr>
        <w:tblPrEx>
          <w:tblCellMar>
            <w:top w:w="0" w:type="dxa"/>
            <w:left w:w="108" w:type="dxa"/>
            <w:bottom w:w="0" w:type="dxa"/>
            <w:right w:w="108" w:type="dxa"/>
          </w:tblCellMar>
        </w:tblPrEx>
        <w:trPr>
          <w:trHeight w:val="465" w:hRule="atLeast"/>
        </w:trPr>
        <w:tc>
          <w:tcPr>
            <w:tcW w:w="5310" w:type="dxa"/>
            <w:tcBorders>
              <w:top w:val="nil"/>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黑体" w:hAnsi="宋体" w:eastAsia="黑体" w:cs="黑体"/>
                <w:b/>
                <w:bCs/>
                <w:color w:val="000000"/>
                <w:sz w:val="22"/>
                <w:szCs w:val="22"/>
              </w:rPr>
            </w:pPr>
            <w:r>
              <w:rPr>
                <w:rFonts w:hint="eastAsia" w:ascii="黑体" w:hAnsi="宋体" w:eastAsia="黑体" w:cs="黑体"/>
                <w:b/>
                <w:bCs/>
                <w:color w:val="000000"/>
                <w:kern w:val="0"/>
                <w:sz w:val="22"/>
                <w:szCs w:val="22"/>
                <w:lang w:bidi="ar"/>
              </w:rPr>
              <w:t>合   计</w:t>
            </w:r>
          </w:p>
        </w:tc>
        <w:tc>
          <w:tcPr>
            <w:tcW w:w="2865"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黑体" w:hAnsi="黑体" w:eastAsia="黑体" w:cs="黑体"/>
                <w:i w:val="0"/>
                <w:color w:val="000000"/>
                <w:kern w:val="2"/>
                <w:sz w:val="20"/>
                <w:szCs w:val="20"/>
                <w:u w:val="none"/>
                <w:lang w:val="en-US" w:eastAsia="zh-CN" w:bidi="ar-SA"/>
              </w:rPr>
            </w:pPr>
            <w:r>
              <w:rPr>
                <w:rFonts w:hint="eastAsia" w:ascii="黑体" w:hAnsi="黑体" w:eastAsia="黑体" w:cs="黑体"/>
                <w:i w:val="0"/>
                <w:color w:val="000000"/>
                <w:kern w:val="0"/>
                <w:sz w:val="22"/>
                <w:szCs w:val="22"/>
                <w:u w:val="none"/>
                <w:lang w:val="en-US" w:eastAsia="zh-CN" w:bidi="ar"/>
              </w:rPr>
              <w:t>399,342</w:t>
            </w:r>
          </w:p>
        </w:tc>
      </w:tr>
    </w:tbl>
    <w:p>
      <w:pPr>
        <w:widowControl/>
        <w:textAlignment w:val="center"/>
        <w:rPr>
          <w:rFonts w:ascii="华文中宋" w:hAnsi="华文中宋" w:eastAsia="华文中宋" w:cs="华文中宋"/>
          <w:b/>
          <w:color w:val="000000"/>
          <w:kern w:val="0"/>
          <w:sz w:val="36"/>
          <w:szCs w:val="36"/>
          <w:lang w:bidi="ar"/>
        </w:rPr>
      </w:pPr>
      <w:r>
        <w:rPr>
          <w:rFonts w:ascii="华文中宋" w:hAnsi="华文中宋" w:eastAsia="华文中宋" w:cs="华文中宋"/>
          <w:b/>
          <w:color w:val="000000"/>
          <w:kern w:val="0"/>
          <w:sz w:val="36"/>
          <w:szCs w:val="36"/>
          <w:lang w:bidi="ar"/>
        </w:rPr>
        <w:br w:type="page"/>
      </w:r>
    </w:p>
    <w:tbl>
      <w:tblPr>
        <w:tblStyle w:val="4"/>
        <w:tblpPr w:leftFromText="180" w:rightFromText="180" w:vertAnchor="text" w:horzAnchor="page" w:tblpX="1844" w:tblpY="113"/>
        <w:tblOverlap w:val="never"/>
        <w:tblW w:w="8413" w:type="dxa"/>
        <w:tblInd w:w="0" w:type="dxa"/>
        <w:tblLayout w:type="fixed"/>
        <w:tblCellMar>
          <w:top w:w="15" w:type="dxa"/>
          <w:left w:w="15" w:type="dxa"/>
          <w:bottom w:w="15" w:type="dxa"/>
          <w:right w:w="15" w:type="dxa"/>
        </w:tblCellMar>
      </w:tblPr>
      <w:tblGrid>
        <w:gridCol w:w="2733"/>
        <w:gridCol w:w="1194"/>
        <w:gridCol w:w="1128"/>
        <w:gridCol w:w="1116"/>
        <w:gridCol w:w="1066"/>
        <w:gridCol w:w="1176"/>
      </w:tblGrid>
      <w:tr>
        <w:tblPrEx>
          <w:tblCellMar>
            <w:top w:w="15" w:type="dxa"/>
            <w:left w:w="15" w:type="dxa"/>
            <w:bottom w:w="15" w:type="dxa"/>
            <w:right w:w="15" w:type="dxa"/>
          </w:tblCellMar>
        </w:tblPrEx>
        <w:trPr>
          <w:trHeight w:val="810" w:hRule="atLeast"/>
        </w:trPr>
        <w:tc>
          <w:tcPr>
            <w:tcW w:w="8413" w:type="dxa"/>
            <w:gridSpan w:val="6"/>
            <w:shd w:val="clear" w:color="auto" w:fill="FFFFFF"/>
            <w:vAlign w:val="center"/>
          </w:tcPr>
          <w:p>
            <w:pPr>
              <w:widowControl/>
              <w:jc w:val="center"/>
              <w:textAlignment w:val="center"/>
              <w:rPr>
                <w:rFonts w:ascii="华文中宋" w:hAnsi="华文中宋" w:eastAsia="华文中宋" w:cs="华文中宋"/>
                <w:b/>
                <w:color w:val="000000"/>
                <w:sz w:val="36"/>
                <w:szCs w:val="36"/>
              </w:rPr>
            </w:pPr>
            <w:r>
              <w:rPr>
                <w:rFonts w:hint="eastAsia" w:ascii="华文中宋" w:hAnsi="华文中宋" w:eastAsia="华文中宋" w:cs="华文中宋"/>
                <w:b/>
                <w:color w:val="000000"/>
                <w:kern w:val="0"/>
                <w:sz w:val="36"/>
                <w:szCs w:val="36"/>
                <w:lang w:eastAsia="zh-CN" w:bidi="ar"/>
              </w:rPr>
              <w:t>濉溪</w:t>
            </w:r>
            <w:r>
              <w:rPr>
                <w:rFonts w:hint="eastAsia" w:ascii="华文中宋" w:hAnsi="华文中宋" w:eastAsia="华文中宋" w:cs="华文中宋"/>
                <w:b/>
                <w:color w:val="000000"/>
                <w:kern w:val="0"/>
                <w:sz w:val="36"/>
                <w:szCs w:val="36"/>
                <w:highlight w:val="none"/>
                <w:lang w:eastAsia="zh-CN" w:bidi="ar"/>
              </w:rPr>
              <w:t>县2025年</w:t>
            </w:r>
            <w:r>
              <w:rPr>
                <w:rFonts w:hint="eastAsia" w:ascii="华文中宋" w:hAnsi="华文中宋" w:eastAsia="华文中宋" w:cs="华文中宋"/>
                <w:b/>
                <w:color w:val="000000"/>
                <w:kern w:val="0"/>
                <w:sz w:val="36"/>
                <w:szCs w:val="36"/>
                <w:lang w:eastAsia="zh-CN" w:bidi="ar"/>
              </w:rPr>
              <w:t>县级</w:t>
            </w:r>
            <w:r>
              <w:rPr>
                <w:rFonts w:hint="eastAsia" w:ascii="华文中宋" w:hAnsi="华文中宋" w:eastAsia="华文中宋" w:cs="华文中宋"/>
                <w:b/>
                <w:color w:val="000000"/>
                <w:kern w:val="0"/>
                <w:sz w:val="36"/>
                <w:szCs w:val="36"/>
                <w:lang w:bidi="ar"/>
              </w:rPr>
              <w:t>一般公共预算支出决算表</w:t>
            </w:r>
          </w:p>
        </w:tc>
      </w:tr>
      <w:tr>
        <w:tblPrEx>
          <w:tblCellMar>
            <w:top w:w="15" w:type="dxa"/>
            <w:left w:w="15" w:type="dxa"/>
            <w:bottom w:w="15" w:type="dxa"/>
            <w:right w:w="15" w:type="dxa"/>
          </w:tblCellMar>
        </w:tblPrEx>
        <w:trPr>
          <w:trHeight w:val="570" w:hRule="atLeast"/>
        </w:trPr>
        <w:tc>
          <w:tcPr>
            <w:tcW w:w="2733" w:type="dxa"/>
            <w:tcBorders>
              <w:bottom w:val="single" w:color="auto" w:sz="4" w:space="0"/>
            </w:tcBorders>
            <w:shd w:val="clear" w:color="auto" w:fill="FFFFFF"/>
            <w:vAlign w:val="center"/>
          </w:tcPr>
          <w:p>
            <w:pPr>
              <w:rPr>
                <w:rFonts w:ascii="宋体" w:hAnsi="宋体" w:eastAsia="宋体" w:cs="宋体"/>
                <w:color w:val="000000"/>
                <w:sz w:val="22"/>
                <w:szCs w:val="22"/>
              </w:rPr>
            </w:pPr>
          </w:p>
        </w:tc>
        <w:tc>
          <w:tcPr>
            <w:tcW w:w="1194" w:type="dxa"/>
            <w:tcBorders>
              <w:bottom w:val="single" w:color="auto" w:sz="4" w:space="0"/>
            </w:tcBorders>
            <w:shd w:val="clear" w:color="auto" w:fill="FFFFFF"/>
            <w:vAlign w:val="center"/>
          </w:tcPr>
          <w:p>
            <w:pPr>
              <w:rPr>
                <w:rFonts w:ascii="宋体" w:hAnsi="宋体" w:eastAsia="宋体" w:cs="宋体"/>
                <w:color w:val="000000"/>
                <w:sz w:val="22"/>
                <w:szCs w:val="22"/>
              </w:rPr>
            </w:pPr>
          </w:p>
        </w:tc>
        <w:tc>
          <w:tcPr>
            <w:tcW w:w="1128" w:type="dxa"/>
            <w:tcBorders>
              <w:bottom w:val="single" w:color="auto" w:sz="4" w:space="0"/>
            </w:tcBorders>
            <w:shd w:val="clear" w:color="auto" w:fill="FFFFFF"/>
            <w:vAlign w:val="center"/>
          </w:tcPr>
          <w:p>
            <w:pPr>
              <w:rPr>
                <w:rFonts w:ascii="宋体" w:hAnsi="宋体" w:eastAsia="宋体" w:cs="宋体"/>
                <w:color w:val="000000"/>
                <w:sz w:val="22"/>
                <w:szCs w:val="22"/>
              </w:rPr>
            </w:pPr>
          </w:p>
        </w:tc>
        <w:tc>
          <w:tcPr>
            <w:tcW w:w="1116" w:type="dxa"/>
            <w:tcBorders>
              <w:bottom w:val="single" w:color="auto" w:sz="4" w:space="0"/>
            </w:tcBorders>
            <w:shd w:val="clear" w:color="auto" w:fill="FFFFFF"/>
            <w:vAlign w:val="center"/>
          </w:tcPr>
          <w:p>
            <w:pPr>
              <w:rPr>
                <w:rFonts w:ascii="宋体" w:hAnsi="宋体" w:eastAsia="宋体" w:cs="宋体"/>
                <w:color w:val="000000"/>
                <w:sz w:val="22"/>
                <w:szCs w:val="22"/>
              </w:rPr>
            </w:pPr>
          </w:p>
        </w:tc>
        <w:tc>
          <w:tcPr>
            <w:tcW w:w="1066" w:type="dxa"/>
            <w:tcBorders>
              <w:bottom w:val="single" w:color="auto" w:sz="4" w:space="0"/>
            </w:tcBorders>
            <w:shd w:val="clear" w:color="auto" w:fill="FFFFFF"/>
            <w:vAlign w:val="center"/>
          </w:tcPr>
          <w:p>
            <w:pPr>
              <w:rPr>
                <w:rFonts w:ascii="宋体" w:hAnsi="宋体" w:eastAsia="宋体" w:cs="宋体"/>
                <w:color w:val="000000"/>
                <w:sz w:val="22"/>
                <w:szCs w:val="22"/>
              </w:rPr>
            </w:pPr>
          </w:p>
        </w:tc>
        <w:tc>
          <w:tcPr>
            <w:tcW w:w="1176" w:type="dxa"/>
            <w:tcBorders>
              <w:bottom w:val="single" w:color="auto" w:sz="4" w:space="0"/>
            </w:tcBorders>
            <w:shd w:val="clear" w:color="auto" w:fill="FFFFFF"/>
            <w:vAlign w:val="center"/>
          </w:tcPr>
          <w:p>
            <w:pPr>
              <w:widowControl/>
              <w:jc w:val="righ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单位：万元</w:t>
            </w:r>
          </w:p>
        </w:tc>
      </w:tr>
      <w:tr>
        <w:tblPrEx>
          <w:tblCellMar>
            <w:top w:w="15" w:type="dxa"/>
            <w:left w:w="15" w:type="dxa"/>
            <w:bottom w:w="15" w:type="dxa"/>
            <w:right w:w="15" w:type="dxa"/>
          </w:tblCellMar>
        </w:tblPrEx>
        <w:trPr>
          <w:trHeight w:val="705" w:hRule="atLeast"/>
        </w:trPr>
        <w:tc>
          <w:tcPr>
            <w:tcW w:w="2733"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hint="eastAsia" w:ascii="黑体" w:hAnsi="黑体" w:eastAsia="黑体" w:cs="黑体"/>
                <w:color w:val="000000"/>
                <w:sz w:val="22"/>
                <w:szCs w:val="22"/>
              </w:rPr>
            </w:pPr>
            <w:r>
              <w:rPr>
                <w:rFonts w:hint="eastAsia" w:ascii="黑体" w:hAnsi="黑体" w:eastAsia="黑体" w:cs="黑体"/>
                <w:color w:val="000000"/>
                <w:kern w:val="0"/>
                <w:sz w:val="22"/>
                <w:szCs w:val="22"/>
                <w:lang w:bidi="ar"/>
              </w:rPr>
              <w:t xml:space="preserve"> 项  目</w:t>
            </w:r>
          </w:p>
        </w:tc>
        <w:tc>
          <w:tcPr>
            <w:tcW w:w="119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hint="eastAsia" w:ascii="黑体" w:hAnsi="黑体" w:eastAsia="黑体" w:cs="黑体"/>
                <w:color w:val="000000"/>
                <w:sz w:val="22"/>
                <w:szCs w:val="22"/>
              </w:rPr>
            </w:pPr>
            <w:r>
              <w:rPr>
                <w:rFonts w:hint="eastAsia" w:ascii="黑体" w:hAnsi="黑体" w:eastAsia="黑体" w:cs="黑体"/>
                <w:color w:val="000000"/>
                <w:kern w:val="0"/>
                <w:sz w:val="22"/>
                <w:szCs w:val="22"/>
                <w:lang w:eastAsia="zh-CN" w:bidi="ar"/>
              </w:rPr>
              <w:t>2025年</w:t>
            </w:r>
            <w:r>
              <w:rPr>
                <w:rFonts w:hint="eastAsia" w:ascii="黑体" w:hAnsi="黑体" w:eastAsia="黑体" w:cs="黑体"/>
                <w:color w:val="000000"/>
                <w:kern w:val="0"/>
                <w:sz w:val="22"/>
                <w:szCs w:val="22"/>
                <w:lang w:bidi="ar"/>
              </w:rPr>
              <w:t xml:space="preserve">预算数           </w:t>
            </w:r>
          </w:p>
        </w:tc>
        <w:tc>
          <w:tcPr>
            <w:tcW w:w="112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hint="eastAsia" w:ascii="黑体" w:hAnsi="黑体" w:eastAsia="黑体" w:cs="黑体"/>
                <w:color w:val="000000"/>
                <w:sz w:val="22"/>
                <w:szCs w:val="22"/>
              </w:rPr>
            </w:pPr>
            <w:r>
              <w:rPr>
                <w:rFonts w:hint="eastAsia" w:ascii="黑体" w:hAnsi="黑体" w:eastAsia="黑体" w:cs="黑体"/>
                <w:color w:val="000000"/>
                <w:kern w:val="0"/>
                <w:sz w:val="22"/>
                <w:szCs w:val="22"/>
                <w:lang w:eastAsia="zh-CN" w:bidi="ar"/>
              </w:rPr>
              <w:t>2025年</w:t>
            </w:r>
            <w:r>
              <w:rPr>
                <w:rFonts w:hint="eastAsia" w:ascii="黑体" w:hAnsi="黑体" w:eastAsia="黑体" w:cs="黑体"/>
                <w:color w:val="000000"/>
                <w:kern w:val="0"/>
                <w:sz w:val="22"/>
                <w:szCs w:val="22"/>
                <w:lang w:bidi="ar"/>
              </w:rPr>
              <w:t>调整预算数</w:t>
            </w:r>
          </w:p>
        </w:tc>
        <w:tc>
          <w:tcPr>
            <w:tcW w:w="111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hint="eastAsia" w:ascii="黑体" w:hAnsi="黑体" w:eastAsia="黑体" w:cs="黑体"/>
                <w:color w:val="000000"/>
                <w:sz w:val="22"/>
                <w:szCs w:val="22"/>
              </w:rPr>
            </w:pPr>
            <w:r>
              <w:rPr>
                <w:rFonts w:hint="eastAsia" w:ascii="黑体" w:hAnsi="黑体" w:eastAsia="黑体" w:cs="黑体"/>
                <w:color w:val="000000"/>
                <w:kern w:val="0"/>
                <w:sz w:val="22"/>
                <w:szCs w:val="22"/>
                <w:lang w:eastAsia="zh-CN" w:bidi="ar"/>
              </w:rPr>
              <w:t>2025年</w:t>
            </w:r>
            <w:r>
              <w:rPr>
                <w:rFonts w:hint="eastAsia" w:ascii="黑体" w:hAnsi="黑体" w:eastAsia="黑体" w:cs="黑体"/>
                <w:color w:val="000000"/>
                <w:kern w:val="0"/>
                <w:sz w:val="22"/>
                <w:szCs w:val="22"/>
                <w:lang w:bidi="ar"/>
              </w:rPr>
              <w:t>决算数</w:t>
            </w:r>
          </w:p>
        </w:tc>
        <w:tc>
          <w:tcPr>
            <w:tcW w:w="10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hint="eastAsia" w:ascii="黑体" w:hAnsi="黑体" w:eastAsia="黑体" w:cs="黑体"/>
                <w:color w:val="000000"/>
                <w:sz w:val="22"/>
                <w:szCs w:val="22"/>
              </w:rPr>
            </w:pPr>
            <w:r>
              <w:rPr>
                <w:rStyle w:val="6"/>
                <w:rFonts w:hint="eastAsia" w:ascii="黑体" w:hAnsi="黑体" w:eastAsia="黑体" w:cs="黑体"/>
                <w:sz w:val="22"/>
                <w:szCs w:val="22"/>
                <w:lang w:bidi="ar"/>
              </w:rPr>
              <w:t>为预算的</w:t>
            </w:r>
            <w:r>
              <w:rPr>
                <w:rStyle w:val="7"/>
                <w:rFonts w:hint="eastAsia" w:ascii="黑体" w:hAnsi="黑体" w:eastAsia="黑体" w:cs="黑体"/>
                <w:sz w:val="22"/>
                <w:szCs w:val="22"/>
                <w:lang w:bidi="ar"/>
              </w:rPr>
              <w:t>%</w:t>
            </w:r>
          </w:p>
        </w:tc>
        <w:tc>
          <w:tcPr>
            <w:tcW w:w="117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hint="eastAsia" w:ascii="黑体" w:hAnsi="黑体" w:eastAsia="黑体" w:cs="黑体"/>
                <w:color w:val="000000"/>
                <w:sz w:val="22"/>
                <w:szCs w:val="22"/>
              </w:rPr>
            </w:pPr>
            <w:r>
              <w:rPr>
                <w:rStyle w:val="6"/>
                <w:rFonts w:hint="eastAsia" w:ascii="黑体" w:hAnsi="黑体" w:eastAsia="黑体" w:cs="黑体"/>
                <w:sz w:val="22"/>
                <w:szCs w:val="22"/>
                <w:lang w:bidi="ar"/>
              </w:rPr>
              <w:t>为上年决算的</w:t>
            </w:r>
            <w:r>
              <w:rPr>
                <w:rStyle w:val="7"/>
                <w:rFonts w:hint="eastAsia" w:ascii="黑体" w:hAnsi="黑体" w:eastAsia="黑体" w:cs="黑体"/>
                <w:sz w:val="22"/>
                <w:szCs w:val="22"/>
                <w:lang w:bidi="ar"/>
              </w:rPr>
              <w:t>%</w:t>
            </w:r>
          </w:p>
        </w:tc>
      </w:tr>
      <w:tr>
        <w:tblPrEx>
          <w:tblCellMar>
            <w:top w:w="15" w:type="dxa"/>
            <w:left w:w="15" w:type="dxa"/>
            <w:bottom w:w="15" w:type="dxa"/>
            <w:right w:w="15" w:type="dxa"/>
          </w:tblCellMar>
        </w:tblPrEx>
        <w:trPr>
          <w:trHeight w:val="347" w:hRule="atLeast"/>
        </w:trPr>
        <w:tc>
          <w:tcPr>
            <w:tcW w:w="2733" w:type="dxa"/>
            <w:vMerge w:val="continue"/>
            <w:tcBorders>
              <w:top w:val="single" w:color="auto" w:sz="4" w:space="0"/>
              <w:left w:val="single" w:color="auto" w:sz="4" w:space="0"/>
              <w:bottom w:val="single" w:color="auto" w:sz="4" w:space="0"/>
              <w:right w:val="single" w:color="000000" w:sz="4" w:space="0"/>
            </w:tcBorders>
            <w:shd w:val="clear" w:color="auto" w:fill="FFFFFF"/>
            <w:vAlign w:val="center"/>
          </w:tcPr>
          <w:p>
            <w:pPr>
              <w:jc w:val="center"/>
              <w:rPr>
                <w:rFonts w:ascii="黑体" w:hAnsi="宋体" w:eastAsia="黑体" w:cs="黑体"/>
                <w:color w:val="000000"/>
                <w:sz w:val="22"/>
                <w:szCs w:val="22"/>
              </w:rPr>
            </w:pPr>
          </w:p>
        </w:tc>
        <w:tc>
          <w:tcPr>
            <w:tcW w:w="1194"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jc w:val="center"/>
              <w:rPr>
                <w:rFonts w:ascii="黑体" w:hAnsi="宋体" w:eastAsia="黑体" w:cs="黑体"/>
                <w:color w:val="000000"/>
                <w:sz w:val="20"/>
                <w:szCs w:val="20"/>
              </w:rPr>
            </w:pPr>
          </w:p>
        </w:tc>
        <w:tc>
          <w:tcPr>
            <w:tcW w:w="1128"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jc w:val="center"/>
              <w:rPr>
                <w:rFonts w:ascii="黑体" w:hAnsi="宋体" w:eastAsia="黑体" w:cs="黑体"/>
                <w:color w:val="000000"/>
                <w:sz w:val="20"/>
                <w:szCs w:val="20"/>
              </w:rPr>
            </w:pPr>
          </w:p>
        </w:tc>
        <w:tc>
          <w:tcPr>
            <w:tcW w:w="1116"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jc w:val="center"/>
              <w:rPr>
                <w:rFonts w:ascii="黑体" w:hAnsi="宋体" w:eastAsia="黑体" w:cs="黑体"/>
                <w:color w:val="000000"/>
                <w:sz w:val="20"/>
                <w:szCs w:val="20"/>
              </w:rPr>
            </w:pPr>
          </w:p>
        </w:tc>
        <w:tc>
          <w:tcPr>
            <w:tcW w:w="1066"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jc w:val="center"/>
              <w:rPr>
                <w:rFonts w:ascii="黑体" w:hAnsi="宋体" w:eastAsia="黑体" w:cs="黑体"/>
                <w:color w:val="000000"/>
                <w:sz w:val="20"/>
                <w:szCs w:val="20"/>
              </w:rPr>
            </w:pPr>
          </w:p>
        </w:tc>
        <w:tc>
          <w:tcPr>
            <w:tcW w:w="1176" w:type="dxa"/>
            <w:vMerge w:val="continue"/>
            <w:tcBorders>
              <w:top w:val="single" w:color="auto" w:sz="4" w:space="0"/>
              <w:left w:val="single" w:color="000000" w:sz="4" w:space="0"/>
              <w:bottom w:val="single" w:color="auto" w:sz="4" w:space="0"/>
              <w:right w:val="single" w:color="auto" w:sz="4" w:space="0"/>
            </w:tcBorders>
            <w:shd w:val="clear" w:color="auto" w:fill="FFFFFF"/>
            <w:vAlign w:val="center"/>
          </w:tcPr>
          <w:p>
            <w:pPr>
              <w:jc w:val="center"/>
              <w:rPr>
                <w:rFonts w:ascii="黑体" w:hAnsi="宋体" w:eastAsia="黑体" w:cs="黑体"/>
                <w:color w:val="000000"/>
                <w:sz w:val="20"/>
                <w:szCs w:val="20"/>
              </w:rPr>
            </w:pPr>
          </w:p>
        </w:tc>
      </w:tr>
      <w:tr>
        <w:tblPrEx>
          <w:tblCellMar>
            <w:top w:w="15" w:type="dxa"/>
            <w:left w:w="15" w:type="dxa"/>
            <w:bottom w:w="15" w:type="dxa"/>
            <w:right w:w="15" w:type="dxa"/>
          </w:tblCellMar>
        </w:tblPrEx>
        <w:trPr>
          <w:trHeight w:val="390" w:hRule="atLeast"/>
        </w:trPr>
        <w:tc>
          <w:tcPr>
            <w:tcW w:w="2733" w:type="dxa"/>
            <w:tcBorders>
              <w:top w:val="single" w:color="auto" w:sz="4" w:space="0"/>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一、一般公共服务支出</w:t>
            </w:r>
          </w:p>
        </w:tc>
        <w:tc>
          <w:tcPr>
            <w:tcW w:w="1194" w:type="dxa"/>
            <w:tcBorders>
              <w:top w:val="single" w:color="auto" w:sz="4" w:space="0"/>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110,500</w:t>
            </w:r>
          </w:p>
        </w:tc>
        <w:tc>
          <w:tcPr>
            <w:tcW w:w="1128" w:type="dxa"/>
            <w:tcBorders>
              <w:top w:val="single" w:color="auto" w:sz="4" w:space="0"/>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140,500</w:t>
            </w:r>
          </w:p>
        </w:tc>
        <w:tc>
          <w:tcPr>
            <w:tcW w:w="1116" w:type="dxa"/>
            <w:tcBorders>
              <w:top w:val="single" w:color="auto" w:sz="4" w:space="0"/>
              <w:lef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32,142 </w:t>
            </w:r>
          </w:p>
        </w:tc>
        <w:tc>
          <w:tcPr>
            <w:tcW w:w="1066" w:type="dxa"/>
            <w:tcBorders>
              <w:top w:val="single" w:color="auto" w:sz="4" w:space="0"/>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22.9 </w:t>
            </w:r>
          </w:p>
        </w:tc>
        <w:tc>
          <w:tcPr>
            <w:tcW w:w="1176" w:type="dxa"/>
            <w:tcBorders>
              <w:top w:val="single" w:color="auto" w:sz="4" w:space="0"/>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123.1 </w:t>
            </w:r>
          </w:p>
        </w:tc>
      </w:tr>
      <w:tr>
        <w:tblPrEx>
          <w:tblCellMar>
            <w:top w:w="15" w:type="dxa"/>
            <w:left w:w="15" w:type="dxa"/>
            <w:bottom w:w="15" w:type="dxa"/>
            <w:right w:w="15" w:type="dxa"/>
          </w:tblCellMar>
        </w:tblPrEx>
        <w:trPr>
          <w:trHeight w:val="390" w:hRule="atLeast"/>
        </w:trPr>
        <w:tc>
          <w:tcPr>
            <w:tcW w:w="273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二、外交支出</w:t>
            </w:r>
          </w:p>
        </w:tc>
        <w:tc>
          <w:tcPr>
            <w:tcW w:w="1194"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0</w:t>
            </w:r>
          </w:p>
        </w:tc>
        <w:tc>
          <w:tcPr>
            <w:tcW w:w="1128"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0</w:t>
            </w:r>
          </w:p>
        </w:tc>
        <w:tc>
          <w:tcPr>
            <w:tcW w:w="1116"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0 </w:t>
            </w:r>
          </w:p>
        </w:tc>
        <w:tc>
          <w:tcPr>
            <w:tcW w:w="1066" w:type="dxa"/>
            <w:tcBorders>
              <w:left w:val="single" w:color="000000" w:sz="4" w:space="0"/>
            </w:tcBorders>
            <w:shd w:val="clear" w:color="auto" w:fill="FFFFFF"/>
            <w:vAlign w:val="center"/>
          </w:tcPr>
          <w:p>
            <w:pPr>
              <w:jc w:val="right"/>
              <w:rPr>
                <w:rFonts w:hint="default"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0.0</w:t>
            </w:r>
          </w:p>
        </w:tc>
        <w:tc>
          <w:tcPr>
            <w:tcW w:w="1176" w:type="dxa"/>
            <w:tcBorders>
              <w:left w:val="single" w:color="000000" w:sz="4" w:space="0"/>
              <w:right w:val="single" w:color="000000" w:sz="4" w:space="0"/>
            </w:tcBorders>
            <w:shd w:val="clear" w:color="auto" w:fill="FFFFFF"/>
            <w:vAlign w:val="center"/>
          </w:tcPr>
          <w:p>
            <w:pPr>
              <w:jc w:val="right"/>
              <w:rPr>
                <w:rFonts w:hint="default"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0.0</w:t>
            </w:r>
          </w:p>
        </w:tc>
      </w:tr>
      <w:tr>
        <w:tblPrEx>
          <w:tblCellMar>
            <w:top w:w="15" w:type="dxa"/>
            <w:left w:w="15" w:type="dxa"/>
            <w:bottom w:w="15" w:type="dxa"/>
            <w:right w:w="15" w:type="dxa"/>
          </w:tblCellMar>
        </w:tblPrEx>
        <w:trPr>
          <w:trHeight w:val="390" w:hRule="atLeast"/>
        </w:trPr>
        <w:tc>
          <w:tcPr>
            <w:tcW w:w="273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三、国防支出</w:t>
            </w:r>
          </w:p>
        </w:tc>
        <w:tc>
          <w:tcPr>
            <w:tcW w:w="1194" w:type="dxa"/>
            <w:tcBorders>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160</w:t>
            </w:r>
          </w:p>
        </w:tc>
        <w:tc>
          <w:tcPr>
            <w:tcW w:w="1128" w:type="dxa"/>
            <w:tcBorders>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160</w:t>
            </w:r>
          </w:p>
        </w:tc>
        <w:tc>
          <w:tcPr>
            <w:tcW w:w="1116"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340 </w:t>
            </w:r>
          </w:p>
        </w:tc>
        <w:tc>
          <w:tcPr>
            <w:tcW w:w="1066"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212.5 </w:t>
            </w:r>
          </w:p>
        </w:tc>
        <w:tc>
          <w:tcPr>
            <w:tcW w:w="1176"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73.3 </w:t>
            </w:r>
          </w:p>
        </w:tc>
      </w:tr>
      <w:tr>
        <w:tblPrEx>
          <w:tblCellMar>
            <w:top w:w="15" w:type="dxa"/>
            <w:left w:w="15" w:type="dxa"/>
            <w:bottom w:w="15" w:type="dxa"/>
            <w:right w:w="15" w:type="dxa"/>
          </w:tblCellMar>
        </w:tblPrEx>
        <w:trPr>
          <w:trHeight w:val="390" w:hRule="atLeast"/>
        </w:trPr>
        <w:tc>
          <w:tcPr>
            <w:tcW w:w="273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四、公共安全支出</w:t>
            </w:r>
          </w:p>
        </w:tc>
        <w:tc>
          <w:tcPr>
            <w:tcW w:w="1194" w:type="dxa"/>
            <w:tcBorders>
              <w:lef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19,900</w:t>
            </w:r>
          </w:p>
        </w:tc>
        <w:tc>
          <w:tcPr>
            <w:tcW w:w="1128" w:type="dxa"/>
            <w:tcBorders>
              <w:lef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19,900</w:t>
            </w:r>
          </w:p>
        </w:tc>
        <w:tc>
          <w:tcPr>
            <w:tcW w:w="1116"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26,105 </w:t>
            </w:r>
          </w:p>
        </w:tc>
        <w:tc>
          <w:tcPr>
            <w:tcW w:w="1066"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131.2 </w:t>
            </w:r>
          </w:p>
        </w:tc>
        <w:tc>
          <w:tcPr>
            <w:tcW w:w="1176"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120.2 </w:t>
            </w:r>
          </w:p>
        </w:tc>
      </w:tr>
      <w:tr>
        <w:tblPrEx>
          <w:tblCellMar>
            <w:top w:w="15" w:type="dxa"/>
            <w:left w:w="15" w:type="dxa"/>
            <w:bottom w:w="15" w:type="dxa"/>
            <w:right w:w="15" w:type="dxa"/>
          </w:tblCellMar>
        </w:tblPrEx>
        <w:trPr>
          <w:trHeight w:val="390" w:hRule="atLeast"/>
        </w:trPr>
        <w:tc>
          <w:tcPr>
            <w:tcW w:w="273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五、教育支出</w:t>
            </w:r>
          </w:p>
        </w:tc>
        <w:tc>
          <w:tcPr>
            <w:tcW w:w="1194" w:type="dxa"/>
            <w:tcBorders>
              <w:lef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186,000</w:t>
            </w:r>
          </w:p>
        </w:tc>
        <w:tc>
          <w:tcPr>
            <w:tcW w:w="1128" w:type="dxa"/>
            <w:tcBorders>
              <w:lef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186,000</w:t>
            </w:r>
          </w:p>
        </w:tc>
        <w:tc>
          <w:tcPr>
            <w:tcW w:w="1116"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189,857 </w:t>
            </w:r>
          </w:p>
        </w:tc>
        <w:tc>
          <w:tcPr>
            <w:tcW w:w="1066"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102.1 </w:t>
            </w:r>
          </w:p>
        </w:tc>
        <w:tc>
          <w:tcPr>
            <w:tcW w:w="1176"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107.9 </w:t>
            </w:r>
          </w:p>
        </w:tc>
      </w:tr>
      <w:tr>
        <w:tblPrEx>
          <w:tblCellMar>
            <w:top w:w="15" w:type="dxa"/>
            <w:left w:w="15" w:type="dxa"/>
            <w:bottom w:w="15" w:type="dxa"/>
            <w:right w:w="15" w:type="dxa"/>
          </w:tblCellMar>
        </w:tblPrEx>
        <w:trPr>
          <w:trHeight w:val="390" w:hRule="atLeast"/>
        </w:trPr>
        <w:tc>
          <w:tcPr>
            <w:tcW w:w="273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六、科学技术支出</w:t>
            </w:r>
          </w:p>
        </w:tc>
        <w:tc>
          <w:tcPr>
            <w:tcW w:w="1194" w:type="dxa"/>
            <w:tcBorders>
              <w:lef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11,350</w:t>
            </w:r>
          </w:p>
        </w:tc>
        <w:tc>
          <w:tcPr>
            <w:tcW w:w="1128" w:type="dxa"/>
            <w:tcBorders>
              <w:lef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1,350</w:t>
            </w:r>
          </w:p>
        </w:tc>
        <w:tc>
          <w:tcPr>
            <w:tcW w:w="1116"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572 </w:t>
            </w:r>
          </w:p>
        </w:tc>
        <w:tc>
          <w:tcPr>
            <w:tcW w:w="1066"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42.4 </w:t>
            </w:r>
          </w:p>
        </w:tc>
        <w:tc>
          <w:tcPr>
            <w:tcW w:w="1176"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180.4 </w:t>
            </w:r>
          </w:p>
        </w:tc>
      </w:tr>
      <w:tr>
        <w:tblPrEx>
          <w:tblCellMar>
            <w:top w:w="15" w:type="dxa"/>
            <w:left w:w="15" w:type="dxa"/>
            <w:bottom w:w="15" w:type="dxa"/>
            <w:right w:w="15" w:type="dxa"/>
          </w:tblCellMar>
        </w:tblPrEx>
        <w:trPr>
          <w:trHeight w:val="390" w:hRule="atLeast"/>
        </w:trPr>
        <w:tc>
          <w:tcPr>
            <w:tcW w:w="273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七、文化旅游体育与传媒支出</w:t>
            </w:r>
          </w:p>
        </w:tc>
        <w:tc>
          <w:tcPr>
            <w:tcW w:w="1194" w:type="dxa"/>
            <w:tcBorders>
              <w:lef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6,900</w:t>
            </w:r>
          </w:p>
        </w:tc>
        <w:tc>
          <w:tcPr>
            <w:tcW w:w="1128" w:type="dxa"/>
            <w:tcBorders>
              <w:lef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6,900</w:t>
            </w:r>
          </w:p>
        </w:tc>
        <w:tc>
          <w:tcPr>
            <w:tcW w:w="1116"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5,676 </w:t>
            </w:r>
          </w:p>
        </w:tc>
        <w:tc>
          <w:tcPr>
            <w:tcW w:w="1066"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82.3 </w:t>
            </w:r>
          </w:p>
        </w:tc>
        <w:tc>
          <w:tcPr>
            <w:tcW w:w="1176"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94.2 </w:t>
            </w:r>
          </w:p>
        </w:tc>
      </w:tr>
      <w:tr>
        <w:tblPrEx>
          <w:tblCellMar>
            <w:top w:w="15" w:type="dxa"/>
            <w:left w:w="15" w:type="dxa"/>
            <w:bottom w:w="15" w:type="dxa"/>
            <w:right w:w="15" w:type="dxa"/>
          </w:tblCellMar>
        </w:tblPrEx>
        <w:trPr>
          <w:trHeight w:val="390" w:hRule="atLeast"/>
        </w:trPr>
        <w:tc>
          <w:tcPr>
            <w:tcW w:w="273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八、社会保障和就业支出</w:t>
            </w:r>
          </w:p>
        </w:tc>
        <w:tc>
          <w:tcPr>
            <w:tcW w:w="1194" w:type="dxa"/>
            <w:tcBorders>
              <w:lef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110,000</w:t>
            </w:r>
          </w:p>
        </w:tc>
        <w:tc>
          <w:tcPr>
            <w:tcW w:w="1128" w:type="dxa"/>
            <w:tcBorders>
              <w:lef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140,000</w:t>
            </w:r>
          </w:p>
        </w:tc>
        <w:tc>
          <w:tcPr>
            <w:tcW w:w="1116"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144,068 </w:t>
            </w:r>
          </w:p>
        </w:tc>
        <w:tc>
          <w:tcPr>
            <w:tcW w:w="1066"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102.9 </w:t>
            </w:r>
          </w:p>
        </w:tc>
        <w:tc>
          <w:tcPr>
            <w:tcW w:w="1176"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138.6 </w:t>
            </w:r>
          </w:p>
        </w:tc>
      </w:tr>
      <w:tr>
        <w:tblPrEx>
          <w:tblCellMar>
            <w:top w:w="15" w:type="dxa"/>
            <w:left w:w="15" w:type="dxa"/>
            <w:bottom w:w="15" w:type="dxa"/>
            <w:right w:w="15" w:type="dxa"/>
          </w:tblCellMar>
        </w:tblPrEx>
        <w:trPr>
          <w:trHeight w:val="390" w:hRule="atLeast"/>
        </w:trPr>
        <w:tc>
          <w:tcPr>
            <w:tcW w:w="273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九、卫生健康支出</w:t>
            </w:r>
          </w:p>
        </w:tc>
        <w:tc>
          <w:tcPr>
            <w:tcW w:w="1194" w:type="dxa"/>
            <w:tcBorders>
              <w:lef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45,650</w:t>
            </w:r>
          </w:p>
        </w:tc>
        <w:tc>
          <w:tcPr>
            <w:tcW w:w="1128" w:type="dxa"/>
            <w:tcBorders>
              <w:lef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45,650</w:t>
            </w:r>
          </w:p>
        </w:tc>
        <w:tc>
          <w:tcPr>
            <w:tcW w:w="1116"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55,709 </w:t>
            </w:r>
          </w:p>
        </w:tc>
        <w:tc>
          <w:tcPr>
            <w:tcW w:w="1066"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122.0 </w:t>
            </w:r>
          </w:p>
        </w:tc>
        <w:tc>
          <w:tcPr>
            <w:tcW w:w="1176"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116.0 </w:t>
            </w:r>
          </w:p>
        </w:tc>
      </w:tr>
      <w:tr>
        <w:tblPrEx>
          <w:tblCellMar>
            <w:top w:w="15" w:type="dxa"/>
            <w:left w:w="15" w:type="dxa"/>
            <w:bottom w:w="15" w:type="dxa"/>
            <w:right w:w="15" w:type="dxa"/>
          </w:tblCellMar>
        </w:tblPrEx>
        <w:trPr>
          <w:trHeight w:val="390" w:hRule="atLeast"/>
        </w:trPr>
        <w:tc>
          <w:tcPr>
            <w:tcW w:w="273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十、节能环保支出</w:t>
            </w:r>
          </w:p>
        </w:tc>
        <w:tc>
          <w:tcPr>
            <w:tcW w:w="1194" w:type="dxa"/>
            <w:tcBorders>
              <w:lef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6,500</w:t>
            </w:r>
          </w:p>
        </w:tc>
        <w:tc>
          <w:tcPr>
            <w:tcW w:w="1128" w:type="dxa"/>
            <w:tcBorders>
              <w:lef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6,500</w:t>
            </w:r>
          </w:p>
        </w:tc>
        <w:tc>
          <w:tcPr>
            <w:tcW w:w="1116"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6,824 </w:t>
            </w:r>
          </w:p>
        </w:tc>
        <w:tc>
          <w:tcPr>
            <w:tcW w:w="1066"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105.0 </w:t>
            </w:r>
          </w:p>
        </w:tc>
        <w:tc>
          <w:tcPr>
            <w:tcW w:w="1176"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168.9 </w:t>
            </w:r>
          </w:p>
        </w:tc>
      </w:tr>
      <w:tr>
        <w:tblPrEx>
          <w:tblCellMar>
            <w:top w:w="15" w:type="dxa"/>
            <w:left w:w="15" w:type="dxa"/>
            <w:bottom w:w="15" w:type="dxa"/>
            <w:right w:w="15" w:type="dxa"/>
          </w:tblCellMar>
        </w:tblPrEx>
        <w:trPr>
          <w:trHeight w:val="390" w:hRule="atLeast"/>
        </w:trPr>
        <w:tc>
          <w:tcPr>
            <w:tcW w:w="273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十一、城乡社区支出</w:t>
            </w:r>
          </w:p>
        </w:tc>
        <w:tc>
          <w:tcPr>
            <w:tcW w:w="1194" w:type="dxa"/>
            <w:tcBorders>
              <w:lef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31,400</w:t>
            </w:r>
          </w:p>
        </w:tc>
        <w:tc>
          <w:tcPr>
            <w:tcW w:w="1128" w:type="dxa"/>
            <w:tcBorders>
              <w:lef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71,400</w:t>
            </w:r>
          </w:p>
        </w:tc>
        <w:tc>
          <w:tcPr>
            <w:tcW w:w="1116"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38,993 </w:t>
            </w:r>
          </w:p>
        </w:tc>
        <w:tc>
          <w:tcPr>
            <w:tcW w:w="1066"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54.6 </w:t>
            </w:r>
          </w:p>
        </w:tc>
        <w:tc>
          <w:tcPr>
            <w:tcW w:w="1176"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150.8 </w:t>
            </w:r>
          </w:p>
        </w:tc>
      </w:tr>
      <w:tr>
        <w:tblPrEx>
          <w:tblCellMar>
            <w:top w:w="15" w:type="dxa"/>
            <w:left w:w="15" w:type="dxa"/>
            <w:bottom w:w="15" w:type="dxa"/>
            <w:right w:w="15" w:type="dxa"/>
          </w:tblCellMar>
        </w:tblPrEx>
        <w:trPr>
          <w:trHeight w:val="390" w:hRule="atLeast"/>
        </w:trPr>
        <w:tc>
          <w:tcPr>
            <w:tcW w:w="273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十二、农林水支出</w:t>
            </w:r>
          </w:p>
        </w:tc>
        <w:tc>
          <w:tcPr>
            <w:tcW w:w="1194" w:type="dxa"/>
            <w:tcBorders>
              <w:lef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114,800</w:t>
            </w:r>
          </w:p>
        </w:tc>
        <w:tc>
          <w:tcPr>
            <w:tcW w:w="1128" w:type="dxa"/>
            <w:tcBorders>
              <w:lef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114,800</w:t>
            </w:r>
          </w:p>
        </w:tc>
        <w:tc>
          <w:tcPr>
            <w:tcW w:w="1116"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111,234 </w:t>
            </w:r>
          </w:p>
        </w:tc>
        <w:tc>
          <w:tcPr>
            <w:tcW w:w="1066"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96.9 </w:t>
            </w:r>
          </w:p>
        </w:tc>
        <w:tc>
          <w:tcPr>
            <w:tcW w:w="1176"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94.4 </w:t>
            </w:r>
          </w:p>
        </w:tc>
      </w:tr>
      <w:tr>
        <w:tblPrEx>
          <w:tblCellMar>
            <w:top w:w="15" w:type="dxa"/>
            <w:left w:w="15" w:type="dxa"/>
            <w:bottom w:w="15" w:type="dxa"/>
            <w:right w:w="15" w:type="dxa"/>
          </w:tblCellMar>
        </w:tblPrEx>
        <w:trPr>
          <w:trHeight w:val="390" w:hRule="atLeast"/>
        </w:trPr>
        <w:tc>
          <w:tcPr>
            <w:tcW w:w="273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十三、交通运输支出</w:t>
            </w:r>
          </w:p>
        </w:tc>
        <w:tc>
          <w:tcPr>
            <w:tcW w:w="1194" w:type="dxa"/>
            <w:tcBorders>
              <w:lef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22,600</w:t>
            </w:r>
          </w:p>
        </w:tc>
        <w:tc>
          <w:tcPr>
            <w:tcW w:w="1128" w:type="dxa"/>
            <w:tcBorders>
              <w:lef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12,600</w:t>
            </w:r>
          </w:p>
        </w:tc>
        <w:tc>
          <w:tcPr>
            <w:tcW w:w="1116"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21,454 </w:t>
            </w:r>
          </w:p>
        </w:tc>
        <w:tc>
          <w:tcPr>
            <w:tcW w:w="1066"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170.3 </w:t>
            </w:r>
          </w:p>
        </w:tc>
        <w:tc>
          <w:tcPr>
            <w:tcW w:w="1176"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82.3 </w:t>
            </w:r>
          </w:p>
        </w:tc>
      </w:tr>
      <w:tr>
        <w:tblPrEx>
          <w:tblCellMar>
            <w:top w:w="15" w:type="dxa"/>
            <w:left w:w="15" w:type="dxa"/>
            <w:bottom w:w="15" w:type="dxa"/>
            <w:right w:w="15" w:type="dxa"/>
          </w:tblCellMar>
        </w:tblPrEx>
        <w:trPr>
          <w:trHeight w:val="390" w:hRule="atLeast"/>
        </w:trPr>
        <w:tc>
          <w:tcPr>
            <w:tcW w:w="273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十四、资源勘探工业信息等支出</w:t>
            </w:r>
          </w:p>
        </w:tc>
        <w:tc>
          <w:tcPr>
            <w:tcW w:w="1194" w:type="dxa"/>
            <w:tcBorders>
              <w:lef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25,100</w:t>
            </w:r>
          </w:p>
        </w:tc>
        <w:tc>
          <w:tcPr>
            <w:tcW w:w="1128" w:type="dxa"/>
            <w:tcBorders>
              <w:lef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13,100</w:t>
            </w:r>
          </w:p>
        </w:tc>
        <w:tc>
          <w:tcPr>
            <w:tcW w:w="1116"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3,052 </w:t>
            </w:r>
          </w:p>
        </w:tc>
        <w:tc>
          <w:tcPr>
            <w:tcW w:w="1066"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23.3 </w:t>
            </w:r>
          </w:p>
        </w:tc>
        <w:tc>
          <w:tcPr>
            <w:tcW w:w="1176"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157.6 </w:t>
            </w:r>
          </w:p>
        </w:tc>
      </w:tr>
      <w:tr>
        <w:tblPrEx>
          <w:tblCellMar>
            <w:top w:w="15" w:type="dxa"/>
            <w:left w:w="15" w:type="dxa"/>
            <w:bottom w:w="15" w:type="dxa"/>
            <w:right w:w="15" w:type="dxa"/>
          </w:tblCellMar>
        </w:tblPrEx>
        <w:trPr>
          <w:trHeight w:val="390" w:hRule="atLeast"/>
        </w:trPr>
        <w:tc>
          <w:tcPr>
            <w:tcW w:w="273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十五、商业服务业等支出</w:t>
            </w:r>
          </w:p>
        </w:tc>
        <w:tc>
          <w:tcPr>
            <w:tcW w:w="1194" w:type="dxa"/>
            <w:tcBorders>
              <w:lef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500</w:t>
            </w:r>
          </w:p>
        </w:tc>
        <w:tc>
          <w:tcPr>
            <w:tcW w:w="1128" w:type="dxa"/>
            <w:tcBorders>
              <w:lef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500</w:t>
            </w:r>
          </w:p>
        </w:tc>
        <w:tc>
          <w:tcPr>
            <w:tcW w:w="1116"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548 </w:t>
            </w:r>
          </w:p>
        </w:tc>
        <w:tc>
          <w:tcPr>
            <w:tcW w:w="1066"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109.6 </w:t>
            </w:r>
          </w:p>
        </w:tc>
        <w:tc>
          <w:tcPr>
            <w:tcW w:w="1176"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121.2 </w:t>
            </w:r>
          </w:p>
        </w:tc>
      </w:tr>
      <w:tr>
        <w:tblPrEx>
          <w:tblCellMar>
            <w:top w:w="15" w:type="dxa"/>
            <w:left w:w="15" w:type="dxa"/>
            <w:bottom w:w="15" w:type="dxa"/>
            <w:right w:w="15" w:type="dxa"/>
          </w:tblCellMar>
        </w:tblPrEx>
        <w:trPr>
          <w:trHeight w:val="390" w:hRule="atLeast"/>
        </w:trPr>
        <w:tc>
          <w:tcPr>
            <w:tcW w:w="273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十六、金融支出</w:t>
            </w:r>
          </w:p>
        </w:tc>
        <w:tc>
          <w:tcPr>
            <w:tcW w:w="1194" w:type="dxa"/>
            <w:tcBorders>
              <w:lef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55</w:t>
            </w:r>
          </w:p>
        </w:tc>
        <w:tc>
          <w:tcPr>
            <w:tcW w:w="1128" w:type="dxa"/>
            <w:tcBorders>
              <w:lef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55</w:t>
            </w:r>
          </w:p>
        </w:tc>
        <w:tc>
          <w:tcPr>
            <w:tcW w:w="1116"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40 </w:t>
            </w:r>
          </w:p>
        </w:tc>
        <w:tc>
          <w:tcPr>
            <w:tcW w:w="1066"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72.7 </w:t>
            </w:r>
          </w:p>
        </w:tc>
        <w:tc>
          <w:tcPr>
            <w:tcW w:w="1176"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21.1 </w:t>
            </w:r>
          </w:p>
        </w:tc>
      </w:tr>
      <w:tr>
        <w:tblPrEx>
          <w:tblCellMar>
            <w:top w:w="15" w:type="dxa"/>
            <w:left w:w="15" w:type="dxa"/>
            <w:bottom w:w="15" w:type="dxa"/>
            <w:right w:w="15" w:type="dxa"/>
          </w:tblCellMar>
        </w:tblPrEx>
        <w:trPr>
          <w:trHeight w:val="390" w:hRule="atLeast"/>
        </w:trPr>
        <w:tc>
          <w:tcPr>
            <w:tcW w:w="273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十七、援助其他地区支出</w:t>
            </w:r>
          </w:p>
        </w:tc>
        <w:tc>
          <w:tcPr>
            <w:tcW w:w="1194" w:type="dxa"/>
            <w:tcBorders>
              <w:lef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0</w:t>
            </w:r>
          </w:p>
        </w:tc>
        <w:tc>
          <w:tcPr>
            <w:tcW w:w="1128" w:type="dxa"/>
            <w:tcBorders>
              <w:lef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0</w:t>
            </w:r>
          </w:p>
        </w:tc>
        <w:tc>
          <w:tcPr>
            <w:tcW w:w="1116"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0 </w:t>
            </w:r>
          </w:p>
        </w:tc>
        <w:tc>
          <w:tcPr>
            <w:tcW w:w="1066" w:type="dxa"/>
            <w:tcBorders>
              <w:left w:val="single" w:color="000000" w:sz="4" w:space="0"/>
            </w:tcBorders>
            <w:shd w:val="clear" w:color="auto" w:fill="FFFFFF"/>
            <w:vAlign w:val="center"/>
          </w:tcPr>
          <w:p>
            <w:pPr>
              <w:jc w:val="right"/>
              <w:rPr>
                <w:rFonts w:hint="default" w:ascii="宋体" w:hAnsi="宋体" w:eastAsia="宋体" w:cs="宋体"/>
                <w:color w:val="C55A11" w:themeColor="accent2" w:themeShade="BF"/>
                <w:sz w:val="20"/>
                <w:szCs w:val="20"/>
                <w:lang w:val="en-US" w:eastAsia="zh-CN"/>
              </w:rPr>
            </w:pPr>
            <w:r>
              <w:rPr>
                <w:rFonts w:hint="eastAsia" w:ascii="宋体" w:hAnsi="宋体" w:eastAsia="宋体" w:cs="宋体"/>
                <w:color w:val="auto"/>
                <w:sz w:val="20"/>
                <w:szCs w:val="20"/>
                <w:lang w:val="en-US" w:eastAsia="zh-CN"/>
              </w:rPr>
              <w:t>0.0</w:t>
            </w:r>
          </w:p>
        </w:tc>
        <w:tc>
          <w:tcPr>
            <w:tcW w:w="1176" w:type="dxa"/>
            <w:tcBorders>
              <w:left w:val="single" w:color="000000" w:sz="4" w:space="0"/>
              <w:right w:val="single" w:color="000000" w:sz="4" w:space="0"/>
            </w:tcBorders>
            <w:shd w:val="clear" w:color="auto" w:fill="FFFFFF"/>
            <w:vAlign w:val="center"/>
          </w:tcPr>
          <w:p>
            <w:pPr>
              <w:jc w:val="right"/>
              <w:rPr>
                <w:rFonts w:hint="default" w:ascii="宋体" w:hAnsi="宋体" w:eastAsia="宋体" w:cs="宋体"/>
                <w:color w:val="C55A11" w:themeColor="accent2" w:themeShade="BF"/>
                <w:sz w:val="20"/>
                <w:szCs w:val="20"/>
                <w:lang w:val="en-US" w:eastAsia="zh-CN"/>
              </w:rPr>
            </w:pPr>
            <w:r>
              <w:rPr>
                <w:rFonts w:hint="eastAsia" w:ascii="宋体" w:hAnsi="宋体" w:eastAsia="宋体" w:cs="宋体"/>
                <w:color w:val="auto"/>
                <w:sz w:val="20"/>
                <w:szCs w:val="20"/>
                <w:lang w:val="en-US" w:eastAsia="zh-CN"/>
              </w:rPr>
              <w:t>0.0</w:t>
            </w:r>
          </w:p>
        </w:tc>
      </w:tr>
      <w:tr>
        <w:tblPrEx>
          <w:tblCellMar>
            <w:top w:w="15" w:type="dxa"/>
            <w:left w:w="15" w:type="dxa"/>
            <w:bottom w:w="15" w:type="dxa"/>
            <w:right w:w="15" w:type="dxa"/>
          </w:tblCellMar>
        </w:tblPrEx>
        <w:trPr>
          <w:trHeight w:val="390" w:hRule="atLeast"/>
        </w:trPr>
        <w:tc>
          <w:tcPr>
            <w:tcW w:w="273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十八、自然资源海洋气象等支出</w:t>
            </w:r>
          </w:p>
        </w:tc>
        <w:tc>
          <w:tcPr>
            <w:tcW w:w="1194" w:type="dxa"/>
            <w:tcBorders>
              <w:lef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4,600</w:t>
            </w:r>
          </w:p>
        </w:tc>
        <w:tc>
          <w:tcPr>
            <w:tcW w:w="1128" w:type="dxa"/>
            <w:tcBorders>
              <w:lef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4,600</w:t>
            </w:r>
          </w:p>
        </w:tc>
        <w:tc>
          <w:tcPr>
            <w:tcW w:w="1116"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4,176 </w:t>
            </w:r>
          </w:p>
        </w:tc>
        <w:tc>
          <w:tcPr>
            <w:tcW w:w="1066"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90.8 </w:t>
            </w:r>
          </w:p>
        </w:tc>
        <w:tc>
          <w:tcPr>
            <w:tcW w:w="1176"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95.5 </w:t>
            </w:r>
          </w:p>
        </w:tc>
      </w:tr>
      <w:tr>
        <w:tblPrEx>
          <w:tblCellMar>
            <w:top w:w="15" w:type="dxa"/>
            <w:left w:w="15" w:type="dxa"/>
            <w:bottom w:w="15" w:type="dxa"/>
            <w:right w:w="15" w:type="dxa"/>
          </w:tblCellMar>
        </w:tblPrEx>
        <w:trPr>
          <w:trHeight w:val="390" w:hRule="atLeast"/>
        </w:trPr>
        <w:tc>
          <w:tcPr>
            <w:tcW w:w="273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十九、住房保障支出</w:t>
            </w:r>
          </w:p>
        </w:tc>
        <w:tc>
          <w:tcPr>
            <w:tcW w:w="1194" w:type="dxa"/>
            <w:tcBorders>
              <w:lef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42,890</w:t>
            </w:r>
          </w:p>
        </w:tc>
        <w:tc>
          <w:tcPr>
            <w:tcW w:w="1128" w:type="dxa"/>
            <w:tcBorders>
              <w:lef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28,387</w:t>
            </w:r>
          </w:p>
        </w:tc>
        <w:tc>
          <w:tcPr>
            <w:tcW w:w="1116"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23,776 </w:t>
            </w:r>
          </w:p>
        </w:tc>
        <w:tc>
          <w:tcPr>
            <w:tcW w:w="1066"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83.8 </w:t>
            </w:r>
          </w:p>
        </w:tc>
        <w:tc>
          <w:tcPr>
            <w:tcW w:w="1176"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58.1 </w:t>
            </w:r>
          </w:p>
        </w:tc>
      </w:tr>
      <w:tr>
        <w:tblPrEx>
          <w:tblCellMar>
            <w:top w:w="15" w:type="dxa"/>
            <w:left w:w="15" w:type="dxa"/>
            <w:bottom w:w="15" w:type="dxa"/>
            <w:right w:w="15" w:type="dxa"/>
          </w:tblCellMar>
        </w:tblPrEx>
        <w:trPr>
          <w:trHeight w:val="390" w:hRule="atLeast"/>
        </w:trPr>
        <w:tc>
          <w:tcPr>
            <w:tcW w:w="273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二十、粮油物资储备支出</w:t>
            </w:r>
          </w:p>
        </w:tc>
        <w:tc>
          <w:tcPr>
            <w:tcW w:w="1194" w:type="dxa"/>
            <w:tcBorders>
              <w:lef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1,100</w:t>
            </w:r>
          </w:p>
        </w:tc>
        <w:tc>
          <w:tcPr>
            <w:tcW w:w="1128" w:type="dxa"/>
            <w:tcBorders>
              <w:lef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1,100</w:t>
            </w:r>
          </w:p>
        </w:tc>
        <w:tc>
          <w:tcPr>
            <w:tcW w:w="1116"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620 </w:t>
            </w:r>
          </w:p>
        </w:tc>
        <w:tc>
          <w:tcPr>
            <w:tcW w:w="1066"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56.4 </w:t>
            </w:r>
          </w:p>
        </w:tc>
        <w:tc>
          <w:tcPr>
            <w:tcW w:w="1176"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58.1 </w:t>
            </w:r>
          </w:p>
        </w:tc>
      </w:tr>
      <w:tr>
        <w:tblPrEx>
          <w:tblCellMar>
            <w:top w:w="15" w:type="dxa"/>
            <w:left w:w="15" w:type="dxa"/>
            <w:bottom w:w="15" w:type="dxa"/>
            <w:right w:w="15" w:type="dxa"/>
          </w:tblCellMar>
        </w:tblPrEx>
        <w:trPr>
          <w:trHeight w:val="390" w:hRule="atLeast"/>
        </w:trPr>
        <w:tc>
          <w:tcPr>
            <w:tcW w:w="273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二十一、灾害防治及应急管理支出</w:t>
            </w:r>
          </w:p>
        </w:tc>
        <w:tc>
          <w:tcPr>
            <w:tcW w:w="1194" w:type="dxa"/>
            <w:tcBorders>
              <w:lef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2,400</w:t>
            </w:r>
          </w:p>
        </w:tc>
        <w:tc>
          <w:tcPr>
            <w:tcW w:w="1128" w:type="dxa"/>
            <w:tcBorders>
              <w:lef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2,400</w:t>
            </w:r>
          </w:p>
        </w:tc>
        <w:tc>
          <w:tcPr>
            <w:tcW w:w="1116"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2,759 </w:t>
            </w:r>
          </w:p>
        </w:tc>
        <w:tc>
          <w:tcPr>
            <w:tcW w:w="1066"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115.0 </w:t>
            </w:r>
          </w:p>
        </w:tc>
        <w:tc>
          <w:tcPr>
            <w:tcW w:w="1176"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103.9 </w:t>
            </w:r>
          </w:p>
        </w:tc>
      </w:tr>
      <w:tr>
        <w:tblPrEx>
          <w:tblCellMar>
            <w:top w:w="15" w:type="dxa"/>
            <w:left w:w="15" w:type="dxa"/>
            <w:bottom w:w="15" w:type="dxa"/>
            <w:right w:w="15" w:type="dxa"/>
          </w:tblCellMar>
        </w:tblPrEx>
        <w:trPr>
          <w:trHeight w:val="390" w:hRule="atLeast"/>
        </w:trPr>
        <w:tc>
          <w:tcPr>
            <w:tcW w:w="273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二十二、预备费</w:t>
            </w:r>
          </w:p>
        </w:tc>
        <w:tc>
          <w:tcPr>
            <w:tcW w:w="1194" w:type="dxa"/>
            <w:tcBorders>
              <w:lef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15,000</w:t>
            </w:r>
          </w:p>
        </w:tc>
        <w:tc>
          <w:tcPr>
            <w:tcW w:w="1128" w:type="dxa"/>
            <w:tcBorders>
              <w:lef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0</w:t>
            </w:r>
          </w:p>
        </w:tc>
        <w:tc>
          <w:tcPr>
            <w:tcW w:w="1116"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kern w:val="2"/>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0 </w:t>
            </w:r>
          </w:p>
        </w:tc>
        <w:tc>
          <w:tcPr>
            <w:tcW w:w="1066" w:type="dxa"/>
            <w:tcBorders>
              <w:left w:val="single" w:color="000000" w:sz="4" w:space="0"/>
            </w:tcBorders>
            <w:shd w:val="clear" w:color="auto" w:fill="FFFFFF"/>
            <w:vAlign w:val="center"/>
          </w:tcPr>
          <w:p>
            <w:pPr>
              <w:jc w:val="right"/>
              <w:rPr>
                <w:rFonts w:hint="default" w:ascii="宋体" w:hAnsi="宋体" w:eastAsia="宋体" w:cs="宋体"/>
                <w:color w:val="C55A11" w:themeColor="accent2" w:themeShade="BF"/>
                <w:kern w:val="2"/>
                <w:sz w:val="20"/>
                <w:szCs w:val="20"/>
                <w:lang w:val="en-US" w:eastAsia="zh-CN" w:bidi="ar-SA"/>
              </w:rPr>
            </w:pPr>
            <w:r>
              <w:rPr>
                <w:rFonts w:hint="eastAsia" w:ascii="宋体" w:hAnsi="宋体" w:eastAsia="宋体" w:cs="宋体"/>
                <w:color w:val="auto"/>
                <w:sz w:val="20"/>
                <w:szCs w:val="20"/>
                <w:lang w:val="en-US" w:eastAsia="zh-CN"/>
              </w:rPr>
              <w:t>0.0</w:t>
            </w:r>
          </w:p>
        </w:tc>
        <w:tc>
          <w:tcPr>
            <w:tcW w:w="1176" w:type="dxa"/>
            <w:tcBorders>
              <w:left w:val="single" w:color="000000" w:sz="4" w:space="0"/>
              <w:right w:val="single" w:color="000000" w:sz="4" w:space="0"/>
            </w:tcBorders>
            <w:shd w:val="clear" w:color="auto" w:fill="FFFFFF"/>
            <w:vAlign w:val="center"/>
          </w:tcPr>
          <w:p>
            <w:pPr>
              <w:jc w:val="right"/>
              <w:rPr>
                <w:rFonts w:hint="default" w:ascii="宋体" w:hAnsi="宋体" w:eastAsia="宋体" w:cs="宋体"/>
                <w:color w:val="C55A11" w:themeColor="accent2" w:themeShade="BF"/>
                <w:kern w:val="2"/>
                <w:sz w:val="20"/>
                <w:szCs w:val="20"/>
                <w:lang w:val="en-US" w:eastAsia="zh-CN" w:bidi="ar-SA"/>
              </w:rPr>
            </w:pPr>
            <w:r>
              <w:rPr>
                <w:rFonts w:hint="eastAsia" w:ascii="宋体" w:hAnsi="宋体" w:eastAsia="宋体" w:cs="宋体"/>
                <w:color w:val="auto"/>
                <w:sz w:val="20"/>
                <w:szCs w:val="20"/>
                <w:lang w:val="en-US" w:eastAsia="zh-CN"/>
              </w:rPr>
              <w:t>0.0</w:t>
            </w:r>
          </w:p>
        </w:tc>
      </w:tr>
      <w:tr>
        <w:tblPrEx>
          <w:tblCellMar>
            <w:top w:w="15" w:type="dxa"/>
            <w:left w:w="15" w:type="dxa"/>
            <w:bottom w:w="15" w:type="dxa"/>
            <w:right w:w="15" w:type="dxa"/>
          </w:tblCellMar>
        </w:tblPrEx>
        <w:trPr>
          <w:trHeight w:val="390" w:hRule="atLeast"/>
        </w:trPr>
        <w:tc>
          <w:tcPr>
            <w:tcW w:w="273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二十三、其他支出</w:t>
            </w:r>
          </w:p>
        </w:tc>
        <w:tc>
          <w:tcPr>
            <w:tcW w:w="1194" w:type="dxa"/>
            <w:tcBorders>
              <w:lef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70</w:t>
            </w:r>
          </w:p>
        </w:tc>
        <w:tc>
          <w:tcPr>
            <w:tcW w:w="1128" w:type="dxa"/>
            <w:tcBorders>
              <w:lef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70</w:t>
            </w:r>
          </w:p>
        </w:tc>
        <w:tc>
          <w:tcPr>
            <w:tcW w:w="1116"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70 </w:t>
            </w:r>
          </w:p>
        </w:tc>
        <w:tc>
          <w:tcPr>
            <w:tcW w:w="1066"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100.0 </w:t>
            </w:r>
          </w:p>
        </w:tc>
        <w:tc>
          <w:tcPr>
            <w:tcW w:w="1176"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116.7 </w:t>
            </w:r>
          </w:p>
        </w:tc>
      </w:tr>
      <w:tr>
        <w:tblPrEx>
          <w:tblCellMar>
            <w:top w:w="15" w:type="dxa"/>
            <w:left w:w="15" w:type="dxa"/>
            <w:bottom w:w="15" w:type="dxa"/>
            <w:right w:w="15" w:type="dxa"/>
          </w:tblCellMar>
        </w:tblPrEx>
        <w:trPr>
          <w:trHeight w:val="390" w:hRule="atLeast"/>
        </w:trPr>
        <w:tc>
          <w:tcPr>
            <w:tcW w:w="273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二十四、债务付息支出</w:t>
            </w:r>
          </w:p>
        </w:tc>
        <w:tc>
          <w:tcPr>
            <w:tcW w:w="1194" w:type="dxa"/>
            <w:tcBorders>
              <w:lef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8,560</w:t>
            </w:r>
          </w:p>
        </w:tc>
        <w:tc>
          <w:tcPr>
            <w:tcW w:w="1128" w:type="dxa"/>
            <w:tcBorders>
              <w:lef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8,650</w:t>
            </w:r>
          </w:p>
        </w:tc>
        <w:tc>
          <w:tcPr>
            <w:tcW w:w="1116"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8,726 </w:t>
            </w:r>
          </w:p>
        </w:tc>
        <w:tc>
          <w:tcPr>
            <w:tcW w:w="1066"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100.9 </w:t>
            </w:r>
          </w:p>
        </w:tc>
        <w:tc>
          <w:tcPr>
            <w:tcW w:w="1176"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100.5 </w:t>
            </w:r>
          </w:p>
        </w:tc>
      </w:tr>
      <w:tr>
        <w:tblPrEx>
          <w:tblCellMar>
            <w:top w:w="15" w:type="dxa"/>
            <w:left w:w="15" w:type="dxa"/>
            <w:bottom w:w="15" w:type="dxa"/>
            <w:right w:w="15" w:type="dxa"/>
          </w:tblCellMar>
        </w:tblPrEx>
        <w:trPr>
          <w:trHeight w:val="390" w:hRule="atLeast"/>
        </w:trPr>
        <w:tc>
          <w:tcPr>
            <w:tcW w:w="273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二十五、债务发行费用支出</w:t>
            </w:r>
          </w:p>
        </w:tc>
        <w:tc>
          <w:tcPr>
            <w:tcW w:w="1194" w:type="dxa"/>
            <w:tcBorders>
              <w:lef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20</w:t>
            </w:r>
          </w:p>
        </w:tc>
        <w:tc>
          <w:tcPr>
            <w:tcW w:w="1128" w:type="dxa"/>
            <w:tcBorders>
              <w:lef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20</w:t>
            </w:r>
          </w:p>
        </w:tc>
        <w:tc>
          <w:tcPr>
            <w:tcW w:w="1116"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23 </w:t>
            </w:r>
          </w:p>
        </w:tc>
        <w:tc>
          <w:tcPr>
            <w:tcW w:w="1066"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115.0 </w:t>
            </w:r>
          </w:p>
        </w:tc>
        <w:tc>
          <w:tcPr>
            <w:tcW w:w="1176"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230.0 </w:t>
            </w:r>
          </w:p>
        </w:tc>
      </w:tr>
      <w:tr>
        <w:tblPrEx>
          <w:tblCellMar>
            <w:top w:w="15" w:type="dxa"/>
            <w:left w:w="15" w:type="dxa"/>
            <w:bottom w:w="15" w:type="dxa"/>
            <w:right w:w="15" w:type="dxa"/>
          </w:tblCellMar>
        </w:tblPrEx>
        <w:trPr>
          <w:trHeight w:val="390" w:hRule="atLeast"/>
        </w:trPr>
        <w:tc>
          <w:tcPr>
            <w:tcW w:w="2733" w:type="dxa"/>
            <w:tcBorders>
              <w:left w:val="single" w:color="000000" w:sz="4" w:space="0"/>
              <w:bottom w:val="single" w:color="auto" w:sz="4" w:space="0"/>
            </w:tcBorders>
            <w:shd w:val="clear" w:color="auto" w:fill="FFFFFF"/>
            <w:vAlign w:val="center"/>
          </w:tcPr>
          <w:p>
            <w:pPr>
              <w:widowControl/>
              <w:jc w:val="center"/>
              <w:textAlignment w:val="center"/>
              <w:rPr>
                <w:rFonts w:ascii="黑体" w:hAnsi="宋体" w:eastAsia="黑体" w:cs="黑体"/>
                <w:color w:val="000000"/>
                <w:sz w:val="22"/>
                <w:szCs w:val="22"/>
              </w:rPr>
            </w:pPr>
            <w:r>
              <w:rPr>
                <w:rFonts w:hint="eastAsia" w:ascii="黑体" w:hAnsi="宋体" w:eastAsia="黑体" w:cs="黑体"/>
                <w:color w:val="000000"/>
                <w:kern w:val="0"/>
                <w:sz w:val="22"/>
                <w:szCs w:val="22"/>
                <w:lang w:bidi="ar"/>
              </w:rPr>
              <w:t>支出合计</w:t>
            </w:r>
          </w:p>
        </w:tc>
        <w:tc>
          <w:tcPr>
            <w:tcW w:w="1194" w:type="dxa"/>
            <w:tcBorders>
              <w:left w:val="single" w:color="000000" w:sz="4" w:space="0"/>
              <w:bottom w:val="single" w:color="auto"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color w:val="000000"/>
                <w:kern w:val="0"/>
                <w:sz w:val="22"/>
                <w:szCs w:val="22"/>
                <w:lang w:bidi="ar"/>
              </w:rPr>
            </w:pPr>
            <w:r>
              <w:rPr>
                <w:rFonts w:hint="eastAsia" w:ascii="黑体" w:hAnsi="黑体" w:eastAsia="黑体" w:cs="黑体"/>
                <w:i w:val="0"/>
                <w:color w:val="000000"/>
                <w:kern w:val="0"/>
                <w:sz w:val="22"/>
                <w:szCs w:val="22"/>
                <w:u w:val="none"/>
                <w:lang w:val="en-US" w:eastAsia="zh-CN" w:bidi="ar"/>
              </w:rPr>
              <w:t>766,055</w:t>
            </w:r>
          </w:p>
        </w:tc>
        <w:tc>
          <w:tcPr>
            <w:tcW w:w="1128" w:type="dxa"/>
            <w:tcBorders>
              <w:left w:val="single" w:color="000000" w:sz="4" w:space="0"/>
              <w:bottom w:val="single" w:color="auto"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color w:val="000000"/>
                <w:kern w:val="0"/>
                <w:sz w:val="22"/>
                <w:szCs w:val="22"/>
                <w:lang w:bidi="ar"/>
              </w:rPr>
            </w:pPr>
            <w:r>
              <w:rPr>
                <w:rFonts w:hint="eastAsia" w:ascii="黑体" w:hAnsi="黑体" w:eastAsia="黑体" w:cs="黑体"/>
                <w:i w:val="0"/>
                <w:color w:val="000000"/>
                <w:kern w:val="0"/>
                <w:sz w:val="22"/>
                <w:szCs w:val="22"/>
                <w:u w:val="none"/>
                <w:lang w:val="en-US" w:eastAsia="zh-CN" w:bidi="ar"/>
              </w:rPr>
              <w:t>804,552</w:t>
            </w:r>
          </w:p>
        </w:tc>
        <w:tc>
          <w:tcPr>
            <w:tcW w:w="1116" w:type="dxa"/>
            <w:tcBorders>
              <w:left w:val="single" w:color="000000" w:sz="4" w:space="0"/>
              <w:bottom w:val="single" w:color="auto" w:sz="4" w:space="0"/>
            </w:tcBorders>
            <w:shd w:val="clear" w:color="auto" w:fill="auto"/>
            <w:vAlign w:val="center"/>
          </w:tcPr>
          <w:p>
            <w:pPr>
              <w:keepNext w:val="0"/>
              <w:keepLines w:val="0"/>
              <w:widowControl/>
              <w:suppressLineNumbers w:val="0"/>
              <w:jc w:val="right"/>
              <w:textAlignment w:val="center"/>
              <w:rPr>
                <w:rFonts w:hint="eastAsia" w:ascii="黑体" w:hAnsi="黑体" w:eastAsia="黑体" w:cs="黑体"/>
                <w:i w:val="0"/>
                <w:color w:val="000000"/>
                <w:kern w:val="2"/>
                <w:sz w:val="22"/>
                <w:szCs w:val="22"/>
                <w:u w:val="none"/>
                <w:lang w:val="en-US" w:eastAsia="zh-CN" w:bidi="ar-SA"/>
              </w:rPr>
            </w:pPr>
            <w:r>
              <w:rPr>
                <w:rFonts w:hint="eastAsia" w:ascii="黑体" w:hAnsi="黑体" w:eastAsia="黑体" w:cs="黑体"/>
                <w:i w:val="0"/>
                <w:color w:val="000000"/>
                <w:kern w:val="0"/>
                <w:sz w:val="22"/>
                <w:szCs w:val="22"/>
                <w:u w:val="none"/>
                <w:lang w:val="en-US" w:eastAsia="zh-CN" w:bidi="ar"/>
              </w:rPr>
              <w:t xml:space="preserve">676,764 </w:t>
            </w:r>
          </w:p>
        </w:tc>
        <w:tc>
          <w:tcPr>
            <w:tcW w:w="1066" w:type="dxa"/>
            <w:tcBorders>
              <w:left w:val="single" w:color="000000" w:sz="4" w:space="0"/>
              <w:bottom w:val="single" w:color="auto"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i w:val="0"/>
                <w:iCs w:val="0"/>
                <w:color w:val="C55A11" w:themeColor="accent2" w:themeShade="BF"/>
                <w:kern w:val="2"/>
                <w:sz w:val="22"/>
                <w:szCs w:val="22"/>
                <w:u w:val="none"/>
                <w:lang w:val="en-US" w:eastAsia="zh-CN" w:bidi="ar-SA"/>
              </w:rPr>
            </w:pPr>
            <w:r>
              <w:rPr>
                <w:rFonts w:hint="eastAsia" w:ascii="黑体" w:hAnsi="黑体" w:eastAsia="黑体" w:cs="黑体"/>
                <w:i w:val="0"/>
                <w:color w:val="000000"/>
                <w:kern w:val="0"/>
                <w:sz w:val="22"/>
                <w:szCs w:val="22"/>
                <w:u w:val="none"/>
                <w:lang w:val="en-US" w:eastAsia="zh-CN" w:bidi="ar"/>
              </w:rPr>
              <w:t xml:space="preserve">84.1 </w:t>
            </w:r>
          </w:p>
        </w:tc>
        <w:tc>
          <w:tcPr>
            <w:tcW w:w="1176" w:type="dxa"/>
            <w:tcBorders>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黑体" w:hAnsi="黑体" w:eastAsia="黑体" w:cs="黑体"/>
                <w:i w:val="0"/>
                <w:iCs w:val="0"/>
                <w:color w:val="C55A11" w:themeColor="accent2" w:themeShade="BF"/>
                <w:kern w:val="2"/>
                <w:sz w:val="22"/>
                <w:szCs w:val="22"/>
                <w:u w:val="none"/>
                <w:lang w:val="en-US" w:eastAsia="zh-CN" w:bidi="ar-SA"/>
              </w:rPr>
            </w:pPr>
            <w:r>
              <w:rPr>
                <w:rFonts w:hint="eastAsia" w:ascii="黑体" w:hAnsi="黑体" w:eastAsia="黑体" w:cs="黑体"/>
                <w:i w:val="0"/>
                <w:color w:val="000000"/>
                <w:kern w:val="0"/>
                <w:sz w:val="22"/>
                <w:szCs w:val="22"/>
                <w:u w:val="none"/>
                <w:lang w:val="en-US" w:eastAsia="zh-CN" w:bidi="ar"/>
              </w:rPr>
              <w:t xml:space="preserve">109.7 </w:t>
            </w:r>
          </w:p>
        </w:tc>
      </w:tr>
      <w:tr>
        <w:tblPrEx>
          <w:tblCellMar>
            <w:top w:w="15" w:type="dxa"/>
            <w:left w:w="15" w:type="dxa"/>
            <w:bottom w:w="15" w:type="dxa"/>
            <w:right w:w="15" w:type="dxa"/>
          </w:tblCellMar>
        </w:tblPrEx>
        <w:trPr>
          <w:trHeight w:val="390" w:hRule="atLeast"/>
        </w:trPr>
        <w:tc>
          <w:tcPr>
            <w:tcW w:w="273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hint="eastAsia" w:ascii="黑体" w:hAnsi="黑体" w:eastAsia="黑体" w:cs="黑体"/>
                <w:color w:val="000000"/>
                <w:sz w:val="22"/>
                <w:szCs w:val="22"/>
              </w:rPr>
            </w:pPr>
            <w:r>
              <w:rPr>
                <w:rFonts w:hint="eastAsia" w:ascii="黑体" w:hAnsi="黑体" w:eastAsia="黑体" w:cs="黑体"/>
                <w:color w:val="000000"/>
                <w:kern w:val="0"/>
                <w:sz w:val="22"/>
                <w:szCs w:val="22"/>
                <w:lang w:bidi="ar"/>
              </w:rPr>
              <w:t xml:space="preserve"> 项  目</w:t>
            </w:r>
          </w:p>
        </w:tc>
        <w:tc>
          <w:tcPr>
            <w:tcW w:w="1194"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hint="eastAsia" w:ascii="黑体" w:hAnsi="黑体" w:eastAsia="黑体" w:cs="黑体"/>
                <w:color w:val="000000"/>
                <w:sz w:val="22"/>
                <w:szCs w:val="22"/>
              </w:rPr>
            </w:pPr>
            <w:r>
              <w:rPr>
                <w:rFonts w:hint="eastAsia" w:ascii="黑体" w:hAnsi="黑体" w:eastAsia="黑体" w:cs="黑体"/>
                <w:color w:val="000000"/>
                <w:kern w:val="0"/>
                <w:sz w:val="22"/>
                <w:szCs w:val="22"/>
                <w:lang w:eastAsia="zh-CN" w:bidi="ar"/>
              </w:rPr>
              <w:t>2025年</w:t>
            </w:r>
            <w:r>
              <w:rPr>
                <w:rFonts w:hint="eastAsia" w:ascii="黑体" w:hAnsi="黑体" w:eastAsia="黑体" w:cs="黑体"/>
                <w:color w:val="000000"/>
                <w:kern w:val="0"/>
                <w:sz w:val="22"/>
                <w:szCs w:val="22"/>
                <w:lang w:bidi="ar"/>
              </w:rPr>
              <w:t xml:space="preserve">预算数           </w:t>
            </w:r>
          </w:p>
        </w:tc>
        <w:tc>
          <w:tcPr>
            <w:tcW w:w="1128"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hint="eastAsia" w:ascii="黑体" w:hAnsi="黑体" w:eastAsia="黑体" w:cs="黑体"/>
                <w:color w:val="000000"/>
                <w:sz w:val="22"/>
                <w:szCs w:val="22"/>
              </w:rPr>
            </w:pPr>
            <w:r>
              <w:rPr>
                <w:rFonts w:hint="eastAsia" w:ascii="黑体" w:hAnsi="黑体" w:eastAsia="黑体" w:cs="黑体"/>
                <w:color w:val="000000"/>
                <w:kern w:val="0"/>
                <w:sz w:val="22"/>
                <w:szCs w:val="22"/>
                <w:lang w:eastAsia="zh-CN" w:bidi="ar"/>
              </w:rPr>
              <w:t>2025年</w:t>
            </w:r>
            <w:r>
              <w:rPr>
                <w:rFonts w:hint="eastAsia" w:ascii="黑体" w:hAnsi="黑体" w:eastAsia="黑体" w:cs="黑体"/>
                <w:color w:val="000000"/>
                <w:kern w:val="0"/>
                <w:sz w:val="22"/>
                <w:szCs w:val="22"/>
                <w:lang w:bidi="ar"/>
              </w:rPr>
              <w:t>调整预算数</w:t>
            </w:r>
          </w:p>
        </w:tc>
        <w:tc>
          <w:tcPr>
            <w:tcW w:w="111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hint="eastAsia" w:ascii="黑体" w:hAnsi="黑体" w:eastAsia="黑体" w:cs="黑体"/>
                <w:color w:val="000000"/>
                <w:sz w:val="22"/>
                <w:szCs w:val="22"/>
              </w:rPr>
            </w:pPr>
            <w:r>
              <w:rPr>
                <w:rFonts w:hint="eastAsia" w:ascii="黑体" w:hAnsi="黑体" w:eastAsia="黑体" w:cs="黑体"/>
                <w:color w:val="000000"/>
                <w:kern w:val="0"/>
                <w:sz w:val="22"/>
                <w:szCs w:val="22"/>
                <w:lang w:eastAsia="zh-CN" w:bidi="ar"/>
              </w:rPr>
              <w:t>2025年</w:t>
            </w:r>
            <w:r>
              <w:rPr>
                <w:rFonts w:hint="eastAsia" w:ascii="黑体" w:hAnsi="黑体" w:eastAsia="黑体" w:cs="黑体"/>
                <w:color w:val="000000"/>
                <w:kern w:val="0"/>
                <w:sz w:val="22"/>
                <w:szCs w:val="22"/>
                <w:lang w:bidi="ar"/>
              </w:rPr>
              <w:t>决算数</w:t>
            </w:r>
          </w:p>
        </w:tc>
        <w:tc>
          <w:tcPr>
            <w:tcW w:w="106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hint="eastAsia" w:ascii="黑体" w:hAnsi="黑体" w:eastAsia="黑体" w:cs="黑体"/>
                <w:color w:val="000000"/>
                <w:sz w:val="22"/>
                <w:szCs w:val="22"/>
              </w:rPr>
            </w:pPr>
            <w:r>
              <w:rPr>
                <w:rStyle w:val="6"/>
                <w:rFonts w:hint="eastAsia" w:ascii="黑体" w:hAnsi="黑体" w:eastAsia="黑体" w:cs="黑体"/>
                <w:sz w:val="22"/>
                <w:szCs w:val="22"/>
                <w:lang w:bidi="ar"/>
              </w:rPr>
              <w:t>为预算的</w:t>
            </w:r>
            <w:r>
              <w:rPr>
                <w:rStyle w:val="7"/>
                <w:rFonts w:hint="eastAsia" w:ascii="黑体" w:hAnsi="黑体" w:eastAsia="黑体" w:cs="黑体"/>
                <w:sz w:val="22"/>
                <w:szCs w:val="22"/>
                <w:lang w:bidi="ar"/>
              </w:rPr>
              <w:t>%</w:t>
            </w:r>
          </w:p>
        </w:tc>
        <w:tc>
          <w:tcPr>
            <w:tcW w:w="117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hint="eastAsia" w:ascii="黑体" w:hAnsi="黑体" w:eastAsia="黑体" w:cs="黑体"/>
                <w:color w:val="000000"/>
                <w:sz w:val="22"/>
                <w:szCs w:val="22"/>
              </w:rPr>
            </w:pPr>
            <w:r>
              <w:rPr>
                <w:rStyle w:val="6"/>
                <w:rFonts w:hint="eastAsia" w:ascii="黑体" w:hAnsi="黑体" w:eastAsia="黑体" w:cs="黑体"/>
                <w:sz w:val="22"/>
                <w:szCs w:val="22"/>
                <w:lang w:bidi="ar"/>
              </w:rPr>
              <w:t>为上年决算的</w:t>
            </w:r>
            <w:r>
              <w:rPr>
                <w:rStyle w:val="7"/>
                <w:rFonts w:hint="eastAsia" w:ascii="黑体" w:hAnsi="黑体" w:eastAsia="黑体" w:cs="黑体"/>
                <w:sz w:val="22"/>
                <w:szCs w:val="22"/>
                <w:lang w:bidi="ar"/>
              </w:rPr>
              <w:t>%</w:t>
            </w:r>
          </w:p>
        </w:tc>
      </w:tr>
      <w:tr>
        <w:tblPrEx>
          <w:tblCellMar>
            <w:top w:w="15" w:type="dxa"/>
            <w:left w:w="15" w:type="dxa"/>
            <w:bottom w:w="15" w:type="dxa"/>
            <w:right w:w="15" w:type="dxa"/>
          </w:tblCellMar>
        </w:tblPrEx>
        <w:trPr>
          <w:trHeight w:val="390" w:hRule="atLeast"/>
        </w:trPr>
        <w:tc>
          <w:tcPr>
            <w:tcW w:w="2733" w:type="dxa"/>
            <w:tcBorders>
              <w:top w:val="single" w:color="auto" w:sz="4" w:space="0"/>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加：</w:t>
            </w:r>
          </w:p>
        </w:tc>
        <w:tc>
          <w:tcPr>
            <w:tcW w:w="1194" w:type="dxa"/>
            <w:tcBorders>
              <w:top w:val="single" w:color="auto" w:sz="4" w:space="0"/>
              <w:left w:val="single" w:color="000000" w:sz="4" w:space="0"/>
            </w:tcBorders>
            <w:shd w:val="clear" w:color="auto" w:fill="FFFFFF"/>
            <w:vAlign w:val="center"/>
          </w:tcPr>
          <w:p>
            <w:pPr>
              <w:jc w:val="right"/>
              <w:rPr>
                <w:rFonts w:ascii="宋体" w:hAnsi="宋体" w:eastAsia="宋体" w:cs="宋体"/>
                <w:color w:val="000000"/>
                <w:sz w:val="22"/>
                <w:szCs w:val="22"/>
              </w:rPr>
            </w:pPr>
          </w:p>
        </w:tc>
        <w:tc>
          <w:tcPr>
            <w:tcW w:w="1128" w:type="dxa"/>
            <w:tcBorders>
              <w:top w:val="single" w:color="auto" w:sz="4" w:space="0"/>
              <w:left w:val="single" w:color="000000" w:sz="4" w:space="0"/>
            </w:tcBorders>
            <w:shd w:val="clear" w:color="auto" w:fill="FFFFFF"/>
            <w:vAlign w:val="center"/>
          </w:tcPr>
          <w:p>
            <w:pPr>
              <w:jc w:val="right"/>
              <w:rPr>
                <w:rFonts w:ascii="宋体" w:hAnsi="宋体" w:eastAsia="宋体" w:cs="宋体"/>
                <w:color w:val="000000"/>
                <w:sz w:val="22"/>
                <w:szCs w:val="22"/>
              </w:rPr>
            </w:pPr>
          </w:p>
        </w:tc>
        <w:tc>
          <w:tcPr>
            <w:tcW w:w="1116" w:type="dxa"/>
            <w:tcBorders>
              <w:top w:val="single" w:color="auto"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p>
        </w:tc>
        <w:tc>
          <w:tcPr>
            <w:tcW w:w="1066" w:type="dxa"/>
            <w:tcBorders>
              <w:top w:val="single" w:color="auto" w:sz="4" w:space="0"/>
              <w:left w:val="single" w:color="000000" w:sz="4" w:space="0"/>
            </w:tcBorders>
            <w:shd w:val="clear" w:color="auto" w:fill="FFFFFF"/>
            <w:vAlign w:val="center"/>
          </w:tcPr>
          <w:p>
            <w:pPr>
              <w:jc w:val="right"/>
              <w:rPr>
                <w:rFonts w:ascii="宋体" w:hAnsi="宋体" w:eastAsia="宋体" w:cs="宋体"/>
                <w:color w:val="000000"/>
                <w:sz w:val="20"/>
                <w:szCs w:val="20"/>
              </w:rPr>
            </w:pPr>
          </w:p>
        </w:tc>
        <w:tc>
          <w:tcPr>
            <w:tcW w:w="1176" w:type="dxa"/>
            <w:tcBorders>
              <w:top w:val="single" w:color="auto" w:sz="4" w:space="0"/>
              <w:left w:val="single" w:color="000000" w:sz="4" w:space="0"/>
              <w:right w:val="single" w:color="000000" w:sz="4" w:space="0"/>
            </w:tcBorders>
            <w:shd w:val="clear" w:color="auto" w:fill="FFFFFF"/>
            <w:vAlign w:val="center"/>
          </w:tcPr>
          <w:p>
            <w:pPr>
              <w:jc w:val="right"/>
              <w:rPr>
                <w:rFonts w:ascii="宋体" w:hAnsi="宋体" w:eastAsia="宋体" w:cs="宋体"/>
                <w:color w:val="000000"/>
                <w:sz w:val="20"/>
                <w:szCs w:val="20"/>
              </w:rPr>
            </w:pPr>
          </w:p>
        </w:tc>
      </w:tr>
      <w:tr>
        <w:tblPrEx>
          <w:tblCellMar>
            <w:top w:w="15" w:type="dxa"/>
            <w:left w:w="15" w:type="dxa"/>
            <w:bottom w:w="15" w:type="dxa"/>
            <w:right w:w="15" w:type="dxa"/>
          </w:tblCellMar>
        </w:tblPrEx>
        <w:trPr>
          <w:trHeight w:val="390" w:hRule="atLeast"/>
        </w:trPr>
        <w:tc>
          <w:tcPr>
            <w:tcW w:w="273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补助下级支出</w:t>
            </w:r>
          </w:p>
        </w:tc>
        <w:tc>
          <w:tcPr>
            <w:tcW w:w="1194" w:type="dxa"/>
            <w:tcBorders>
              <w:left w:val="single" w:color="000000" w:sz="4" w:space="0"/>
            </w:tcBorders>
            <w:shd w:val="clear" w:color="auto" w:fill="FFFFFF"/>
            <w:vAlign w:val="center"/>
          </w:tcPr>
          <w:p>
            <w:pPr>
              <w:jc w:val="right"/>
              <w:rPr>
                <w:rFonts w:ascii="宋体" w:hAnsi="宋体" w:eastAsia="宋体" w:cs="宋体"/>
                <w:color w:val="000000"/>
                <w:sz w:val="22"/>
                <w:szCs w:val="22"/>
              </w:rPr>
            </w:pPr>
          </w:p>
        </w:tc>
        <w:tc>
          <w:tcPr>
            <w:tcW w:w="1128" w:type="dxa"/>
            <w:tcBorders>
              <w:left w:val="single" w:color="000000" w:sz="4" w:space="0"/>
            </w:tcBorders>
            <w:shd w:val="clear" w:color="auto" w:fill="FFFFFF"/>
            <w:vAlign w:val="center"/>
          </w:tcPr>
          <w:p>
            <w:pPr>
              <w:jc w:val="right"/>
              <w:rPr>
                <w:rFonts w:ascii="宋体" w:hAnsi="宋体" w:eastAsia="宋体" w:cs="宋体"/>
                <w:color w:val="000000"/>
                <w:sz w:val="22"/>
                <w:szCs w:val="22"/>
              </w:rPr>
            </w:pPr>
          </w:p>
        </w:tc>
        <w:tc>
          <w:tcPr>
            <w:tcW w:w="1116" w:type="dxa"/>
            <w:tcBorders>
              <w:lef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0 </w:t>
            </w:r>
          </w:p>
        </w:tc>
        <w:tc>
          <w:tcPr>
            <w:tcW w:w="1066" w:type="dxa"/>
            <w:tcBorders>
              <w:left w:val="single" w:color="000000" w:sz="4" w:space="0"/>
            </w:tcBorders>
            <w:shd w:val="clear" w:color="auto" w:fill="FFFFFF"/>
            <w:vAlign w:val="center"/>
          </w:tcPr>
          <w:p>
            <w:pPr>
              <w:jc w:val="right"/>
              <w:rPr>
                <w:rFonts w:ascii="宋体" w:hAnsi="宋体" w:eastAsia="宋体" w:cs="宋体"/>
                <w:color w:val="000000"/>
                <w:sz w:val="20"/>
                <w:szCs w:val="20"/>
              </w:rPr>
            </w:pPr>
          </w:p>
        </w:tc>
        <w:tc>
          <w:tcPr>
            <w:tcW w:w="1176"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000000"/>
                <w:sz w:val="20"/>
                <w:szCs w:val="20"/>
              </w:rPr>
            </w:pPr>
          </w:p>
        </w:tc>
      </w:tr>
      <w:tr>
        <w:tblPrEx>
          <w:tblCellMar>
            <w:top w:w="15" w:type="dxa"/>
            <w:left w:w="15" w:type="dxa"/>
            <w:bottom w:w="15" w:type="dxa"/>
            <w:right w:w="15" w:type="dxa"/>
          </w:tblCellMar>
        </w:tblPrEx>
        <w:trPr>
          <w:trHeight w:val="390" w:hRule="atLeast"/>
        </w:trPr>
        <w:tc>
          <w:tcPr>
            <w:tcW w:w="273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上解上级支出</w:t>
            </w:r>
          </w:p>
        </w:tc>
        <w:tc>
          <w:tcPr>
            <w:tcW w:w="1194"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000000"/>
                <w:sz w:val="22"/>
                <w:szCs w:val="22"/>
              </w:rPr>
            </w:pPr>
          </w:p>
        </w:tc>
        <w:tc>
          <w:tcPr>
            <w:tcW w:w="1128"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000000"/>
                <w:sz w:val="22"/>
                <w:szCs w:val="22"/>
              </w:rPr>
            </w:pPr>
          </w:p>
        </w:tc>
        <w:tc>
          <w:tcPr>
            <w:tcW w:w="1116"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22,499 </w:t>
            </w:r>
          </w:p>
        </w:tc>
        <w:tc>
          <w:tcPr>
            <w:tcW w:w="1066" w:type="dxa"/>
            <w:tcBorders>
              <w:left w:val="single" w:color="000000" w:sz="4" w:space="0"/>
            </w:tcBorders>
            <w:shd w:val="clear" w:color="auto" w:fill="FFFFFF"/>
            <w:vAlign w:val="center"/>
          </w:tcPr>
          <w:p>
            <w:pPr>
              <w:jc w:val="right"/>
              <w:rPr>
                <w:rFonts w:ascii="宋体" w:hAnsi="宋体" w:eastAsia="宋体" w:cs="宋体"/>
                <w:color w:val="000000"/>
                <w:sz w:val="20"/>
                <w:szCs w:val="20"/>
              </w:rPr>
            </w:pPr>
          </w:p>
        </w:tc>
        <w:tc>
          <w:tcPr>
            <w:tcW w:w="1176"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000000"/>
                <w:sz w:val="20"/>
                <w:szCs w:val="20"/>
              </w:rPr>
            </w:pPr>
          </w:p>
        </w:tc>
      </w:tr>
      <w:tr>
        <w:tblPrEx>
          <w:tblCellMar>
            <w:top w:w="15" w:type="dxa"/>
            <w:left w:w="15" w:type="dxa"/>
            <w:bottom w:w="15" w:type="dxa"/>
            <w:right w:w="15" w:type="dxa"/>
          </w:tblCellMar>
        </w:tblPrEx>
        <w:trPr>
          <w:trHeight w:val="390" w:hRule="atLeast"/>
        </w:trPr>
        <w:tc>
          <w:tcPr>
            <w:tcW w:w="2733" w:type="dxa"/>
            <w:tcBorders>
              <w:left w:val="single" w:color="000000" w:sz="4" w:space="0"/>
            </w:tcBorders>
            <w:shd w:val="clear" w:color="auto" w:fill="FFFFFF"/>
            <w:vAlign w:val="center"/>
          </w:tcPr>
          <w:p>
            <w:pPr>
              <w:widowControl/>
              <w:ind w:firstLine="200" w:firstLineChars="100"/>
              <w:jc w:val="left"/>
              <w:textAlignment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调出资金</w:t>
            </w:r>
          </w:p>
        </w:tc>
        <w:tc>
          <w:tcPr>
            <w:tcW w:w="1194" w:type="dxa"/>
            <w:tcBorders>
              <w:left w:val="single" w:color="000000" w:sz="4" w:space="0"/>
            </w:tcBorders>
            <w:shd w:val="clear" w:color="auto" w:fill="FFFFFF"/>
            <w:vAlign w:val="center"/>
          </w:tcPr>
          <w:p>
            <w:pPr>
              <w:jc w:val="right"/>
              <w:rPr>
                <w:rFonts w:ascii="宋体" w:hAnsi="宋体" w:eastAsia="宋体" w:cs="宋体"/>
                <w:color w:val="000000"/>
                <w:sz w:val="22"/>
                <w:szCs w:val="22"/>
              </w:rPr>
            </w:pPr>
          </w:p>
        </w:tc>
        <w:tc>
          <w:tcPr>
            <w:tcW w:w="1128" w:type="dxa"/>
            <w:tcBorders>
              <w:left w:val="single" w:color="000000" w:sz="4" w:space="0"/>
            </w:tcBorders>
            <w:shd w:val="clear" w:color="auto" w:fill="FFFFFF"/>
            <w:vAlign w:val="center"/>
          </w:tcPr>
          <w:p>
            <w:pPr>
              <w:jc w:val="right"/>
              <w:rPr>
                <w:rFonts w:ascii="宋体" w:hAnsi="宋体" w:eastAsia="宋体" w:cs="宋体"/>
                <w:color w:val="000000"/>
                <w:sz w:val="22"/>
                <w:szCs w:val="22"/>
              </w:rPr>
            </w:pPr>
          </w:p>
        </w:tc>
        <w:tc>
          <w:tcPr>
            <w:tcW w:w="1116"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19,860 </w:t>
            </w:r>
          </w:p>
        </w:tc>
        <w:tc>
          <w:tcPr>
            <w:tcW w:w="1066" w:type="dxa"/>
            <w:tcBorders>
              <w:left w:val="single" w:color="000000" w:sz="4" w:space="0"/>
            </w:tcBorders>
            <w:shd w:val="clear" w:color="auto" w:fill="FFFFFF"/>
            <w:vAlign w:val="center"/>
          </w:tcPr>
          <w:p>
            <w:pPr>
              <w:jc w:val="right"/>
              <w:rPr>
                <w:rFonts w:ascii="宋体" w:hAnsi="宋体" w:eastAsia="宋体" w:cs="宋体"/>
                <w:color w:val="000000"/>
                <w:sz w:val="20"/>
                <w:szCs w:val="20"/>
              </w:rPr>
            </w:pPr>
          </w:p>
        </w:tc>
        <w:tc>
          <w:tcPr>
            <w:tcW w:w="1176"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000000"/>
                <w:sz w:val="20"/>
                <w:szCs w:val="20"/>
              </w:rPr>
            </w:pPr>
          </w:p>
        </w:tc>
      </w:tr>
      <w:tr>
        <w:tblPrEx>
          <w:tblCellMar>
            <w:top w:w="15" w:type="dxa"/>
            <w:left w:w="15" w:type="dxa"/>
            <w:bottom w:w="15" w:type="dxa"/>
            <w:right w:w="15" w:type="dxa"/>
          </w:tblCellMar>
        </w:tblPrEx>
        <w:trPr>
          <w:trHeight w:val="390" w:hRule="atLeast"/>
        </w:trPr>
        <w:tc>
          <w:tcPr>
            <w:tcW w:w="273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债务还本支出</w:t>
            </w:r>
          </w:p>
        </w:tc>
        <w:tc>
          <w:tcPr>
            <w:tcW w:w="1194"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000000"/>
                <w:sz w:val="22"/>
                <w:szCs w:val="22"/>
              </w:rPr>
            </w:pPr>
          </w:p>
        </w:tc>
        <w:tc>
          <w:tcPr>
            <w:tcW w:w="1128"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000000"/>
                <w:sz w:val="22"/>
                <w:szCs w:val="22"/>
              </w:rPr>
            </w:pPr>
          </w:p>
        </w:tc>
        <w:tc>
          <w:tcPr>
            <w:tcW w:w="1116"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19,826 </w:t>
            </w:r>
          </w:p>
        </w:tc>
        <w:tc>
          <w:tcPr>
            <w:tcW w:w="1066" w:type="dxa"/>
            <w:tcBorders>
              <w:left w:val="single" w:color="000000" w:sz="4" w:space="0"/>
            </w:tcBorders>
            <w:shd w:val="clear" w:color="auto" w:fill="FFFFFF"/>
            <w:vAlign w:val="center"/>
          </w:tcPr>
          <w:p>
            <w:pPr>
              <w:jc w:val="right"/>
              <w:rPr>
                <w:rFonts w:ascii="宋体" w:hAnsi="宋体" w:eastAsia="宋体" w:cs="宋体"/>
                <w:color w:val="000000"/>
                <w:sz w:val="20"/>
                <w:szCs w:val="20"/>
              </w:rPr>
            </w:pPr>
          </w:p>
        </w:tc>
        <w:tc>
          <w:tcPr>
            <w:tcW w:w="1176"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000000"/>
                <w:sz w:val="20"/>
                <w:szCs w:val="20"/>
              </w:rPr>
            </w:pPr>
          </w:p>
        </w:tc>
      </w:tr>
      <w:tr>
        <w:tblPrEx>
          <w:tblCellMar>
            <w:top w:w="15" w:type="dxa"/>
            <w:left w:w="15" w:type="dxa"/>
            <w:bottom w:w="15" w:type="dxa"/>
            <w:right w:w="15" w:type="dxa"/>
          </w:tblCellMar>
        </w:tblPrEx>
        <w:trPr>
          <w:trHeight w:val="390" w:hRule="atLeast"/>
        </w:trPr>
        <w:tc>
          <w:tcPr>
            <w:tcW w:w="273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债务转贷支出</w:t>
            </w:r>
          </w:p>
        </w:tc>
        <w:tc>
          <w:tcPr>
            <w:tcW w:w="1194" w:type="dxa"/>
            <w:tcBorders>
              <w:left w:val="single" w:color="000000" w:sz="4" w:space="0"/>
            </w:tcBorders>
            <w:shd w:val="clear" w:color="auto" w:fill="FFFFFF"/>
            <w:vAlign w:val="center"/>
          </w:tcPr>
          <w:p>
            <w:pPr>
              <w:jc w:val="right"/>
              <w:rPr>
                <w:rFonts w:ascii="宋体" w:hAnsi="宋体" w:eastAsia="宋体" w:cs="宋体"/>
                <w:color w:val="000000"/>
                <w:sz w:val="22"/>
                <w:szCs w:val="22"/>
              </w:rPr>
            </w:pPr>
          </w:p>
        </w:tc>
        <w:tc>
          <w:tcPr>
            <w:tcW w:w="1128" w:type="dxa"/>
            <w:tcBorders>
              <w:left w:val="single" w:color="000000" w:sz="4" w:space="0"/>
            </w:tcBorders>
            <w:shd w:val="clear" w:color="auto" w:fill="FFFFFF"/>
            <w:vAlign w:val="center"/>
          </w:tcPr>
          <w:p>
            <w:pPr>
              <w:jc w:val="right"/>
              <w:rPr>
                <w:rFonts w:ascii="宋体" w:hAnsi="宋体" w:eastAsia="宋体" w:cs="宋体"/>
                <w:color w:val="000000"/>
                <w:sz w:val="22"/>
                <w:szCs w:val="22"/>
              </w:rPr>
            </w:pPr>
          </w:p>
        </w:tc>
        <w:tc>
          <w:tcPr>
            <w:tcW w:w="1116" w:type="dxa"/>
            <w:tcBorders>
              <w:lef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0 </w:t>
            </w:r>
          </w:p>
        </w:tc>
        <w:tc>
          <w:tcPr>
            <w:tcW w:w="1066" w:type="dxa"/>
            <w:tcBorders>
              <w:left w:val="single" w:color="000000" w:sz="4" w:space="0"/>
            </w:tcBorders>
            <w:shd w:val="clear" w:color="auto" w:fill="FFFFFF"/>
            <w:vAlign w:val="center"/>
          </w:tcPr>
          <w:p>
            <w:pPr>
              <w:jc w:val="right"/>
              <w:rPr>
                <w:rFonts w:ascii="宋体" w:hAnsi="宋体" w:eastAsia="宋体" w:cs="宋体"/>
                <w:color w:val="000000"/>
                <w:sz w:val="20"/>
                <w:szCs w:val="20"/>
              </w:rPr>
            </w:pPr>
          </w:p>
        </w:tc>
        <w:tc>
          <w:tcPr>
            <w:tcW w:w="1176"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000000"/>
                <w:sz w:val="20"/>
                <w:szCs w:val="20"/>
              </w:rPr>
            </w:pPr>
          </w:p>
        </w:tc>
      </w:tr>
      <w:tr>
        <w:tblPrEx>
          <w:tblCellMar>
            <w:top w:w="15" w:type="dxa"/>
            <w:left w:w="15" w:type="dxa"/>
            <w:bottom w:w="15" w:type="dxa"/>
            <w:right w:w="15" w:type="dxa"/>
          </w:tblCellMar>
        </w:tblPrEx>
        <w:trPr>
          <w:trHeight w:val="390" w:hRule="atLeast"/>
        </w:trPr>
        <w:tc>
          <w:tcPr>
            <w:tcW w:w="273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安排预算稳定调节基金</w:t>
            </w:r>
          </w:p>
        </w:tc>
        <w:tc>
          <w:tcPr>
            <w:tcW w:w="1194" w:type="dxa"/>
            <w:tcBorders>
              <w:left w:val="single" w:color="000000" w:sz="4" w:space="0"/>
            </w:tcBorders>
            <w:shd w:val="clear" w:color="auto" w:fill="FFFFFF"/>
            <w:vAlign w:val="center"/>
          </w:tcPr>
          <w:p>
            <w:pPr>
              <w:jc w:val="right"/>
              <w:rPr>
                <w:rFonts w:ascii="宋体" w:hAnsi="宋体" w:eastAsia="宋体" w:cs="宋体"/>
                <w:color w:val="000000"/>
                <w:sz w:val="22"/>
                <w:szCs w:val="22"/>
              </w:rPr>
            </w:pPr>
          </w:p>
        </w:tc>
        <w:tc>
          <w:tcPr>
            <w:tcW w:w="1128" w:type="dxa"/>
            <w:tcBorders>
              <w:left w:val="single" w:color="000000" w:sz="4" w:space="0"/>
            </w:tcBorders>
            <w:shd w:val="clear" w:color="auto" w:fill="FFFFFF"/>
            <w:vAlign w:val="center"/>
          </w:tcPr>
          <w:p>
            <w:pPr>
              <w:jc w:val="right"/>
              <w:rPr>
                <w:rFonts w:ascii="宋体" w:hAnsi="宋体" w:eastAsia="宋体" w:cs="宋体"/>
                <w:color w:val="000000"/>
                <w:sz w:val="22"/>
                <w:szCs w:val="22"/>
              </w:rPr>
            </w:pPr>
          </w:p>
        </w:tc>
        <w:tc>
          <w:tcPr>
            <w:tcW w:w="1116" w:type="dxa"/>
            <w:tcBorders>
              <w:lef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0 </w:t>
            </w:r>
          </w:p>
        </w:tc>
        <w:tc>
          <w:tcPr>
            <w:tcW w:w="1066" w:type="dxa"/>
            <w:tcBorders>
              <w:left w:val="single" w:color="000000" w:sz="4" w:space="0"/>
            </w:tcBorders>
            <w:shd w:val="clear" w:color="auto" w:fill="FFFFFF"/>
            <w:vAlign w:val="center"/>
          </w:tcPr>
          <w:p>
            <w:pPr>
              <w:jc w:val="right"/>
              <w:rPr>
                <w:rFonts w:ascii="宋体" w:hAnsi="宋体" w:eastAsia="宋体" w:cs="宋体"/>
                <w:color w:val="000000"/>
                <w:sz w:val="20"/>
                <w:szCs w:val="20"/>
              </w:rPr>
            </w:pPr>
          </w:p>
        </w:tc>
        <w:tc>
          <w:tcPr>
            <w:tcW w:w="1176"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000000"/>
                <w:sz w:val="20"/>
                <w:szCs w:val="20"/>
              </w:rPr>
            </w:pPr>
          </w:p>
        </w:tc>
      </w:tr>
      <w:tr>
        <w:tblPrEx>
          <w:tblCellMar>
            <w:top w:w="15" w:type="dxa"/>
            <w:left w:w="15" w:type="dxa"/>
            <w:bottom w:w="15" w:type="dxa"/>
            <w:right w:w="15" w:type="dxa"/>
          </w:tblCellMar>
        </w:tblPrEx>
        <w:trPr>
          <w:trHeight w:val="390" w:hRule="atLeast"/>
        </w:trPr>
        <w:tc>
          <w:tcPr>
            <w:tcW w:w="273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结转下年</w:t>
            </w:r>
          </w:p>
        </w:tc>
        <w:tc>
          <w:tcPr>
            <w:tcW w:w="1194" w:type="dxa"/>
            <w:tcBorders>
              <w:left w:val="single" w:color="000000" w:sz="4" w:space="0"/>
            </w:tcBorders>
            <w:shd w:val="clear" w:color="auto" w:fill="FFFFFF"/>
            <w:vAlign w:val="center"/>
          </w:tcPr>
          <w:p>
            <w:pPr>
              <w:jc w:val="right"/>
              <w:rPr>
                <w:rFonts w:ascii="宋体" w:hAnsi="宋体" w:eastAsia="宋体" w:cs="宋体"/>
                <w:color w:val="000000"/>
                <w:sz w:val="22"/>
                <w:szCs w:val="22"/>
              </w:rPr>
            </w:pPr>
          </w:p>
        </w:tc>
        <w:tc>
          <w:tcPr>
            <w:tcW w:w="1128"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000000"/>
                <w:sz w:val="22"/>
                <w:szCs w:val="22"/>
              </w:rPr>
            </w:pPr>
          </w:p>
        </w:tc>
        <w:tc>
          <w:tcPr>
            <w:tcW w:w="1116"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16,016 </w:t>
            </w:r>
          </w:p>
        </w:tc>
        <w:tc>
          <w:tcPr>
            <w:tcW w:w="1066" w:type="dxa"/>
            <w:tcBorders>
              <w:left w:val="single" w:color="000000" w:sz="4" w:space="0"/>
            </w:tcBorders>
            <w:shd w:val="clear" w:color="auto" w:fill="FFFFFF"/>
            <w:vAlign w:val="center"/>
          </w:tcPr>
          <w:p>
            <w:pPr>
              <w:jc w:val="right"/>
              <w:rPr>
                <w:rFonts w:ascii="宋体" w:hAnsi="宋体" w:eastAsia="宋体" w:cs="宋体"/>
                <w:color w:val="000000"/>
                <w:sz w:val="20"/>
                <w:szCs w:val="20"/>
              </w:rPr>
            </w:pPr>
          </w:p>
        </w:tc>
        <w:tc>
          <w:tcPr>
            <w:tcW w:w="1176"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000000"/>
                <w:sz w:val="20"/>
                <w:szCs w:val="20"/>
              </w:rPr>
            </w:pPr>
          </w:p>
        </w:tc>
      </w:tr>
      <w:tr>
        <w:tblPrEx>
          <w:tblCellMar>
            <w:top w:w="15" w:type="dxa"/>
            <w:left w:w="15" w:type="dxa"/>
            <w:bottom w:w="15" w:type="dxa"/>
            <w:right w:w="15" w:type="dxa"/>
          </w:tblCellMar>
        </w:tblPrEx>
        <w:trPr>
          <w:trHeight w:val="256" w:hRule="atLeast"/>
        </w:trPr>
        <w:tc>
          <w:tcPr>
            <w:tcW w:w="2733" w:type="dxa"/>
            <w:tcBorders>
              <w:left w:val="single" w:color="000000" w:sz="4" w:space="0"/>
            </w:tcBorders>
            <w:shd w:val="clear" w:color="auto" w:fill="FFFFFF"/>
            <w:vAlign w:val="center"/>
          </w:tcPr>
          <w:p>
            <w:pPr>
              <w:rPr>
                <w:rFonts w:ascii="宋体" w:hAnsi="宋体" w:eastAsia="宋体" w:cs="宋体"/>
                <w:color w:val="000000"/>
                <w:sz w:val="20"/>
                <w:szCs w:val="20"/>
              </w:rPr>
            </w:pPr>
          </w:p>
        </w:tc>
        <w:tc>
          <w:tcPr>
            <w:tcW w:w="1194" w:type="dxa"/>
            <w:tcBorders>
              <w:left w:val="single" w:color="000000" w:sz="4" w:space="0"/>
            </w:tcBorders>
            <w:shd w:val="clear" w:color="auto" w:fill="FFFFFF"/>
            <w:vAlign w:val="center"/>
          </w:tcPr>
          <w:p>
            <w:pPr>
              <w:jc w:val="right"/>
              <w:rPr>
                <w:rFonts w:ascii="宋体" w:hAnsi="宋体" w:eastAsia="宋体" w:cs="宋体"/>
                <w:color w:val="000000"/>
                <w:sz w:val="22"/>
                <w:szCs w:val="22"/>
              </w:rPr>
            </w:pPr>
          </w:p>
        </w:tc>
        <w:tc>
          <w:tcPr>
            <w:tcW w:w="1128" w:type="dxa"/>
            <w:tcBorders>
              <w:left w:val="single" w:color="000000" w:sz="4" w:space="0"/>
            </w:tcBorders>
            <w:shd w:val="clear" w:color="auto" w:fill="FFFFFF"/>
            <w:vAlign w:val="center"/>
          </w:tcPr>
          <w:p>
            <w:pPr>
              <w:jc w:val="right"/>
              <w:rPr>
                <w:rFonts w:ascii="宋体" w:hAnsi="宋体" w:eastAsia="宋体" w:cs="宋体"/>
                <w:color w:val="000000"/>
                <w:sz w:val="22"/>
                <w:szCs w:val="22"/>
              </w:rPr>
            </w:pPr>
          </w:p>
        </w:tc>
        <w:tc>
          <w:tcPr>
            <w:tcW w:w="1116" w:type="dxa"/>
            <w:tcBorders>
              <w:left w:val="single" w:color="000000" w:sz="4" w:space="0"/>
            </w:tcBorders>
            <w:shd w:val="clear" w:color="auto" w:fill="FFFFFF"/>
            <w:vAlign w:val="center"/>
          </w:tcPr>
          <w:p>
            <w:pPr>
              <w:rPr>
                <w:rFonts w:hint="eastAsia" w:ascii="宋体" w:hAnsi="宋体" w:eastAsia="宋体" w:cs="宋体"/>
                <w:i w:val="0"/>
                <w:iCs w:val="0"/>
                <w:color w:val="C55A11" w:themeColor="accent2" w:themeShade="BF"/>
                <w:kern w:val="0"/>
                <w:sz w:val="20"/>
                <w:szCs w:val="20"/>
                <w:u w:val="none"/>
                <w:lang w:val="en-US" w:eastAsia="zh-CN" w:bidi="ar"/>
              </w:rPr>
            </w:pPr>
          </w:p>
        </w:tc>
        <w:tc>
          <w:tcPr>
            <w:tcW w:w="1066" w:type="dxa"/>
            <w:tcBorders>
              <w:left w:val="single" w:color="000000" w:sz="4" w:space="0"/>
            </w:tcBorders>
            <w:shd w:val="clear" w:color="auto" w:fill="FFFFFF"/>
            <w:vAlign w:val="center"/>
          </w:tcPr>
          <w:p>
            <w:pPr>
              <w:jc w:val="right"/>
              <w:rPr>
                <w:rFonts w:ascii="宋体" w:hAnsi="宋体" w:eastAsia="宋体" w:cs="宋体"/>
                <w:color w:val="000000"/>
                <w:sz w:val="20"/>
                <w:szCs w:val="20"/>
              </w:rPr>
            </w:pPr>
          </w:p>
        </w:tc>
        <w:tc>
          <w:tcPr>
            <w:tcW w:w="1176"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000000"/>
                <w:sz w:val="20"/>
                <w:szCs w:val="20"/>
              </w:rPr>
            </w:pPr>
          </w:p>
        </w:tc>
      </w:tr>
      <w:tr>
        <w:tblPrEx>
          <w:tblCellMar>
            <w:top w:w="15" w:type="dxa"/>
            <w:left w:w="15" w:type="dxa"/>
            <w:bottom w:w="15" w:type="dxa"/>
            <w:right w:w="15" w:type="dxa"/>
          </w:tblCellMar>
        </w:tblPrEx>
        <w:trPr>
          <w:trHeight w:val="390" w:hRule="atLeast"/>
        </w:trPr>
        <w:tc>
          <w:tcPr>
            <w:tcW w:w="2733" w:type="dxa"/>
            <w:tcBorders>
              <w:left w:val="single" w:color="000000" w:sz="4" w:space="0"/>
              <w:bottom w:val="single" w:color="000000" w:sz="4" w:space="0"/>
            </w:tcBorders>
            <w:shd w:val="clear" w:color="auto" w:fill="FFFFFF"/>
            <w:vAlign w:val="center"/>
          </w:tcPr>
          <w:p>
            <w:pPr>
              <w:widowControl/>
              <w:jc w:val="center"/>
              <w:textAlignment w:val="center"/>
              <w:rPr>
                <w:rFonts w:ascii="黑体" w:hAnsi="宋体" w:eastAsia="黑体" w:cs="黑体"/>
                <w:color w:val="000000"/>
                <w:sz w:val="22"/>
                <w:szCs w:val="22"/>
              </w:rPr>
            </w:pPr>
            <w:r>
              <w:rPr>
                <w:rFonts w:hint="eastAsia" w:ascii="黑体" w:hAnsi="宋体" w:eastAsia="黑体" w:cs="黑体"/>
                <w:color w:val="000000"/>
                <w:kern w:val="0"/>
                <w:sz w:val="22"/>
                <w:szCs w:val="22"/>
                <w:lang w:bidi="ar"/>
              </w:rPr>
              <w:t xml:space="preserve">支出总计  </w:t>
            </w:r>
          </w:p>
        </w:tc>
        <w:tc>
          <w:tcPr>
            <w:tcW w:w="1194" w:type="dxa"/>
            <w:tcBorders>
              <w:left w:val="single" w:color="000000" w:sz="4" w:space="0"/>
              <w:bottom w:val="single" w:color="000000" w:sz="4" w:space="0"/>
            </w:tcBorders>
            <w:shd w:val="clear" w:color="auto" w:fill="FFFFFF"/>
            <w:vAlign w:val="center"/>
          </w:tcPr>
          <w:p>
            <w:pPr>
              <w:keepNext w:val="0"/>
              <w:keepLines w:val="0"/>
              <w:widowControl/>
              <w:suppressLineNumbers w:val="0"/>
              <w:jc w:val="right"/>
              <w:textAlignment w:val="center"/>
              <w:rPr>
                <w:rFonts w:ascii="黑体" w:hAnsi="宋体" w:eastAsia="黑体" w:cs="黑体"/>
                <w:color w:val="000000"/>
                <w:sz w:val="22"/>
                <w:szCs w:val="22"/>
              </w:rPr>
            </w:pPr>
          </w:p>
        </w:tc>
        <w:tc>
          <w:tcPr>
            <w:tcW w:w="1128" w:type="dxa"/>
            <w:tcBorders>
              <w:left w:val="single" w:color="000000" w:sz="4" w:space="0"/>
              <w:bottom w:val="single" w:color="000000" w:sz="4" w:space="0"/>
            </w:tcBorders>
            <w:shd w:val="clear" w:color="auto" w:fill="FFFFFF"/>
            <w:vAlign w:val="center"/>
          </w:tcPr>
          <w:p>
            <w:pPr>
              <w:keepNext w:val="0"/>
              <w:keepLines w:val="0"/>
              <w:widowControl/>
              <w:suppressLineNumbers w:val="0"/>
              <w:jc w:val="right"/>
              <w:textAlignment w:val="center"/>
              <w:rPr>
                <w:rFonts w:ascii="黑体" w:hAnsi="宋体" w:eastAsia="黑体" w:cs="黑体"/>
                <w:color w:val="000000"/>
                <w:sz w:val="22"/>
                <w:szCs w:val="22"/>
              </w:rPr>
            </w:pPr>
          </w:p>
        </w:tc>
        <w:tc>
          <w:tcPr>
            <w:tcW w:w="1116" w:type="dxa"/>
            <w:tcBorders>
              <w:left w:val="single" w:color="000000" w:sz="4" w:space="0"/>
              <w:bottom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2"/>
                <w:sz w:val="20"/>
                <w:szCs w:val="20"/>
                <w:u w:val="none"/>
                <w:lang w:val="en-US" w:eastAsia="zh-CN" w:bidi="ar-SA"/>
              </w:rPr>
            </w:pPr>
            <w:r>
              <w:rPr>
                <w:rFonts w:hint="eastAsia" w:ascii="黑体" w:hAnsi="黑体" w:eastAsia="黑体" w:cs="黑体"/>
                <w:i w:val="0"/>
                <w:color w:val="000000"/>
                <w:kern w:val="0"/>
                <w:sz w:val="22"/>
                <w:szCs w:val="22"/>
                <w:u w:val="none"/>
                <w:lang w:val="en-US" w:eastAsia="zh-CN" w:bidi="ar"/>
              </w:rPr>
              <w:t>754,965</w:t>
            </w:r>
            <w:r>
              <w:rPr>
                <w:rFonts w:hint="eastAsia" w:ascii="宋体" w:hAnsi="宋体" w:eastAsia="宋体" w:cs="宋体"/>
                <w:i w:val="0"/>
                <w:color w:val="000000"/>
                <w:kern w:val="0"/>
                <w:sz w:val="20"/>
                <w:szCs w:val="20"/>
                <w:u w:val="none"/>
                <w:lang w:val="en-US" w:eastAsia="zh-CN" w:bidi="ar"/>
              </w:rPr>
              <w:t xml:space="preserve"> </w:t>
            </w:r>
          </w:p>
        </w:tc>
        <w:tc>
          <w:tcPr>
            <w:tcW w:w="1066" w:type="dxa"/>
            <w:tcBorders>
              <w:left w:val="single" w:color="000000" w:sz="4" w:space="0"/>
              <w:bottom w:val="single" w:color="000000" w:sz="4" w:space="0"/>
            </w:tcBorders>
            <w:shd w:val="clear" w:color="auto" w:fill="FFFFFF"/>
            <w:vAlign w:val="center"/>
          </w:tcPr>
          <w:p>
            <w:pPr>
              <w:jc w:val="right"/>
              <w:rPr>
                <w:rFonts w:ascii="黑体" w:hAnsi="宋体" w:eastAsia="黑体" w:cs="黑体"/>
                <w:color w:val="000000"/>
                <w:sz w:val="22"/>
                <w:szCs w:val="22"/>
              </w:rPr>
            </w:pPr>
          </w:p>
        </w:tc>
        <w:tc>
          <w:tcPr>
            <w:tcW w:w="1176" w:type="dxa"/>
            <w:tcBorders>
              <w:left w:val="single" w:color="000000" w:sz="4" w:space="0"/>
              <w:bottom w:val="single" w:color="000000" w:sz="4" w:space="0"/>
              <w:right w:val="single" w:color="000000" w:sz="4" w:space="0"/>
            </w:tcBorders>
            <w:shd w:val="clear" w:color="auto" w:fill="FFFFFF"/>
            <w:vAlign w:val="center"/>
          </w:tcPr>
          <w:p>
            <w:pPr>
              <w:jc w:val="right"/>
              <w:rPr>
                <w:rFonts w:ascii="黑体" w:hAnsi="宋体" w:eastAsia="黑体" w:cs="黑体"/>
                <w:color w:val="000000"/>
                <w:sz w:val="22"/>
                <w:szCs w:val="22"/>
              </w:rPr>
            </w:pPr>
          </w:p>
        </w:tc>
      </w:tr>
    </w:tbl>
    <w:p>
      <w:pPr>
        <w:rPr>
          <w:rFonts w:hint="eastAsia" w:ascii="方正小标宋简体" w:hAnsi="仿宋" w:eastAsia="方正小标宋简体"/>
          <w:bCs/>
          <w:sz w:val="36"/>
          <w:szCs w:val="36"/>
        </w:rPr>
      </w:pPr>
      <w:r>
        <w:rPr>
          <w:rFonts w:hint="eastAsia" w:ascii="方正小标宋简体" w:hAnsi="仿宋" w:eastAsia="方正小标宋简体"/>
          <w:bCs/>
          <w:sz w:val="36"/>
          <w:szCs w:val="36"/>
        </w:rPr>
        <w:br w:type="page"/>
      </w:r>
    </w:p>
    <w:p>
      <w:pPr>
        <w:pStyle w:val="3"/>
        <w:spacing w:before="0" w:beforeAutospacing="0" w:after="0" w:afterAutospacing="0" w:line="580" w:lineRule="exact"/>
        <w:jc w:val="center"/>
        <w:rPr>
          <w:rFonts w:hint="eastAsia" w:ascii="华文中宋" w:hAnsi="华文中宋" w:eastAsia="华文中宋" w:cs="华文中宋"/>
          <w:bCs/>
          <w:sz w:val="36"/>
          <w:szCs w:val="36"/>
        </w:rPr>
      </w:pPr>
      <w:r>
        <w:rPr>
          <w:rFonts w:hint="eastAsia" w:ascii="华文中宋" w:hAnsi="华文中宋" w:eastAsia="华文中宋" w:cs="华文中宋"/>
          <w:bCs/>
          <w:sz w:val="36"/>
          <w:szCs w:val="36"/>
        </w:rPr>
        <w:t>关于</w:t>
      </w:r>
      <w:r>
        <w:rPr>
          <w:rFonts w:hint="eastAsia" w:ascii="华文中宋" w:hAnsi="华文中宋" w:eastAsia="华文中宋" w:cs="华文中宋"/>
          <w:bCs/>
          <w:sz w:val="36"/>
          <w:szCs w:val="36"/>
          <w:lang w:eastAsia="zh-CN"/>
        </w:rPr>
        <w:t>濉溪</w:t>
      </w:r>
      <w:r>
        <w:rPr>
          <w:rFonts w:hint="eastAsia" w:ascii="华文中宋" w:hAnsi="华文中宋" w:eastAsia="华文中宋" w:cs="华文中宋"/>
          <w:bCs/>
          <w:sz w:val="36"/>
          <w:szCs w:val="36"/>
          <w:highlight w:val="none"/>
          <w:lang w:eastAsia="zh-CN"/>
        </w:rPr>
        <w:t>县2025年县</w:t>
      </w:r>
      <w:r>
        <w:rPr>
          <w:rFonts w:hint="eastAsia" w:ascii="华文中宋" w:hAnsi="华文中宋" w:eastAsia="华文中宋" w:cs="华文中宋"/>
          <w:bCs/>
          <w:sz w:val="36"/>
          <w:szCs w:val="36"/>
          <w:lang w:eastAsia="zh-CN"/>
        </w:rPr>
        <w:t>级</w:t>
      </w:r>
      <w:r>
        <w:rPr>
          <w:rFonts w:hint="eastAsia" w:ascii="华文中宋" w:hAnsi="华文中宋" w:eastAsia="华文中宋" w:cs="华文中宋"/>
          <w:bCs/>
          <w:sz w:val="36"/>
          <w:szCs w:val="36"/>
        </w:rPr>
        <w:t>一般公共预算</w:t>
      </w:r>
    </w:p>
    <w:p>
      <w:pPr>
        <w:pStyle w:val="3"/>
        <w:spacing w:before="0" w:beforeAutospacing="0" w:after="0" w:afterAutospacing="0" w:line="580" w:lineRule="exact"/>
        <w:jc w:val="center"/>
        <w:rPr>
          <w:rFonts w:hint="eastAsia" w:ascii="华文中宋" w:hAnsi="华文中宋" w:eastAsia="华文中宋" w:cs="华文中宋"/>
          <w:bCs/>
          <w:sz w:val="36"/>
          <w:szCs w:val="36"/>
        </w:rPr>
      </w:pPr>
      <w:r>
        <w:rPr>
          <w:rFonts w:hint="eastAsia" w:ascii="华文中宋" w:hAnsi="华文中宋" w:eastAsia="华文中宋" w:cs="华文中宋"/>
          <w:bCs/>
          <w:sz w:val="36"/>
          <w:szCs w:val="36"/>
        </w:rPr>
        <w:t>支出决算的说明</w:t>
      </w:r>
    </w:p>
    <w:p>
      <w:pPr>
        <w:pStyle w:val="3"/>
        <w:spacing w:before="0" w:beforeAutospacing="0" w:after="0" w:afterAutospacing="0" w:line="580" w:lineRule="exact"/>
        <w:ind w:firstLine="720" w:firstLineChars="200"/>
        <w:rPr>
          <w:rFonts w:ascii="仿宋_GB2312" w:hAnsi="仿宋" w:eastAsia="仿宋_GB2312"/>
          <w:sz w:val="36"/>
          <w:szCs w:val="36"/>
        </w:rPr>
      </w:pPr>
    </w:p>
    <w:p>
      <w:pPr>
        <w:pStyle w:val="3"/>
        <w:spacing w:before="0" w:beforeAutospacing="0" w:after="0" w:afterAutospacing="0"/>
        <w:ind w:firstLine="640" w:firstLineChars="200"/>
        <w:rPr>
          <w:rFonts w:ascii="仿宋" w:hAnsi="仿宋" w:eastAsia="仿宋"/>
          <w:sz w:val="32"/>
          <w:szCs w:val="32"/>
        </w:rPr>
      </w:pPr>
      <w:r>
        <w:rPr>
          <w:rFonts w:hint="eastAsia" w:ascii="仿宋" w:hAnsi="仿宋" w:eastAsia="仿宋"/>
          <w:sz w:val="32"/>
          <w:szCs w:val="32"/>
          <w:lang w:eastAsia="zh-CN"/>
        </w:rPr>
        <w:t>濉溪县2025年县级</w:t>
      </w:r>
      <w:r>
        <w:rPr>
          <w:rFonts w:hint="eastAsia" w:ascii="仿宋" w:hAnsi="仿宋" w:eastAsia="仿宋"/>
          <w:sz w:val="32"/>
          <w:szCs w:val="32"/>
        </w:rPr>
        <w:t>一般公共预算支出决算数为754965 万元。其中：一般公共预算</w:t>
      </w:r>
      <w:r>
        <w:rPr>
          <w:rFonts w:ascii="仿宋" w:hAnsi="仿宋" w:eastAsia="仿宋"/>
          <w:sz w:val="32"/>
          <w:szCs w:val="32"/>
        </w:rPr>
        <w:t>支出</w:t>
      </w:r>
      <w:r>
        <w:rPr>
          <w:rFonts w:hint="eastAsia" w:ascii="仿宋" w:hAnsi="仿宋" w:eastAsia="仿宋"/>
          <w:sz w:val="32"/>
          <w:szCs w:val="32"/>
        </w:rPr>
        <w:t>676764</w:t>
      </w:r>
      <w:r>
        <w:rPr>
          <w:rFonts w:ascii="仿宋" w:hAnsi="仿宋" w:eastAsia="仿宋"/>
          <w:sz w:val="32"/>
          <w:szCs w:val="32"/>
        </w:rPr>
        <w:t>万元</w:t>
      </w:r>
      <w:r>
        <w:rPr>
          <w:rFonts w:hint="eastAsia" w:ascii="仿宋" w:hAnsi="仿宋" w:eastAsia="仿宋"/>
          <w:sz w:val="32"/>
          <w:szCs w:val="32"/>
        </w:rPr>
        <w:t>、</w:t>
      </w:r>
      <w:r>
        <w:rPr>
          <w:rFonts w:ascii="仿宋" w:hAnsi="仿宋" w:eastAsia="仿宋"/>
          <w:sz w:val="32"/>
          <w:szCs w:val="32"/>
        </w:rPr>
        <w:t>上解</w:t>
      </w:r>
      <w:r>
        <w:rPr>
          <w:rFonts w:hint="eastAsia" w:ascii="仿宋" w:hAnsi="仿宋" w:eastAsia="仿宋"/>
          <w:sz w:val="32"/>
          <w:szCs w:val="32"/>
        </w:rPr>
        <w:t>上级</w:t>
      </w:r>
      <w:r>
        <w:rPr>
          <w:rFonts w:ascii="仿宋" w:hAnsi="仿宋" w:eastAsia="仿宋"/>
          <w:sz w:val="32"/>
          <w:szCs w:val="32"/>
        </w:rPr>
        <w:t>支出</w:t>
      </w:r>
      <w:r>
        <w:rPr>
          <w:rFonts w:hint="eastAsia" w:ascii="仿宋" w:hAnsi="仿宋" w:eastAsia="仿宋"/>
          <w:sz w:val="32"/>
          <w:szCs w:val="32"/>
        </w:rPr>
        <w:t>22499</w:t>
      </w:r>
      <w:r>
        <w:rPr>
          <w:rFonts w:ascii="仿宋" w:hAnsi="仿宋" w:eastAsia="仿宋"/>
          <w:sz w:val="32"/>
          <w:szCs w:val="32"/>
        </w:rPr>
        <w:t>万元、</w:t>
      </w:r>
      <w:r>
        <w:rPr>
          <w:rFonts w:hint="eastAsia" w:ascii="仿宋" w:hAnsi="仿宋" w:eastAsia="仿宋"/>
          <w:sz w:val="32"/>
          <w:szCs w:val="32"/>
        </w:rPr>
        <w:t>调出资金19860万元、</w:t>
      </w:r>
      <w:r>
        <w:rPr>
          <w:rFonts w:ascii="仿宋" w:hAnsi="仿宋" w:eastAsia="仿宋"/>
          <w:sz w:val="32"/>
          <w:szCs w:val="32"/>
        </w:rPr>
        <w:t>债券还本支出</w:t>
      </w:r>
      <w:r>
        <w:rPr>
          <w:rFonts w:hint="eastAsia" w:ascii="仿宋" w:hAnsi="仿宋" w:eastAsia="仿宋"/>
          <w:sz w:val="32"/>
          <w:szCs w:val="32"/>
        </w:rPr>
        <w:t>19826</w:t>
      </w:r>
      <w:r>
        <w:rPr>
          <w:rFonts w:ascii="仿宋" w:hAnsi="仿宋" w:eastAsia="仿宋"/>
          <w:sz w:val="32"/>
          <w:szCs w:val="32"/>
        </w:rPr>
        <w:t>元</w:t>
      </w:r>
      <w:r>
        <w:rPr>
          <w:rFonts w:hint="eastAsia" w:ascii="仿宋" w:hAnsi="仿宋" w:eastAsia="仿宋"/>
          <w:sz w:val="32"/>
          <w:szCs w:val="32"/>
        </w:rPr>
        <w:t>、</w:t>
      </w:r>
      <w:r>
        <w:rPr>
          <w:rFonts w:ascii="仿宋" w:hAnsi="仿宋" w:eastAsia="仿宋"/>
          <w:sz w:val="32"/>
          <w:szCs w:val="32"/>
        </w:rPr>
        <w:t>结转下年支出</w:t>
      </w:r>
      <w:r>
        <w:rPr>
          <w:rFonts w:hint="eastAsia" w:ascii="仿宋" w:hAnsi="仿宋" w:eastAsia="仿宋"/>
          <w:sz w:val="32"/>
          <w:szCs w:val="32"/>
        </w:rPr>
        <w:t>16016</w:t>
      </w:r>
      <w:r>
        <w:rPr>
          <w:rFonts w:ascii="仿宋" w:hAnsi="仿宋" w:eastAsia="仿宋"/>
          <w:sz w:val="32"/>
          <w:szCs w:val="32"/>
        </w:rPr>
        <w:t>万元</w:t>
      </w:r>
      <w:r>
        <w:rPr>
          <w:rFonts w:hint="eastAsia" w:ascii="仿宋" w:hAnsi="仿宋" w:eastAsia="仿宋"/>
          <w:sz w:val="32"/>
          <w:szCs w:val="32"/>
        </w:rPr>
        <w:t>。具体情况如下：</w:t>
      </w:r>
    </w:p>
    <w:p>
      <w:pPr>
        <w:ind w:firstLine="643"/>
        <w:rPr>
          <w:rFonts w:ascii="仿宋" w:hAnsi="仿宋" w:eastAsia="仿宋"/>
          <w:b/>
          <w:sz w:val="32"/>
          <w:szCs w:val="32"/>
        </w:rPr>
      </w:pPr>
      <w:r>
        <w:rPr>
          <w:rFonts w:hint="eastAsia" w:ascii="仿宋" w:hAnsi="仿宋" w:eastAsia="仿宋"/>
          <w:b/>
          <w:sz w:val="32"/>
          <w:szCs w:val="32"/>
          <w:lang w:eastAsia="zh-CN"/>
        </w:rPr>
        <w:t>县</w:t>
      </w:r>
      <w:r>
        <w:rPr>
          <w:rFonts w:ascii="仿宋" w:hAnsi="仿宋" w:eastAsia="仿宋"/>
          <w:b/>
          <w:sz w:val="32"/>
          <w:szCs w:val="32"/>
        </w:rPr>
        <w:t>本级财政支出决算分类情况：</w:t>
      </w:r>
    </w:p>
    <w:p>
      <w:pPr>
        <w:ind w:firstLine="643"/>
        <w:rPr>
          <w:rFonts w:ascii="仿宋" w:hAnsi="仿宋" w:eastAsia="仿宋" w:cs="仿宋_GB2312"/>
          <w:sz w:val="32"/>
          <w:szCs w:val="32"/>
        </w:rPr>
      </w:pPr>
      <w:r>
        <w:rPr>
          <w:rFonts w:hint="eastAsia" w:ascii="仿宋" w:hAnsi="仿宋" w:eastAsia="仿宋" w:cs="仿宋_GB2312"/>
          <w:sz w:val="32"/>
          <w:szCs w:val="32"/>
        </w:rPr>
        <w:t>一般公共服务支出32142万元，完成预算的22.9%；</w:t>
      </w:r>
    </w:p>
    <w:p>
      <w:pPr>
        <w:ind w:firstLine="643"/>
        <w:rPr>
          <w:rFonts w:ascii="仿宋" w:hAnsi="仿宋" w:eastAsia="仿宋" w:cs="仿宋_GB2312"/>
          <w:sz w:val="32"/>
          <w:szCs w:val="32"/>
          <w:highlight w:val="none"/>
        </w:rPr>
      </w:pPr>
      <w:r>
        <w:rPr>
          <w:rFonts w:hint="eastAsia" w:ascii="仿宋" w:hAnsi="仿宋" w:eastAsia="仿宋" w:cs="仿宋_GB2312"/>
          <w:sz w:val="32"/>
          <w:szCs w:val="32"/>
        </w:rPr>
        <w:t>国防支出340</w:t>
      </w:r>
      <w:r>
        <w:rPr>
          <w:rFonts w:hint="eastAsia" w:ascii="仿宋" w:hAnsi="仿宋" w:eastAsia="仿宋" w:cs="仿宋_GB2312"/>
          <w:sz w:val="32"/>
          <w:szCs w:val="32"/>
          <w:highlight w:val="none"/>
        </w:rPr>
        <w:t>万元，完成预算的212.5%；</w:t>
      </w:r>
    </w:p>
    <w:p>
      <w:pPr>
        <w:ind w:firstLine="643"/>
        <w:rPr>
          <w:rFonts w:ascii="仿宋" w:hAnsi="仿宋" w:eastAsia="仿宋" w:cs="仿宋_GB2312"/>
          <w:sz w:val="32"/>
          <w:szCs w:val="32"/>
          <w:highlight w:val="none"/>
        </w:rPr>
      </w:pPr>
      <w:r>
        <w:rPr>
          <w:rFonts w:hint="eastAsia" w:ascii="仿宋" w:hAnsi="仿宋" w:eastAsia="仿宋" w:cs="仿宋_GB2312"/>
          <w:sz w:val="32"/>
          <w:szCs w:val="32"/>
          <w:highlight w:val="none"/>
        </w:rPr>
        <w:t>公共安全支出26105万元，完成预算的131.2%；</w:t>
      </w:r>
    </w:p>
    <w:p>
      <w:pPr>
        <w:ind w:firstLine="643"/>
        <w:rPr>
          <w:rFonts w:ascii="仿宋" w:hAnsi="仿宋" w:eastAsia="仿宋" w:cs="仿宋_GB2312"/>
          <w:sz w:val="32"/>
          <w:szCs w:val="32"/>
        </w:rPr>
      </w:pPr>
      <w:r>
        <w:rPr>
          <w:rFonts w:hint="eastAsia" w:ascii="仿宋" w:hAnsi="仿宋" w:eastAsia="仿宋" w:cs="仿宋_GB2312"/>
          <w:sz w:val="32"/>
          <w:szCs w:val="32"/>
          <w:highlight w:val="none"/>
        </w:rPr>
        <w:t>教育支出189857</w:t>
      </w:r>
      <w:r>
        <w:rPr>
          <w:rFonts w:hint="eastAsia" w:ascii="仿宋" w:hAnsi="仿宋" w:eastAsia="仿宋" w:cs="仿宋_GB2312"/>
          <w:sz w:val="32"/>
          <w:szCs w:val="32"/>
        </w:rPr>
        <w:t>万元，完成预算的102.1%；</w:t>
      </w:r>
    </w:p>
    <w:p>
      <w:pPr>
        <w:ind w:firstLine="643"/>
        <w:rPr>
          <w:rFonts w:ascii="仿宋" w:hAnsi="仿宋" w:eastAsia="仿宋" w:cs="仿宋_GB2312"/>
          <w:sz w:val="32"/>
          <w:szCs w:val="32"/>
          <w:highlight w:val="none"/>
        </w:rPr>
      </w:pPr>
      <w:r>
        <w:rPr>
          <w:rFonts w:hint="eastAsia" w:ascii="仿宋" w:hAnsi="仿宋" w:eastAsia="仿宋" w:cs="仿宋_GB2312"/>
          <w:sz w:val="32"/>
          <w:szCs w:val="32"/>
        </w:rPr>
        <w:t>科学技术支</w:t>
      </w:r>
      <w:r>
        <w:rPr>
          <w:rFonts w:hint="eastAsia" w:ascii="仿宋" w:hAnsi="仿宋" w:eastAsia="仿宋" w:cs="仿宋_GB2312"/>
          <w:sz w:val="32"/>
          <w:szCs w:val="32"/>
          <w:highlight w:val="none"/>
        </w:rPr>
        <w:t>出572万元，完成预算的42.4%；</w:t>
      </w:r>
    </w:p>
    <w:p>
      <w:pPr>
        <w:ind w:firstLine="643"/>
        <w:rPr>
          <w:rFonts w:ascii="仿宋" w:hAnsi="仿宋" w:eastAsia="仿宋" w:cs="仿宋_GB2312"/>
          <w:sz w:val="32"/>
          <w:szCs w:val="32"/>
          <w:highlight w:val="none"/>
        </w:rPr>
      </w:pPr>
      <w:r>
        <w:rPr>
          <w:rFonts w:hint="eastAsia" w:ascii="仿宋" w:hAnsi="仿宋" w:eastAsia="仿宋" w:cs="仿宋_GB2312"/>
          <w:sz w:val="32"/>
          <w:szCs w:val="32"/>
          <w:highlight w:val="none"/>
        </w:rPr>
        <w:t>文化旅游体育与传媒支出5676万元，完成预算的82.3%；</w:t>
      </w:r>
    </w:p>
    <w:p>
      <w:pPr>
        <w:ind w:firstLine="643"/>
        <w:rPr>
          <w:rFonts w:ascii="仿宋" w:hAnsi="仿宋" w:eastAsia="仿宋" w:cs="仿宋_GB2312"/>
          <w:sz w:val="32"/>
          <w:szCs w:val="32"/>
        </w:rPr>
      </w:pPr>
      <w:r>
        <w:rPr>
          <w:rFonts w:hint="eastAsia" w:ascii="仿宋" w:hAnsi="仿宋" w:eastAsia="仿宋" w:cs="仿宋_GB2312"/>
          <w:sz w:val="32"/>
          <w:szCs w:val="32"/>
          <w:highlight w:val="none"/>
        </w:rPr>
        <w:t>社会保障和就业支出144068万</w:t>
      </w:r>
      <w:r>
        <w:rPr>
          <w:rFonts w:hint="eastAsia" w:ascii="仿宋" w:hAnsi="仿宋" w:eastAsia="仿宋" w:cs="仿宋_GB2312"/>
          <w:sz w:val="32"/>
          <w:szCs w:val="32"/>
        </w:rPr>
        <w:t>元，完成预算的102.9 %；</w:t>
      </w:r>
    </w:p>
    <w:p>
      <w:pPr>
        <w:ind w:firstLine="643"/>
        <w:rPr>
          <w:rFonts w:ascii="仿宋" w:hAnsi="仿宋" w:eastAsia="仿宋" w:cs="仿宋_GB2312"/>
          <w:sz w:val="32"/>
          <w:szCs w:val="32"/>
          <w:highlight w:val="none"/>
        </w:rPr>
      </w:pPr>
      <w:r>
        <w:rPr>
          <w:rFonts w:hint="eastAsia" w:ascii="仿宋" w:hAnsi="仿宋" w:eastAsia="仿宋" w:cs="仿宋_GB2312"/>
          <w:sz w:val="32"/>
          <w:szCs w:val="32"/>
        </w:rPr>
        <w:t>卫生健康支出55709</w:t>
      </w:r>
      <w:r>
        <w:rPr>
          <w:rFonts w:hint="eastAsia" w:ascii="仿宋" w:hAnsi="仿宋" w:eastAsia="仿宋" w:cs="仿宋_GB2312"/>
          <w:sz w:val="32"/>
          <w:szCs w:val="32"/>
          <w:highlight w:val="none"/>
        </w:rPr>
        <w:t>万元，完成预算的122.0%；</w:t>
      </w:r>
    </w:p>
    <w:p>
      <w:pPr>
        <w:ind w:firstLine="643"/>
        <w:rPr>
          <w:rFonts w:ascii="仿宋" w:hAnsi="仿宋" w:eastAsia="仿宋" w:cs="仿宋_GB2312"/>
          <w:sz w:val="32"/>
          <w:szCs w:val="32"/>
          <w:highlight w:val="none"/>
        </w:rPr>
      </w:pPr>
      <w:r>
        <w:rPr>
          <w:rFonts w:hint="eastAsia" w:ascii="仿宋" w:hAnsi="仿宋" w:eastAsia="仿宋" w:cs="仿宋_GB2312"/>
          <w:sz w:val="32"/>
          <w:szCs w:val="32"/>
          <w:highlight w:val="none"/>
        </w:rPr>
        <w:t>节能环保支出6824万元，完成预算的105.0%；</w:t>
      </w:r>
    </w:p>
    <w:p>
      <w:pPr>
        <w:ind w:firstLine="643"/>
        <w:rPr>
          <w:rFonts w:ascii="仿宋" w:hAnsi="仿宋" w:eastAsia="仿宋" w:cs="仿宋_GB2312"/>
          <w:sz w:val="32"/>
          <w:szCs w:val="32"/>
          <w:highlight w:val="none"/>
        </w:rPr>
      </w:pPr>
      <w:r>
        <w:rPr>
          <w:rFonts w:hint="eastAsia" w:ascii="仿宋" w:hAnsi="仿宋" w:eastAsia="仿宋" w:cs="仿宋_GB2312"/>
          <w:sz w:val="32"/>
          <w:szCs w:val="32"/>
        </w:rPr>
        <w:t>城乡社区事务支</w:t>
      </w:r>
      <w:r>
        <w:rPr>
          <w:rFonts w:hint="eastAsia" w:ascii="仿宋" w:hAnsi="仿宋" w:eastAsia="仿宋" w:cs="仿宋_GB2312"/>
          <w:sz w:val="32"/>
          <w:szCs w:val="32"/>
          <w:highlight w:val="none"/>
        </w:rPr>
        <w:t>出38993元，完成预算的54.6%；</w:t>
      </w:r>
    </w:p>
    <w:p>
      <w:pPr>
        <w:ind w:firstLine="643"/>
        <w:rPr>
          <w:rFonts w:ascii="仿宋" w:hAnsi="仿宋" w:eastAsia="仿宋" w:cs="仿宋_GB2312"/>
          <w:sz w:val="32"/>
          <w:szCs w:val="32"/>
          <w:highlight w:val="none"/>
        </w:rPr>
      </w:pPr>
      <w:r>
        <w:rPr>
          <w:rFonts w:hint="eastAsia" w:ascii="仿宋" w:hAnsi="仿宋" w:eastAsia="仿宋" w:cs="仿宋_GB2312"/>
          <w:sz w:val="32"/>
          <w:szCs w:val="32"/>
          <w:highlight w:val="none"/>
        </w:rPr>
        <w:t>农林水事务支出111234万元，完成预算的96.9%；</w:t>
      </w:r>
    </w:p>
    <w:p>
      <w:pPr>
        <w:ind w:firstLine="643"/>
        <w:rPr>
          <w:rFonts w:ascii="仿宋" w:hAnsi="仿宋" w:eastAsia="仿宋" w:cs="仿宋_GB2312"/>
          <w:sz w:val="32"/>
          <w:szCs w:val="32"/>
        </w:rPr>
      </w:pPr>
      <w:r>
        <w:rPr>
          <w:rFonts w:hint="eastAsia" w:ascii="仿宋" w:hAnsi="仿宋" w:eastAsia="仿宋" w:cs="仿宋_GB2312"/>
          <w:sz w:val="32"/>
          <w:szCs w:val="32"/>
          <w:highlight w:val="none"/>
        </w:rPr>
        <w:t>交通运输支出21454万元，完成预算的170.3%</w:t>
      </w:r>
      <w:r>
        <w:rPr>
          <w:rFonts w:hint="eastAsia" w:ascii="仿宋" w:hAnsi="仿宋" w:eastAsia="仿宋" w:cs="仿宋_GB2312"/>
          <w:sz w:val="32"/>
          <w:szCs w:val="32"/>
        </w:rPr>
        <w:t>；</w:t>
      </w:r>
    </w:p>
    <w:p>
      <w:pPr>
        <w:ind w:firstLine="643"/>
        <w:rPr>
          <w:rFonts w:ascii="仿宋" w:hAnsi="仿宋" w:eastAsia="仿宋" w:cs="仿宋_GB2312"/>
          <w:sz w:val="32"/>
          <w:szCs w:val="32"/>
        </w:rPr>
      </w:pPr>
      <w:r>
        <w:rPr>
          <w:rFonts w:hint="eastAsia" w:ascii="仿宋" w:hAnsi="仿宋" w:eastAsia="仿宋" w:cs="仿宋_GB2312"/>
          <w:sz w:val="32"/>
          <w:szCs w:val="32"/>
        </w:rPr>
        <w:t>资源勘探信息等支</w:t>
      </w:r>
      <w:r>
        <w:rPr>
          <w:rFonts w:hint="eastAsia" w:ascii="仿宋" w:hAnsi="仿宋" w:eastAsia="仿宋" w:cs="仿宋_GB2312"/>
          <w:sz w:val="32"/>
          <w:szCs w:val="32"/>
          <w:highlight w:val="none"/>
        </w:rPr>
        <w:t>出3052元，完成预算的23.3</w:t>
      </w:r>
      <w:r>
        <w:rPr>
          <w:rFonts w:hint="eastAsia" w:ascii="仿宋" w:hAnsi="仿宋" w:eastAsia="仿宋" w:cs="仿宋_GB2312"/>
          <w:sz w:val="32"/>
          <w:szCs w:val="32"/>
        </w:rPr>
        <w:t>%；</w:t>
      </w:r>
    </w:p>
    <w:p>
      <w:pPr>
        <w:ind w:firstLine="643"/>
        <w:rPr>
          <w:rFonts w:ascii="仿宋" w:hAnsi="仿宋" w:eastAsia="仿宋" w:cs="仿宋_GB2312"/>
          <w:sz w:val="32"/>
          <w:szCs w:val="32"/>
        </w:rPr>
      </w:pPr>
      <w:r>
        <w:rPr>
          <w:rFonts w:hint="eastAsia" w:ascii="仿宋" w:hAnsi="仿宋" w:eastAsia="仿宋" w:cs="仿宋_GB2312"/>
          <w:sz w:val="32"/>
          <w:szCs w:val="32"/>
        </w:rPr>
        <w:t>商业服务业等支</w:t>
      </w:r>
      <w:r>
        <w:rPr>
          <w:rFonts w:hint="eastAsia" w:ascii="仿宋" w:hAnsi="仿宋" w:eastAsia="仿宋" w:cs="仿宋_GB2312"/>
          <w:sz w:val="32"/>
          <w:szCs w:val="32"/>
          <w:highlight w:val="none"/>
        </w:rPr>
        <w:t>出548万元，完成预算</w:t>
      </w:r>
      <w:r>
        <w:rPr>
          <w:rFonts w:hint="eastAsia" w:ascii="仿宋" w:hAnsi="仿宋" w:eastAsia="仿宋" w:cs="仿宋_GB2312"/>
          <w:sz w:val="32"/>
          <w:szCs w:val="32"/>
        </w:rPr>
        <w:t>的109.6%；</w:t>
      </w:r>
    </w:p>
    <w:p>
      <w:pPr>
        <w:ind w:firstLine="643"/>
        <w:rPr>
          <w:rFonts w:ascii="仿宋" w:hAnsi="仿宋" w:eastAsia="仿宋" w:cs="仿宋_GB2312"/>
          <w:sz w:val="32"/>
          <w:szCs w:val="32"/>
        </w:rPr>
      </w:pPr>
      <w:r>
        <w:rPr>
          <w:rFonts w:hint="eastAsia" w:ascii="仿宋" w:hAnsi="仿宋" w:eastAsia="仿宋" w:cs="仿宋_GB2312"/>
          <w:sz w:val="32"/>
          <w:szCs w:val="32"/>
        </w:rPr>
        <w:t>金融</w:t>
      </w:r>
      <w:r>
        <w:rPr>
          <w:rFonts w:hint="eastAsia" w:ascii="仿宋" w:hAnsi="仿宋" w:eastAsia="仿宋" w:cs="仿宋_GB2312"/>
          <w:sz w:val="32"/>
          <w:szCs w:val="32"/>
          <w:highlight w:val="none"/>
        </w:rPr>
        <w:t>支出40万元，完成预算</w:t>
      </w:r>
      <w:r>
        <w:rPr>
          <w:rFonts w:hint="eastAsia" w:ascii="仿宋" w:hAnsi="仿宋" w:eastAsia="仿宋" w:cs="仿宋_GB2312"/>
          <w:sz w:val="32"/>
          <w:szCs w:val="32"/>
        </w:rPr>
        <w:t>的72.7%；</w:t>
      </w:r>
    </w:p>
    <w:p>
      <w:pPr>
        <w:ind w:firstLine="643"/>
        <w:rPr>
          <w:rFonts w:ascii="仿宋" w:hAnsi="仿宋" w:eastAsia="仿宋" w:cs="仿宋_GB2312"/>
          <w:sz w:val="32"/>
          <w:szCs w:val="32"/>
        </w:rPr>
      </w:pPr>
      <w:r>
        <w:rPr>
          <w:rFonts w:hint="eastAsia" w:ascii="仿宋" w:hAnsi="仿宋" w:eastAsia="仿宋" w:cs="仿宋_GB2312"/>
          <w:sz w:val="32"/>
          <w:szCs w:val="32"/>
        </w:rPr>
        <w:t>自然</w:t>
      </w:r>
      <w:r>
        <w:rPr>
          <w:rFonts w:hint="eastAsia" w:ascii="仿宋" w:hAnsi="仿宋" w:eastAsia="仿宋" w:cs="仿宋_GB2312"/>
          <w:sz w:val="32"/>
          <w:szCs w:val="32"/>
          <w:highlight w:val="none"/>
        </w:rPr>
        <w:t>资源海洋气象等支出4176万元，完成预算的90.8%；</w:t>
      </w:r>
    </w:p>
    <w:p>
      <w:pPr>
        <w:ind w:firstLine="643"/>
        <w:rPr>
          <w:rFonts w:ascii="仿宋" w:hAnsi="仿宋" w:eastAsia="仿宋" w:cs="仿宋_GB2312"/>
          <w:sz w:val="32"/>
          <w:szCs w:val="32"/>
        </w:rPr>
      </w:pPr>
      <w:r>
        <w:rPr>
          <w:rFonts w:hint="eastAsia" w:ascii="仿宋" w:hAnsi="仿宋" w:eastAsia="仿宋" w:cs="仿宋_GB2312"/>
          <w:sz w:val="32"/>
          <w:szCs w:val="32"/>
        </w:rPr>
        <w:t>住房保障支</w:t>
      </w:r>
      <w:r>
        <w:rPr>
          <w:rFonts w:hint="eastAsia" w:ascii="仿宋" w:hAnsi="仿宋" w:eastAsia="仿宋" w:cs="仿宋_GB2312"/>
          <w:sz w:val="32"/>
          <w:szCs w:val="32"/>
          <w:highlight w:val="none"/>
        </w:rPr>
        <w:t>出23776万元，完</w:t>
      </w:r>
      <w:r>
        <w:rPr>
          <w:rFonts w:hint="eastAsia" w:ascii="仿宋" w:hAnsi="仿宋" w:eastAsia="仿宋" w:cs="仿宋_GB2312"/>
          <w:sz w:val="32"/>
          <w:szCs w:val="32"/>
        </w:rPr>
        <w:t>成预算的83.8%；</w:t>
      </w:r>
    </w:p>
    <w:p>
      <w:pPr>
        <w:ind w:firstLine="643"/>
        <w:rPr>
          <w:rFonts w:ascii="仿宋" w:hAnsi="仿宋" w:eastAsia="仿宋" w:cs="仿宋_GB2312"/>
          <w:sz w:val="32"/>
          <w:szCs w:val="32"/>
        </w:rPr>
      </w:pPr>
      <w:r>
        <w:rPr>
          <w:rFonts w:hint="eastAsia" w:ascii="仿宋" w:hAnsi="仿宋" w:eastAsia="仿宋" w:cs="仿宋_GB2312"/>
          <w:sz w:val="32"/>
          <w:szCs w:val="32"/>
        </w:rPr>
        <w:t>粮油物资储备</w:t>
      </w:r>
      <w:r>
        <w:rPr>
          <w:rFonts w:hint="eastAsia" w:ascii="仿宋" w:hAnsi="仿宋" w:eastAsia="仿宋" w:cs="仿宋_GB2312"/>
          <w:sz w:val="32"/>
          <w:szCs w:val="32"/>
          <w:highlight w:val="none"/>
        </w:rPr>
        <w:t>支出620万元</w:t>
      </w:r>
      <w:r>
        <w:rPr>
          <w:rFonts w:hint="eastAsia" w:ascii="仿宋" w:hAnsi="仿宋" w:eastAsia="仿宋" w:cs="仿宋_GB2312"/>
          <w:sz w:val="32"/>
          <w:szCs w:val="32"/>
        </w:rPr>
        <w:t>，完成预算的56.4%；</w:t>
      </w:r>
    </w:p>
    <w:p>
      <w:pPr>
        <w:ind w:firstLine="643"/>
        <w:rPr>
          <w:rFonts w:ascii="仿宋" w:hAnsi="仿宋" w:eastAsia="仿宋" w:cs="仿宋_GB2312"/>
          <w:sz w:val="32"/>
          <w:szCs w:val="32"/>
        </w:rPr>
      </w:pPr>
      <w:r>
        <w:rPr>
          <w:rFonts w:hint="eastAsia" w:ascii="仿宋" w:hAnsi="仿宋" w:eastAsia="仿宋" w:cs="仿宋_GB2312"/>
          <w:sz w:val="32"/>
          <w:szCs w:val="32"/>
        </w:rPr>
        <w:t>灾害防治及应急管理支出2759万元，完成预算的115.0%；</w:t>
      </w:r>
    </w:p>
    <w:p>
      <w:pPr>
        <w:ind w:firstLine="643"/>
        <w:rPr>
          <w:rFonts w:ascii="仿宋" w:hAnsi="仿宋" w:eastAsia="仿宋" w:cs="仿宋_GB2312"/>
          <w:sz w:val="32"/>
          <w:szCs w:val="32"/>
        </w:rPr>
      </w:pPr>
      <w:r>
        <w:rPr>
          <w:rFonts w:hint="eastAsia" w:ascii="仿宋" w:hAnsi="仿宋" w:eastAsia="仿宋" w:cs="仿宋_GB2312"/>
          <w:sz w:val="32"/>
          <w:szCs w:val="32"/>
        </w:rPr>
        <w:t>债务付息支</w:t>
      </w:r>
      <w:r>
        <w:rPr>
          <w:rFonts w:hint="eastAsia" w:ascii="仿宋" w:hAnsi="仿宋" w:eastAsia="仿宋" w:cs="仿宋_GB2312"/>
          <w:sz w:val="32"/>
          <w:szCs w:val="32"/>
          <w:highlight w:val="none"/>
        </w:rPr>
        <w:t>出8726万元</w:t>
      </w:r>
      <w:r>
        <w:rPr>
          <w:rFonts w:hint="eastAsia" w:ascii="仿宋" w:hAnsi="仿宋" w:eastAsia="仿宋" w:cs="仿宋_GB2312"/>
          <w:sz w:val="32"/>
          <w:szCs w:val="32"/>
        </w:rPr>
        <w:t>，完成预算的100.9%；</w:t>
      </w:r>
    </w:p>
    <w:p>
      <w:pPr>
        <w:ind w:firstLine="643"/>
        <w:rPr>
          <w:rFonts w:ascii="仿宋" w:hAnsi="仿宋" w:eastAsia="仿宋" w:cs="仿宋_GB2312"/>
          <w:sz w:val="32"/>
          <w:szCs w:val="32"/>
        </w:rPr>
      </w:pPr>
      <w:r>
        <w:rPr>
          <w:rFonts w:hint="eastAsia" w:ascii="仿宋" w:hAnsi="仿宋" w:eastAsia="仿宋" w:cs="仿宋_GB2312"/>
          <w:sz w:val="32"/>
          <w:szCs w:val="32"/>
        </w:rPr>
        <w:t>债务发行费用支</w:t>
      </w:r>
      <w:r>
        <w:rPr>
          <w:rFonts w:hint="eastAsia" w:ascii="仿宋" w:hAnsi="仿宋" w:eastAsia="仿宋" w:cs="仿宋_GB2312"/>
          <w:sz w:val="32"/>
          <w:szCs w:val="32"/>
          <w:highlight w:val="none"/>
        </w:rPr>
        <w:t>出23万元，完成预算</w:t>
      </w:r>
      <w:r>
        <w:rPr>
          <w:rFonts w:hint="eastAsia" w:ascii="仿宋" w:hAnsi="仿宋" w:eastAsia="仿宋" w:cs="仿宋_GB2312"/>
          <w:sz w:val="32"/>
          <w:szCs w:val="32"/>
        </w:rPr>
        <w:t>的115.0%；</w:t>
      </w:r>
    </w:p>
    <w:p>
      <w:pPr>
        <w:ind w:firstLine="643"/>
      </w:pPr>
      <w:r>
        <w:rPr>
          <w:rFonts w:hint="eastAsia" w:ascii="仿宋" w:hAnsi="仿宋" w:eastAsia="仿宋" w:cs="仿宋_GB2312"/>
          <w:sz w:val="32"/>
          <w:szCs w:val="32"/>
        </w:rPr>
        <w:t>其他支</w:t>
      </w:r>
      <w:r>
        <w:rPr>
          <w:rFonts w:hint="eastAsia" w:ascii="仿宋" w:hAnsi="仿宋" w:eastAsia="仿宋" w:cs="仿宋_GB2312"/>
          <w:sz w:val="32"/>
          <w:szCs w:val="32"/>
          <w:highlight w:val="none"/>
        </w:rPr>
        <w:t>出70万元，完成预算的100.0%。</w:t>
      </w:r>
      <w:r>
        <w:br w:type="page"/>
      </w:r>
    </w:p>
    <w:tbl>
      <w:tblPr>
        <w:tblStyle w:val="4"/>
        <w:tblW w:w="8814" w:type="dxa"/>
        <w:tblInd w:w="91" w:type="dxa"/>
        <w:tblLayout w:type="fixed"/>
        <w:tblCellMar>
          <w:top w:w="0" w:type="dxa"/>
          <w:left w:w="108" w:type="dxa"/>
          <w:bottom w:w="0" w:type="dxa"/>
          <w:right w:w="108" w:type="dxa"/>
        </w:tblCellMar>
      </w:tblPr>
      <w:tblGrid>
        <w:gridCol w:w="3219"/>
        <w:gridCol w:w="1137"/>
        <w:gridCol w:w="1104"/>
        <w:gridCol w:w="1140"/>
        <w:gridCol w:w="1089"/>
        <w:gridCol w:w="1125"/>
      </w:tblGrid>
      <w:tr>
        <w:tblPrEx>
          <w:tblCellMar>
            <w:top w:w="0" w:type="dxa"/>
            <w:left w:w="108" w:type="dxa"/>
            <w:bottom w:w="0" w:type="dxa"/>
            <w:right w:w="108" w:type="dxa"/>
          </w:tblCellMar>
        </w:tblPrEx>
        <w:trPr>
          <w:trHeight w:val="705" w:hRule="atLeast"/>
        </w:trPr>
        <w:tc>
          <w:tcPr>
            <w:tcW w:w="8814" w:type="dxa"/>
            <w:gridSpan w:val="6"/>
            <w:tcBorders>
              <w:top w:val="nil"/>
              <w:left w:val="nil"/>
              <w:bottom w:val="nil"/>
              <w:right w:val="nil"/>
            </w:tcBorders>
            <w:shd w:val="clear" w:color="auto" w:fill="FFFFFF"/>
            <w:vAlign w:val="center"/>
          </w:tcPr>
          <w:p>
            <w:pPr>
              <w:widowControl/>
              <w:jc w:val="center"/>
              <w:textAlignment w:val="center"/>
              <w:rPr>
                <w:rFonts w:ascii="华文中宋" w:hAnsi="华文中宋" w:eastAsia="华文中宋" w:cs="华文中宋"/>
                <w:b/>
                <w:bCs/>
                <w:color w:val="000000"/>
                <w:sz w:val="36"/>
                <w:szCs w:val="36"/>
              </w:rPr>
            </w:pPr>
            <w:r>
              <w:rPr>
                <w:rFonts w:hint="eastAsia" w:ascii="华文中宋" w:hAnsi="华文中宋" w:eastAsia="华文中宋" w:cs="华文中宋"/>
                <w:b/>
                <w:bCs/>
                <w:color w:val="000000"/>
                <w:kern w:val="0"/>
                <w:sz w:val="36"/>
                <w:szCs w:val="36"/>
                <w:lang w:eastAsia="zh-CN" w:bidi="ar"/>
              </w:rPr>
              <w:t>濉溪县2025年县</w:t>
            </w:r>
            <w:r>
              <w:rPr>
                <w:rFonts w:hint="eastAsia" w:ascii="华文中宋" w:hAnsi="华文中宋" w:eastAsia="华文中宋" w:cs="华文中宋"/>
                <w:b/>
                <w:bCs/>
                <w:color w:val="000000"/>
                <w:kern w:val="0"/>
                <w:sz w:val="36"/>
                <w:szCs w:val="36"/>
                <w:lang w:bidi="ar"/>
              </w:rPr>
              <w:t>本级一般公共预算支出决算表</w:t>
            </w:r>
          </w:p>
        </w:tc>
      </w:tr>
      <w:tr>
        <w:tblPrEx>
          <w:tblCellMar>
            <w:top w:w="0" w:type="dxa"/>
            <w:left w:w="108" w:type="dxa"/>
            <w:bottom w:w="0" w:type="dxa"/>
            <w:right w:w="108" w:type="dxa"/>
          </w:tblCellMar>
        </w:tblPrEx>
        <w:trPr>
          <w:trHeight w:val="345" w:hRule="atLeast"/>
        </w:trPr>
        <w:tc>
          <w:tcPr>
            <w:tcW w:w="3219" w:type="dxa"/>
            <w:tcBorders>
              <w:top w:val="nil"/>
              <w:left w:val="nil"/>
              <w:bottom w:val="nil"/>
              <w:right w:val="nil"/>
            </w:tcBorders>
            <w:shd w:val="clear" w:color="auto" w:fill="FFFFFF"/>
            <w:vAlign w:val="center"/>
          </w:tcPr>
          <w:p>
            <w:pPr>
              <w:rPr>
                <w:rFonts w:ascii="宋体" w:hAnsi="宋体" w:eastAsia="宋体" w:cs="宋体"/>
                <w:color w:val="000000"/>
                <w:sz w:val="22"/>
                <w:szCs w:val="22"/>
              </w:rPr>
            </w:pPr>
          </w:p>
        </w:tc>
        <w:tc>
          <w:tcPr>
            <w:tcW w:w="1137" w:type="dxa"/>
            <w:tcBorders>
              <w:top w:val="nil"/>
              <w:left w:val="nil"/>
              <w:bottom w:val="nil"/>
              <w:right w:val="nil"/>
            </w:tcBorders>
            <w:shd w:val="clear" w:color="auto" w:fill="FFFFFF"/>
            <w:vAlign w:val="center"/>
          </w:tcPr>
          <w:p>
            <w:pPr>
              <w:rPr>
                <w:rFonts w:ascii="宋体" w:hAnsi="宋体" w:eastAsia="宋体" w:cs="宋体"/>
                <w:color w:val="000000"/>
                <w:sz w:val="22"/>
                <w:szCs w:val="22"/>
              </w:rPr>
            </w:pPr>
          </w:p>
        </w:tc>
        <w:tc>
          <w:tcPr>
            <w:tcW w:w="1104" w:type="dxa"/>
            <w:tcBorders>
              <w:top w:val="nil"/>
              <w:left w:val="nil"/>
              <w:bottom w:val="nil"/>
              <w:right w:val="nil"/>
            </w:tcBorders>
            <w:shd w:val="clear" w:color="auto" w:fill="FFFFFF"/>
            <w:vAlign w:val="center"/>
          </w:tcPr>
          <w:p>
            <w:pPr>
              <w:rPr>
                <w:rFonts w:ascii="宋体" w:hAnsi="宋体" w:eastAsia="宋体" w:cs="宋体"/>
                <w:color w:val="000000"/>
                <w:sz w:val="22"/>
                <w:szCs w:val="22"/>
              </w:rPr>
            </w:pPr>
          </w:p>
        </w:tc>
        <w:tc>
          <w:tcPr>
            <w:tcW w:w="1140" w:type="dxa"/>
            <w:tcBorders>
              <w:top w:val="nil"/>
              <w:left w:val="nil"/>
              <w:bottom w:val="nil"/>
              <w:right w:val="nil"/>
            </w:tcBorders>
            <w:shd w:val="clear" w:color="auto" w:fill="auto"/>
            <w:vAlign w:val="center"/>
          </w:tcPr>
          <w:p>
            <w:pPr>
              <w:widowControl/>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 xml:space="preserve">        </w:t>
            </w:r>
          </w:p>
        </w:tc>
        <w:tc>
          <w:tcPr>
            <w:tcW w:w="1089" w:type="dxa"/>
            <w:tcBorders>
              <w:top w:val="nil"/>
              <w:left w:val="nil"/>
              <w:bottom w:val="nil"/>
              <w:right w:val="nil"/>
            </w:tcBorders>
            <w:shd w:val="clear" w:color="auto" w:fill="FFFFFF"/>
            <w:vAlign w:val="center"/>
          </w:tcPr>
          <w:p>
            <w:pPr>
              <w:rPr>
                <w:rFonts w:ascii="宋体" w:hAnsi="宋体" w:eastAsia="宋体" w:cs="宋体"/>
                <w:color w:val="000000"/>
                <w:sz w:val="24"/>
              </w:rPr>
            </w:pPr>
          </w:p>
        </w:tc>
        <w:tc>
          <w:tcPr>
            <w:tcW w:w="1125" w:type="dxa"/>
            <w:tcBorders>
              <w:top w:val="nil"/>
              <w:left w:val="nil"/>
              <w:bottom w:val="nil"/>
              <w:right w:val="nil"/>
            </w:tcBorders>
            <w:shd w:val="clear" w:color="auto" w:fill="FFFFFF"/>
            <w:vAlign w:val="center"/>
          </w:tcPr>
          <w:p>
            <w:pPr>
              <w:widowControl/>
              <w:jc w:val="left"/>
              <w:textAlignment w:val="center"/>
              <w:rPr>
                <w:rFonts w:ascii="楷体_GB2312" w:hAnsi="宋体" w:eastAsia="楷体_GB2312" w:cs="楷体_GB2312"/>
                <w:color w:val="000000"/>
                <w:sz w:val="24"/>
              </w:rPr>
            </w:pPr>
            <w:r>
              <w:rPr>
                <w:rFonts w:hint="eastAsia" w:ascii="楷体_GB2312" w:hAnsi="宋体" w:eastAsia="楷体_GB2312" w:cs="楷体_GB2312"/>
                <w:color w:val="000000"/>
                <w:kern w:val="0"/>
                <w:sz w:val="24"/>
                <w:lang w:bidi="ar"/>
              </w:rPr>
              <w:t>单位：万元</w:t>
            </w:r>
          </w:p>
        </w:tc>
      </w:tr>
      <w:tr>
        <w:tblPrEx>
          <w:tblCellMar>
            <w:top w:w="0" w:type="dxa"/>
            <w:left w:w="108" w:type="dxa"/>
            <w:bottom w:w="0" w:type="dxa"/>
            <w:right w:w="108" w:type="dxa"/>
          </w:tblCellMar>
        </w:tblPrEx>
        <w:trPr>
          <w:trHeight w:val="780" w:hRule="atLeast"/>
        </w:trPr>
        <w:tc>
          <w:tcPr>
            <w:tcW w:w="3219" w:type="dxa"/>
            <w:tcBorders>
              <w:top w:val="single" w:color="000000" w:sz="4" w:space="0"/>
              <w:left w:val="single" w:color="000000" w:sz="4" w:space="0"/>
              <w:bottom w:val="nil"/>
              <w:right w:val="single" w:color="000000" w:sz="4" w:space="0"/>
            </w:tcBorders>
            <w:shd w:val="clear" w:color="auto" w:fill="FFFFFF"/>
            <w:vAlign w:val="center"/>
          </w:tcPr>
          <w:p>
            <w:pPr>
              <w:widowControl/>
              <w:jc w:val="center"/>
              <w:textAlignment w:val="center"/>
              <w:rPr>
                <w:rFonts w:ascii="黑体" w:hAnsi="宋体" w:eastAsia="黑体" w:cs="黑体"/>
                <w:color w:val="000000"/>
                <w:sz w:val="21"/>
                <w:szCs w:val="21"/>
              </w:rPr>
            </w:pPr>
            <w:r>
              <w:rPr>
                <w:rFonts w:hint="eastAsia" w:ascii="黑体" w:hAnsi="宋体" w:eastAsia="黑体" w:cs="黑体"/>
                <w:color w:val="000000"/>
                <w:kern w:val="0"/>
                <w:sz w:val="21"/>
                <w:szCs w:val="21"/>
                <w:lang w:bidi="ar"/>
              </w:rPr>
              <w:t>预算科目</w:t>
            </w:r>
          </w:p>
        </w:tc>
        <w:tc>
          <w:tcPr>
            <w:tcW w:w="1137" w:type="dxa"/>
            <w:tcBorders>
              <w:top w:val="single" w:color="000000" w:sz="4" w:space="0"/>
              <w:left w:val="single" w:color="000000" w:sz="4" w:space="0"/>
              <w:bottom w:val="nil"/>
              <w:right w:val="single" w:color="000000" w:sz="4" w:space="0"/>
            </w:tcBorders>
            <w:shd w:val="clear" w:color="FFFFFF" w:fill="FFFFFF"/>
            <w:vAlign w:val="center"/>
          </w:tcPr>
          <w:p>
            <w:pPr>
              <w:widowControl/>
              <w:jc w:val="center"/>
              <w:textAlignment w:val="center"/>
              <w:rPr>
                <w:rFonts w:ascii="黑体" w:hAnsi="宋体" w:eastAsia="黑体" w:cs="黑体"/>
                <w:color w:val="000000"/>
                <w:sz w:val="21"/>
                <w:szCs w:val="21"/>
              </w:rPr>
            </w:pPr>
            <w:r>
              <w:rPr>
                <w:rFonts w:hint="eastAsia" w:ascii="黑体" w:hAnsi="宋体" w:eastAsia="黑体" w:cs="黑体"/>
                <w:color w:val="000000"/>
                <w:kern w:val="0"/>
                <w:sz w:val="21"/>
                <w:szCs w:val="21"/>
                <w:lang w:eastAsia="zh-CN" w:bidi="ar"/>
              </w:rPr>
              <w:t>2025年</w:t>
            </w:r>
            <w:r>
              <w:rPr>
                <w:rFonts w:hint="eastAsia" w:ascii="黑体" w:hAnsi="宋体" w:eastAsia="黑体" w:cs="黑体"/>
                <w:color w:val="000000"/>
                <w:kern w:val="0"/>
                <w:sz w:val="21"/>
                <w:szCs w:val="21"/>
                <w:lang w:bidi="ar"/>
              </w:rPr>
              <w:t>预算数</w:t>
            </w:r>
          </w:p>
        </w:tc>
        <w:tc>
          <w:tcPr>
            <w:tcW w:w="1104" w:type="dxa"/>
            <w:tcBorders>
              <w:top w:val="single" w:color="000000" w:sz="4" w:space="0"/>
              <w:left w:val="single" w:color="000000" w:sz="4" w:space="0"/>
              <w:bottom w:val="nil"/>
              <w:right w:val="single" w:color="000000" w:sz="4" w:space="0"/>
            </w:tcBorders>
            <w:shd w:val="clear" w:color="FFFFFF" w:fill="FFFFFF"/>
            <w:vAlign w:val="center"/>
          </w:tcPr>
          <w:p>
            <w:pPr>
              <w:widowControl/>
              <w:jc w:val="center"/>
              <w:textAlignment w:val="center"/>
              <w:rPr>
                <w:rFonts w:ascii="黑体" w:hAnsi="宋体" w:eastAsia="黑体" w:cs="黑体"/>
                <w:color w:val="000000"/>
                <w:sz w:val="21"/>
                <w:szCs w:val="21"/>
              </w:rPr>
            </w:pPr>
            <w:r>
              <w:rPr>
                <w:rFonts w:hint="eastAsia" w:ascii="黑体" w:hAnsi="宋体" w:eastAsia="黑体" w:cs="黑体"/>
                <w:color w:val="000000"/>
                <w:kern w:val="0"/>
                <w:sz w:val="21"/>
                <w:szCs w:val="21"/>
                <w:lang w:eastAsia="zh-CN" w:bidi="ar"/>
              </w:rPr>
              <w:t>2025年</w:t>
            </w:r>
            <w:r>
              <w:rPr>
                <w:rFonts w:hint="eastAsia" w:ascii="黑体" w:hAnsi="宋体" w:eastAsia="黑体" w:cs="黑体"/>
                <w:color w:val="000000"/>
                <w:kern w:val="0"/>
                <w:sz w:val="21"/>
                <w:szCs w:val="21"/>
                <w:lang w:bidi="ar"/>
              </w:rPr>
              <w:t>调整预算数</w:t>
            </w:r>
          </w:p>
        </w:tc>
        <w:tc>
          <w:tcPr>
            <w:tcW w:w="1140"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黑体" w:hAnsi="宋体" w:eastAsia="黑体" w:cs="黑体"/>
                <w:color w:val="000000"/>
                <w:sz w:val="21"/>
                <w:szCs w:val="21"/>
              </w:rPr>
            </w:pPr>
            <w:r>
              <w:rPr>
                <w:rFonts w:hint="eastAsia" w:ascii="黑体" w:hAnsi="宋体" w:eastAsia="黑体" w:cs="黑体"/>
                <w:color w:val="000000"/>
                <w:kern w:val="0"/>
                <w:sz w:val="21"/>
                <w:szCs w:val="21"/>
                <w:lang w:eastAsia="zh-CN" w:bidi="ar"/>
              </w:rPr>
              <w:t>2025年</w:t>
            </w:r>
            <w:r>
              <w:rPr>
                <w:rFonts w:hint="eastAsia" w:ascii="黑体" w:hAnsi="宋体" w:eastAsia="黑体" w:cs="黑体"/>
                <w:color w:val="000000"/>
                <w:kern w:val="0"/>
                <w:sz w:val="21"/>
                <w:szCs w:val="21"/>
                <w:lang w:bidi="ar"/>
              </w:rPr>
              <w:t>决算数</w:t>
            </w:r>
          </w:p>
        </w:tc>
        <w:tc>
          <w:tcPr>
            <w:tcW w:w="1089" w:type="dxa"/>
            <w:tcBorders>
              <w:top w:val="single" w:color="000000" w:sz="4" w:space="0"/>
              <w:left w:val="single" w:color="000000" w:sz="4" w:space="0"/>
              <w:bottom w:val="nil"/>
              <w:right w:val="single" w:color="000000" w:sz="4" w:space="0"/>
            </w:tcBorders>
            <w:shd w:val="clear" w:color="FFFFFF" w:fill="FFFFFF"/>
            <w:vAlign w:val="center"/>
          </w:tcPr>
          <w:p>
            <w:pPr>
              <w:widowControl/>
              <w:jc w:val="center"/>
              <w:textAlignment w:val="center"/>
              <w:rPr>
                <w:rFonts w:ascii="黑体" w:hAnsi="宋体" w:eastAsia="黑体" w:cs="黑体"/>
                <w:color w:val="000000"/>
                <w:sz w:val="21"/>
                <w:szCs w:val="21"/>
              </w:rPr>
            </w:pPr>
            <w:r>
              <w:rPr>
                <w:rFonts w:hint="eastAsia" w:ascii="黑体" w:hAnsi="宋体" w:eastAsia="黑体" w:cs="黑体"/>
                <w:color w:val="000000"/>
                <w:kern w:val="0"/>
                <w:sz w:val="21"/>
                <w:szCs w:val="21"/>
                <w:lang w:bidi="ar"/>
              </w:rPr>
              <w:t>完成本年预算的%</w:t>
            </w:r>
          </w:p>
        </w:tc>
        <w:tc>
          <w:tcPr>
            <w:tcW w:w="1125" w:type="dxa"/>
            <w:tcBorders>
              <w:top w:val="single" w:color="000000" w:sz="4" w:space="0"/>
              <w:left w:val="single" w:color="000000" w:sz="4" w:space="0"/>
              <w:bottom w:val="nil"/>
              <w:right w:val="single" w:color="000000" w:sz="4" w:space="0"/>
            </w:tcBorders>
            <w:shd w:val="clear" w:color="FFFFFF" w:fill="FFFFFF"/>
            <w:vAlign w:val="center"/>
          </w:tcPr>
          <w:p>
            <w:pPr>
              <w:widowControl/>
              <w:jc w:val="center"/>
              <w:textAlignment w:val="center"/>
              <w:rPr>
                <w:rFonts w:ascii="黑体" w:hAnsi="宋体" w:eastAsia="黑体" w:cs="黑体"/>
                <w:color w:val="000000"/>
                <w:sz w:val="21"/>
                <w:szCs w:val="21"/>
              </w:rPr>
            </w:pPr>
            <w:r>
              <w:rPr>
                <w:rFonts w:hint="eastAsia" w:ascii="黑体" w:hAnsi="宋体" w:eastAsia="黑体" w:cs="黑体"/>
                <w:color w:val="000000"/>
                <w:kern w:val="0"/>
                <w:sz w:val="21"/>
                <w:szCs w:val="21"/>
                <w:lang w:bidi="ar"/>
              </w:rPr>
              <w:t>完成上年决算的%</w:t>
            </w:r>
          </w:p>
        </w:tc>
      </w:tr>
      <w:tr>
        <w:tblPrEx>
          <w:tblCellMar>
            <w:top w:w="0" w:type="dxa"/>
            <w:left w:w="108" w:type="dxa"/>
            <w:bottom w:w="0" w:type="dxa"/>
            <w:right w:w="108" w:type="dxa"/>
          </w:tblCellMar>
        </w:tblPrEx>
        <w:trPr>
          <w:trHeight w:val="338" w:hRule="atLeast"/>
        </w:trPr>
        <w:tc>
          <w:tcPr>
            <w:tcW w:w="3219" w:type="dxa"/>
            <w:tcBorders>
              <w:top w:val="single" w:color="000000" w:sz="4" w:space="0"/>
              <w:left w:val="single" w:color="000000" w:sz="4" w:space="0"/>
              <w:bottom w:val="nil"/>
              <w:right w:val="nil"/>
            </w:tcBorders>
            <w:shd w:val="clear" w:color="auto" w:fill="FFFFFF"/>
            <w:vAlign w:val="center"/>
          </w:tcPr>
          <w:p>
            <w:pPr>
              <w:keepNext w:val="0"/>
              <w:keepLines w:val="0"/>
              <w:widowControl/>
              <w:suppressLineNumbers w:val="0"/>
              <w:jc w:val="left"/>
              <w:textAlignment w:val="center"/>
              <w:rPr>
                <w:rFonts w:ascii="宋体" w:hAnsi="宋体" w:eastAsia="宋体" w:cs="宋体"/>
                <w:b/>
                <w:bCs/>
                <w:color w:val="000000"/>
                <w:sz w:val="20"/>
                <w:szCs w:val="20"/>
              </w:rPr>
            </w:pPr>
            <w:r>
              <w:rPr>
                <w:rFonts w:hint="eastAsia" w:ascii="宋体" w:hAnsi="宋体" w:eastAsia="宋体" w:cs="宋体"/>
                <w:i w:val="0"/>
                <w:color w:val="000000"/>
                <w:kern w:val="0"/>
                <w:sz w:val="20"/>
                <w:szCs w:val="20"/>
                <w:u w:val="none"/>
                <w:lang w:val="en-US" w:eastAsia="zh-CN" w:bidi="ar"/>
              </w:rPr>
              <w:t>一般公共服务支出</w:t>
            </w:r>
          </w:p>
        </w:tc>
        <w:tc>
          <w:tcPr>
            <w:tcW w:w="1137" w:type="dxa"/>
            <w:tcBorders>
              <w:top w:val="single" w:color="000000" w:sz="4" w:space="0"/>
              <w:left w:val="single" w:color="000000" w:sz="4" w:space="0"/>
              <w:bottom w:val="nil"/>
              <w:right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b/>
                <w:bCs/>
                <w:color w:val="000000"/>
                <w:kern w:val="0"/>
                <w:sz w:val="20"/>
                <w:szCs w:val="20"/>
                <w:lang w:val="en-US" w:eastAsia="zh-CN" w:bidi="ar"/>
              </w:rPr>
            </w:pPr>
            <w:r>
              <w:rPr>
                <w:rFonts w:hint="eastAsia" w:ascii="宋体" w:hAnsi="宋体" w:eastAsia="宋体" w:cs="宋体"/>
                <w:i w:val="0"/>
                <w:color w:val="000000"/>
                <w:kern w:val="0"/>
                <w:sz w:val="20"/>
                <w:szCs w:val="20"/>
                <w:u w:val="none"/>
                <w:lang w:val="en-US" w:eastAsia="zh-CN" w:bidi="ar"/>
              </w:rPr>
              <w:t>27700</w:t>
            </w:r>
          </w:p>
        </w:tc>
        <w:tc>
          <w:tcPr>
            <w:tcW w:w="1104" w:type="dxa"/>
            <w:tcBorders>
              <w:top w:val="single" w:color="000000" w:sz="4" w:space="0"/>
              <w:left w:val="single" w:color="000000" w:sz="4" w:space="0"/>
              <w:bottom w:val="nil"/>
              <w:right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b/>
                <w:bCs/>
                <w:color w:val="000000"/>
                <w:kern w:val="0"/>
                <w:sz w:val="20"/>
                <w:szCs w:val="20"/>
                <w:lang w:val="en-US" w:eastAsia="zh-CN" w:bidi="ar"/>
              </w:rPr>
            </w:pPr>
            <w:r>
              <w:rPr>
                <w:rFonts w:hint="eastAsia" w:ascii="宋体" w:hAnsi="宋体" w:eastAsia="宋体" w:cs="宋体"/>
                <w:i w:val="0"/>
                <w:color w:val="000000"/>
                <w:kern w:val="0"/>
                <w:sz w:val="20"/>
                <w:szCs w:val="20"/>
                <w:u w:val="none"/>
                <w:lang w:val="en-US" w:eastAsia="zh-CN" w:bidi="ar"/>
              </w:rPr>
              <w:t>35700</w:t>
            </w:r>
          </w:p>
        </w:tc>
        <w:tc>
          <w:tcPr>
            <w:tcW w:w="114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bCs/>
                <w:color w:val="C55A11" w:themeColor="accent2" w:themeShade="BF"/>
                <w:kern w:val="0"/>
                <w:sz w:val="20"/>
                <w:szCs w:val="20"/>
                <w:lang w:val="en-US" w:eastAsia="zh-CN" w:bidi="ar"/>
              </w:rPr>
            </w:pPr>
            <w:r>
              <w:rPr>
                <w:rFonts w:hint="eastAsia" w:ascii="宋体" w:hAnsi="宋体" w:eastAsia="宋体" w:cs="宋体"/>
                <w:i w:val="0"/>
                <w:color w:val="000000"/>
                <w:kern w:val="0"/>
                <w:sz w:val="20"/>
                <w:szCs w:val="20"/>
                <w:u w:val="none"/>
                <w:lang w:val="en-US" w:eastAsia="zh-CN" w:bidi="ar"/>
              </w:rPr>
              <w:t>32142</w:t>
            </w:r>
          </w:p>
        </w:tc>
        <w:tc>
          <w:tcPr>
            <w:tcW w:w="1089" w:type="dxa"/>
            <w:tcBorders>
              <w:top w:val="single" w:color="000000" w:sz="4" w:space="0"/>
              <w:left w:val="nil"/>
              <w:bottom w:val="nil"/>
              <w:right w:val="nil"/>
            </w:tcBorders>
            <w:shd w:val="clear" w:color="auto" w:fill="FFFFFF"/>
            <w:vAlign w:val="bottom"/>
          </w:tcPr>
          <w:p>
            <w:pPr>
              <w:keepNext w:val="0"/>
              <w:keepLines w:val="0"/>
              <w:widowControl/>
              <w:suppressLineNumbers w:val="0"/>
              <w:jc w:val="right"/>
              <w:textAlignment w:val="bottom"/>
              <w:rPr>
                <w:rFonts w:hint="eastAsia" w:ascii="宋体" w:hAnsi="宋体" w:eastAsia="宋体" w:cs="宋体"/>
                <w:b/>
                <w:bCs/>
                <w:color w:val="C55A11" w:themeColor="accent2" w:themeShade="BF"/>
                <w:kern w:val="0"/>
                <w:sz w:val="20"/>
                <w:szCs w:val="20"/>
                <w:lang w:val="en-US" w:eastAsia="zh-CN" w:bidi="ar"/>
              </w:rPr>
            </w:pPr>
            <w:r>
              <w:rPr>
                <w:rFonts w:hint="eastAsia" w:ascii="宋体" w:hAnsi="宋体" w:eastAsia="宋体" w:cs="宋体"/>
                <w:i w:val="0"/>
                <w:color w:val="000000"/>
                <w:kern w:val="0"/>
                <w:sz w:val="20"/>
                <w:szCs w:val="20"/>
                <w:u w:val="none"/>
                <w:lang w:val="en-US" w:eastAsia="zh-CN" w:bidi="ar"/>
              </w:rPr>
              <w:t xml:space="preserve">90.0 </w:t>
            </w:r>
          </w:p>
        </w:tc>
        <w:tc>
          <w:tcPr>
            <w:tcW w:w="1125" w:type="dxa"/>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b/>
                <w:bCs/>
                <w:color w:val="C55A11" w:themeColor="accent2" w:themeShade="BF"/>
                <w:kern w:val="0"/>
                <w:sz w:val="20"/>
                <w:szCs w:val="20"/>
                <w:lang w:val="en-US" w:eastAsia="zh-CN" w:bidi="ar"/>
              </w:rPr>
            </w:pPr>
            <w:r>
              <w:rPr>
                <w:rFonts w:hint="eastAsia" w:ascii="宋体" w:hAnsi="宋体" w:eastAsia="宋体" w:cs="宋体"/>
                <w:i w:val="0"/>
                <w:color w:val="000000"/>
                <w:kern w:val="0"/>
                <w:sz w:val="20"/>
                <w:szCs w:val="20"/>
                <w:u w:val="none"/>
                <w:lang w:val="en-US" w:eastAsia="zh-CN" w:bidi="ar"/>
              </w:rPr>
              <w:t xml:space="preserve">123.1 </w:t>
            </w:r>
          </w:p>
        </w:tc>
      </w:tr>
      <w:tr>
        <w:tblPrEx>
          <w:tblCellMar>
            <w:top w:w="0" w:type="dxa"/>
            <w:left w:w="108" w:type="dxa"/>
            <w:bottom w:w="0" w:type="dxa"/>
            <w:right w:w="108" w:type="dxa"/>
          </w:tblCellMar>
        </w:tblPrEx>
        <w:trPr>
          <w:trHeight w:val="338" w:hRule="atLeast"/>
        </w:trPr>
        <w:tc>
          <w:tcPr>
            <w:tcW w:w="3219" w:type="dxa"/>
            <w:tcBorders>
              <w:top w:val="nil"/>
              <w:left w:val="single" w:color="000000" w:sz="4" w:space="0"/>
              <w:bottom w:val="nil"/>
              <w:right w:val="nil"/>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人大事务</w:t>
            </w:r>
          </w:p>
        </w:tc>
        <w:tc>
          <w:tcPr>
            <w:tcW w:w="1137" w:type="dxa"/>
            <w:tcBorders>
              <w:top w:val="nil"/>
              <w:left w:val="single" w:color="000000" w:sz="4" w:space="0"/>
              <w:bottom w:val="nil"/>
              <w:right w:val="nil"/>
            </w:tcBorders>
            <w:shd w:val="clear" w:color="auto" w:fill="FFFFFF"/>
            <w:vAlign w:val="center"/>
          </w:tcPr>
          <w:p>
            <w:pPr>
              <w:keepNext w:val="0"/>
              <w:keepLines w:val="0"/>
              <w:widowControl/>
              <w:suppressLineNumbers w:val="0"/>
              <w:jc w:val="righ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1000</w:t>
            </w:r>
          </w:p>
        </w:tc>
        <w:tc>
          <w:tcPr>
            <w:tcW w:w="1104" w:type="dxa"/>
            <w:tcBorders>
              <w:top w:val="nil"/>
              <w:left w:val="single" w:color="000000" w:sz="4" w:space="0"/>
              <w:bottom w:val="nil"/>
              <w:right w:val="nil"/>
            </w:tcBorders>
            <w:shd w:val="clear" w:color="auto" w:fill="FFFFFF"/>
            <w:vAlign w:val="center"/>
          </w:tcPr>
          <w:p>
            <w:pPr>
              <w:keepNext w:val="0"/>
              <w:keepLines w:val="0"/>
              <w:widowControl/>
              <w:suppressLineNumbers w:val="0"/>
              <w:jc w:val="righ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1000</w:t>
            </w:r>
          </w:p>
        </w:tc>
        <w:tc>
          <w:tcPr>
            <w:tcW w:w="1140"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913</w:t>
            </w:r>
          </w:p>
        </w:tc>
        <w:tc>
          <w:tcPr>
            <w:tcW w:w="1089" w:type="dxa"/>
            <w:tcBorders>
              <w:top w:val="nil"/>
              <w:left w:val="nil"/>
              <w:bottom w:val="nil"/>
              <w:right w:val="nil"/>
            </w:tcBorders>
            <w:shd w:val="clear" w:color="auto" w:fill="FFFFFF"/>
            <w:vAlign w:val="bottom"/>
          </w:tcPr>
          <w:p>
            <w:pPr>
              <w:keepNext w:val="0"/>
              <w:keepLines w:val="0"/>
              <w:widowControl/>
              <w:suppressLineNumbers w:val="0"/>
              <w:jc w:val="right"/>
              <w:textAlignment w:val="bottom"/>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91.3 </w:t>
            </w:r>
          </w:p>
        </w:tc>
        <w:tc>
          <w:tcPr>
            <w:tcW w:w="1125"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107.0 </w:t>
            </w:r>
          </w:p>
        </w:tc>
      </w:tr>
      <w:tr>
        <w:tblPrEx>
          <w:tblCellMar>
            <w:top w:w="0" w:type="dxa"/>
            <w:left w:w="108" w:type="dxa"/>
            <w:bottom w:w="0" w:type="dxa"/>
            <w:right w:w="108" w:type="dxa"/>
          </w:tblCellMar>
        </w:tblPrEx>
        <w:trPr>
          <w:trHeight w:val="338" w:hRule="atLeast"/>
        </w:trPr>
        <w:tc>
          <w:tcPr>
            <w:tcW w:w="3219" w:type="dxa"/>
            <w:tcBorders>
              <w:top w:val="nil"/>
              <w:left w:val="single" w:color="000000" w:sz="4" w:space="0"/>
              <w:bottom w:val="nil"/>
              <w:right w:val="nil"/>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行政运行</w:t>
            </w:r>
          </w:p>
        </w:tc>
        <w:tc>
          <w:tcPr>
            <w:tcW w:w="1137" w:type="dxa"/>
            <w:tcBorders>
              <w:top w:val="nil"/>
              <w:left w:val="single" w:color="000000" w:sz="4" w:space="0"/>
              <w:bottom w:val="nil"/>
              <w:right w:val="nil"/>
            </w:tcBorders>
            <w:shd w:val="clear" w:color="auto" w:fill="FFFFFF"/>
            <w:vAlign w:val="center"/>
          </w:tcPr>
          <w:p>
            <w:pPr>
              <w:keepNext w:val="0"/>
              <w:keepLines w:val="0"/>
              <w:widowControl/>
              <w:suppressLineNumbers w:val="0"/>
              <w:jc w:val="righ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1000</w:t>
            </w:r>
          </w:p>
        </w:tc>
        <w:tc>
          <w:tcPr>
            <w:tcW w:w="1104" w:type="dxa"/>
            <w:tcBorders>
              <w:top w:val="nil"/>
              <w:left w:val="single" w:color="000000" w:sz="4" w:space="0"/>
              <w:bottom w:val="nil"/>
              <w:right w:val="nil"/>
            </w:tcBorders>
            <w:shd w:val="clear" w:color="auto" w:fill="FFFFFF"/>
            <w:vAlign w:val="center"/>
          </w:tcPr>
          <w:p>
            <w:pPr>
              <w:keepNext w:val="0"/>
              <w:keepLines w:val="0"/>
              <w:widowControl/>
              <w:suppressLineNumbers w:val="0"/>
              <w:jc w:val="righ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1000</w:t>
            </w:r>
          </w:p>
        </w:tc>
        <w:tc>
          <w:tcPr>
            <w:tcW w:w="1140"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913</w:t>
            </w:r>
          </w:p>
        </w:tc>
        <w:tc>
          <w:tcPr>
            <w:tcW w:w="1089" w:type="dxa"/>
            <w:tcBorders>
              <w:top w:val="nil"/>
              <w:left w:val="nil"/>
              <w:bottom w:val="nil"/>
              <w:right w:val="nil"/>
            </w:tcBorders>
            <w:shd w:val="clear" w:color="auto" w:fill="FFFFFF"/>
            <w:vAlign w:val="top"/>
          </w:tcPr>
          <w:p>
            <w:pPr>
              <w:keepNext w:val="0"/>
              <w:keepLines w:val="0"/>
              <w:widowControl/>
              <w:suppressLineNumbers w:val="0"/>
              <w:jc w:val="right"/>
              <w:textAlignment w:val="top"/>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91.3 </w:t>
            </w:r>
          </w:p>
        </w:tc>
        <w:tc>
          <w:tcPr>
            <w:tcW w:w="1125"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107.0 </w:t>
            </w:r>
          </w:p>
        </w:tc>
      </w:tr>
      <w:tr>
        <w:tblPrEx>
          <w:tblCellMar>
            <w:top w:w="0" w:type="dxa"/>
            <w:left w:w="108" w:type="dxa"/>
            <w:bottom w:w="0" w:type="dxa"/>
            <w:right w:w="108" w:type="dxa"/>
          </w:tblCellMar>
        </w:tblPrEx>
        <w:trPr>
          <w:trHeight w:val="338" w:hRule="atLeast"/>
        </w:trPr>
        <w:tc>
          <w:tcPr>
            <w:tcW w:w="3219" w:type="dxa"/>
            <w:tcBorders>
              <w:top w:val="nil"/>
              <w:left w:val="single" w:color="000000" w:sz="4" w:space="0"/>
              <w:bottom w:val="nil"/>
              <w:right w:val="nil"/>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政协事务</w:t>
            </w:r>
          </w:p>
        </w:tc>
        <w:tc>
          <w:tcPr>
            <w:tcW w:w="1137" w:type="dxa"/>
            <w:tcBorders>
              <w:top w:val="nil"/>
              <w:left w:val="single" w:color="000000" w:sz="4" w:space="0"/>
              <w:bottom w:val="nil"/>
              <w:right w:val="nil"/>
            </w:tcBorders>
            <w:shd w:val="clear" w:color="auto" w:fill="FFFFFF"/>
            <w:vAlign w:val="center"/>
          </w:tcPr>
          <w:p>
            <w:pPr>
              <w:keepNext w:val="0"/>
              <w:keepLines w:val="0"/>
              <w:widowControl/>
              <w:suppressLineNumbers w:val="0"/>
              <w:jc w:val="righ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700</w:t>
            </w:r>
          </w:p>
        </w:tc>
        <w:tc>
          <w:tcPr>
            <w:tcW w:w="1104" w:type="dxa"/>
            <w:tcBorders>
              <w:top w:val="nil"/>
              <w:left w:val="single" w:color="000000" w:sz="4" w:space="0"/>
              <w:bottom w:val="nil"/>
              <w:right w:val="nil"/>
            </w:tcBorders>
            <w:shd w:val="clear" w:color="auto" w:fill="FFFFFF"/>
            <w:vAlign w:val="center"/>
          </w:tcPr>
          <w:p>
            <w:pPr>
              <w:keepNext w:val="0"/>
              <w:keepLines w:val="0"/>
              <w:widowControl/>
              <w:suppressLineNumbers w:val="0"/>
              <w:jc w:val="righ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700</w:t>
            </w:r>
          </w:p>
        </w:tc>
        <w:tc>
          <w:tcPr>
            <w:tcW w:w="1140"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704</w:t>
            </w:r>
          </w:p>
        </w:tc>
        <w:tc>
          <w:tcPr>
            <w:tcW w:w="1089" w:type="dxa"/>
            <w:tcBorders>
              <w:top w:val="nil"/>
              <w:left w:val="nil"/>
              <w:bottom w:val="nil"/>
              <w:right w:val="nil"/>
            </w:tcBorders>
            <w:shd w:val="clear" w:color="auto" w:fill="FFFFFF"/>
            <w:vAlign w:val="top"/>
          </w:tcPr>
          <w:p>
            <w:pPr>
              <w:keepNext w:val="0"/>
              <w:keepLines w:val="0"/>
              <w:widowControl/>
              <w:suppressLineNumbers w:val="0"/>
              <w:jc w:val="right"/>
              <w:textAlignment w:val="top"/>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100.6 </w:t>
            </w:r>
          </w:p>
        </w:tc>
        <w:tc>
          <w:tcPr>
            <w:tcW w:w="1125"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92.6 </w:t>
            </w:r>
          </w:p>
        </w:tc>
      </w:tr>
      <w:tr>
        <w:tblPrEx>
          <w:tblCellMar>
            <w:top w:w="0" w:type="dxa"/>
            <w:left w:w="108" w:type="dxa"/>
            <w:bottom w:w="0" w:type="dxa"/>
            <w:right w:w="108" w:type="dxa"/>
          </w:tblCellMar>
        </w:tblPrEx>
        <w:trPr>
          <w:trHeight w:val="338" w:hRule="atLeast"/>
        </w:trPr>
        <w:tc>
          <w:tcPr>
            <w:tcW w:w="3219" w:type="dxa"/>
            <w:tcBorders>
              <w:top w:val="nil"/>
              <w:left w:val="single" w:color="000000" w:sz="4" w:space="0"/>
              <w:bottom w:val="nil"/>
              <w:right w:val="nil"/>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行政运行</w:t>
            </w:r>
          </w:p>
        </w:tc>
        <w:tc>
          <w:tcPr>
            <w:tcW w:w="1137" w:type="dxa"/>
            <w:tcBorders>
              <w:top w:val="nil"/>
              <w:left w:val="single" w:color="000000" w:sz="4" w:space="0"/>
              <w:bottom w:val="nil"/>
              <w:right w:val="nil"/>
            </w:tcBorders>
            <w:shd w:val="clear" w:color="auto" w:fill="FFFFFF"/>
            <w:vAlign w:val="center"/>
          </w:tcPr>
          <w:p>
            <w:pPr>
              <w:keepNext w:val="0"/>
              <w:keepLines w:val="0"/>
              <w:widowControl/>
              <w:suppressLineNumbers w:val="0"/>
              <w:jc w:val="righ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400</w:t>
            </w:r>
          </w:p>
        </w:tc>
        <w:tc>
          <w:tcPr>
            <w:tcW w:w="1104" w:type="dxa"/>
            <w:tcBorders>
              <w:top w:val="nil"/>
              <w:left w:val="single" w:color="000000" w:sz="4" w:space="0"/>
              <w:bottom w:val="nil"/>
              <w:right w:val="nil"/>
            </w:tcBorders>
            <w:shd w:val="clear" w:color="auto" w:fill="FFFFFF"/>
            <w:vAlign w:val="center"/>
          </w:tcPr>
          <w:p>
            <w:pPr>
              <w:keepNext w:val="0"/>
              <w:keepLines w:val="0"/>
              <w:widowControl/>
              <w:suppressLineNumbers w:val="0"/>
              <w:jc w:val="righ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400</w:t>
            </w:r>
          </w:p>
        </w:tc>
        <w:tc>
          <w:tcPr>
            <w:tcW w:w="1140"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438</w:t>
            </w:r>
          </w:p>
        </w:tc>
        <w:tc>
          <w:tcPr>
            <w:tcW w:w="1089" w:type="dxa"/>
            <w:tcBorders>
              <w:top w:val="nil"/>
              <w:left w:val="nil"/>
              <w:bottom w:val="nil"/>
              <w:right w:val="nil"/>
            </w:tcBorders>
            <w:shd w:val="clear" w:color="auto" w:fill="FFFFFF"/>
            <w:vAlign w:val="top"/>
          </w:tcPr>
          <w:p>
            <w:pPr>
              <w:keepNext w:val="0"/>
              <w:keepLines w:val="0"/>
              <w:widowControl/>
              <w:suppressLineNumbers w:val="0"/>
              <w:jc w:val="right"/>
              <w:textAlignment w:val="top"/>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109.5 </w:t>
            </w:r>
          </w:p>
        </w:tc>
        <w:tc>
          <w:tcPr>
            <w:tcW w:w="1125"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81.3 </w:t>
            </w:r>
          </w:p>
        </w:tc>
      </w:tr>
      <w:tr>
        <w:tblPrEx>
          <w:tblCellMar>
            <w:top w:w="0" w:type="dxa"/>
            <w:left w:w="108" w:type="dxa"/>
            <w:bottom w:w="0" w:type="dxa"/>
            <w:right w:w="108" w:type="dxa"/>
          </w:tblCellMar>
        </w:tblPrEx>
        <w:trPr>
          <w:trHeight w:val="338" w:hRule="atLeast"/>
        </w:trPr>
        <w:tc>
          <w:tcPr>
            <w:tcW w:w="3219" w:type="dxa"/>
            <w:tcBorders>
              <w:top w:val="nil"/>
              <w:left w:val="single" w:color="000000" w:sz="4" w:space="0"/>
              <w:bottom w:val="nil"/>
              <w:right w:val="nil"/>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一般行政管理事务</w:t>
            </w:r>
          </w:p>
        </w:tc>
        <w:tc>
          <w:tcPr>
            <w:tcW w:w="1137" w:type="dxa"/>
            <w:tcBorders>
              <w:top w:val="nil"/>
              <w:left w:val="single" w:color="000000" w:sz="4" w:space="0"/>
              <w:bottom w:val="nil"/>
              <w:right w:val="nil"/>
            </w:tcBorders>
            <w:shd w:val="clear" w:color="auto" w:fill="FFFFFF"/>
            <w:vAlign w:val="center"/>
          </w:tcPr>
          <w:p>
            <w:pPr>
              <w:keepNext w:val="0"/>
              <w:keepLines w:val="0"/>
              <w:widowControl/>
              <w:suppressLineNumbers w:val="0"/>
              <w:jc w:val="righ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200</w:t>
            </w:r>
          </w:p>
        </w:tc>
        <w:tc>
          <w:tcPr>
            <w:tcW w:w="1104" w:type="dxa"/>
            <w:tcBorders>
              <w:top w:val="nil"/>
              <w:left w:val="single" w:color="000000" w:sz="4" w:space="0"/>
              <w:bottom w:val="nil"/>
              <w:right w:val="nil"/>
            </w:tcBorders>
            <w:shd w:val="clear" w:color="auto" w:fill="FFFFFF"/>
            <w:vAlign w:val="center"/>
          </w:tcPr>
          <w:p>
            <w:pPr>
              <w:keepNext w:val="0"/>
              <w:keepLines w:val="0"/>
              <w:widowControl/>
              <w:suppressLineNumbers w:val="0"/>
              <w:jc w:val="righ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200</w:t>
            </w:r>
          </w:p>
        </w:tc>
        <w:tc>
          <w:tcPr>
            <w:tcW w:w="1140"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208</w:t>
            </w:r>
          </w:p>
        </w:tc>
        <w:tc>
          <w:tcPr>
            <w:tcW w:w="1089" w:type="dxa"/>
            <w:tcBorders>
              <w:top w:val="nil"/>
              <w:left w:val="nil"/>
              <w:bottom w:val="nil"/>
              <w:right w:val="nil"/>
            </w:tcBorders>
            <w:shd w:val="clear" w:color="auto" w:fill="FFFFFF"/>
            <w:vAlign w:val="top"/>
          </w:tcPr>
          <w:p>
            <w:pPr>
              <w:keepNext w:val="0"/>
              <w:keepLines w:val="0"/>
              <w:widowControl/>
              <w:suppressLineNumbers w:val="0"/>
              <w:jc w:val="right"/>
              <w:textAlignment w:val="top"/>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104.0 </w:t>
            </w:r>
          </w:p>
        </w:tc>
        <w:tc>
          <w:tcPr>
            <w:tcW w:w="1125"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110.1 </w:t>
            </w:r>
          </w:p>
        </w:tc>
      </w:tr>
      <w:tr>
        <w:tblPrEx>
          <w:tblCellMar>
            <w:top w:w="0" w:type="dxa"/>
            <w:left w:w="108" w:type="dxa"/>
            <w:bottom w:w="0" w:type="dxa"/>
            <w:right w:w="108" w:type="dxa"/>
          </w:tblCellMar>
        </w:tblPrEx>
        <w:trPr>
          <w:trHeight w:val="338" w:hRule="atLeast"/>
        </w:trPr>
        <w:tc>
          <w:tcPr>
            <w:tcW w:w="3219" w:type="dxa"/>
            <w:tcBorders>
              <w:top w:val="nil"/>
              <w:left w:val="single" w:color="000000" w:sz="4" w:space="0"/>
              <w:bottom w:val="nil"/>
              <w:right w:val="nil"/>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政协会议</w:t>
            </w:r>
          </w:p>
        </w:tc>
        <w:tc>
          <w:tcPr>
            <w:tcW w:w="1137" w:type="dxa"/>
            <w:tcBorders>
              <w:top w:val="nil"/>
              <w:left w:val="single" w:color="000000" w:sz="4" w:space="0"/>
              <w:bottom w:val="nil"/>
              <w:right w:val="nil"/>
            </w:tcBorders>
            <w:shd w:val="clear" w:color="auto" w:fill="FFFFFF"/>
            <w:vAlign w:val="center"/>
          </w:tcPr>
          <w:p>
            <w:pPr>
              <w:keepNext w:val="0"/>
              <w:keepLines w:val="0"/>
              <w:widowControl/>
              <w:suppressLineNumbers w:val="0"/>
              <w:jc w:val="righ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50</w:t>
            </w:r>
          </w:p>
        </w:tc>
        <w:tc>
          <w:tcPr>
            <w:tcW w:w="1104" w:type="dxa"/>
            <w:tcBorders>
              <w:top w:val="nil"/>
              <w:left w:val="single" w:color="000000" w:sz="4" w:space="0"/>
              <w:bottom w:val="nil"/>
              <w:right w:val="nil"/>
            </w:tcBorders>
            <w:shd w:val="clear" w:color="auto" w:fill="FFFFFF"/>
            <w:vAlign w:val="center"/>
          </w:tcPr>
          <w:p>
            <w:pPr>
              <w:keepNext w:val="0"/>
              <w:keepLines w:val="0"/>
              <w:widowControl/>
              <w:suppressLineNumbers w:val="0"/>
              <w:jc w:val="righ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50</w:t>
            </w:r>
          </w:p>
        </w:tc>
        <w:tc>
          <w:tcPr>
            <w:tcW w:w="1140"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33</w:t>
            </w:r>
          </w:p>
        </w:tc>
        <w:tc>
          <w:tcPr>
            <w:tcW w:w="1089" w:type="dxa"/>
            <w:tcBorders>
              <w:top w:val="nil"/>
              <w:left w:val="nil"/>
              <w:bottom w:val="nil"/>
              <w:right w:val="nil"/>
            </w:tcBorders>
            <w:shd w:val="clear" w:color="auto" w:fill="FFFFFF"/>
            <w:vAlign w:val="top"/>
          </w:tcPr>
          <w:p>
            <w:pPr>
              <w:keepNext w:val="0"/>
              <w:keepLines w:val="0"/>
              <w:widowControl/>
              <w:suppressLineNumbers w:val="0"/>
              <w:jc w:val="right"/>
              <w:textAlignment w:val="top"/>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66.0 </w:t>
            </w:r>
          </w:p>
        </w:tc>
        <w:tc>
          <w:tcPr>
            <w:tcW w:w="1125"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103.1 </w:t>
            </w:r>
          </w:p>
        </w:tc>
      </w:tr>
      <w:tr>
        <w:tblPrEx>
          <w:tblCellMar>
            <w:top w:w="0" w:type="dxa"/>
            <w:left w:w="108" w:type="dxa"/>
            <w:bottom w:w="0" w:type="dxa"/>
            <w:right w:w="108" w:type="dxa"/>
          </w:tblCellMar>
        </w:tblPrEx>
        <w:trPr>
          <w:trHeight w:val="338" w:hRule="atLeast"/>
        </w:trPr>
        <w:tc>
          <w:tcPr>
            <w:tcW w:w="3219" w:type="dxa"/>
            <w:tcBorders>
              <w:top w:val="nil"/>
              <w:left w:val="single" w:color="000000" w:sz="4" w:space="0"/>
              <w:bottom w:val="nil"/>
              <w:right w:val="nil"/>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委员视察</w:t>
            </w:r>
          </w:p>
        </w:tc>
        <w:tc>
          <w:tcPr>
            <w:tcW w:w="1137" w:type="dxa"/>
            <w:tcBorders>
              <w:top w:val="nil"/>
              <w:left w:val="single" w:color="000000" w:sz="4" w:space="0"/>
              <w:bottom w:val="nil"/>
              <w:right w:val="nil"/>
            </w:tcBorders>
            <w:shd w:val="clear" w:color="auto" w:fill="FFFFFF"/>
            <w:vAlign w:val="center"/>
          </w:tcPr>
          <w:p>
            <w:pPr>
              <w:keepNext w:val="0"/>
              <w:keepLines w:val="0"/>
              <w:widowControl/>
              <w:suppressLineNumbers w:val="0"/>
              <w:jc w:val="righ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50</w:t>
            </w:r>
          </w:p>
        </w:tc>
        <w:tc>
          <w:tcPr>
            <w:tcW w:w="1104" w:type="dxa"/>
            <w:tcBorders>
              <w:top w:val="nil"/>
              <w:left w:val="single" w:color="000000" w:sz="4" w:space="0"/>
              <w:bottom w:val="nil"/>
              <w:right w:val="nil"/>
            </w:tcBorders>
            <w:shd w:val="clear" w:color="auto" w:fill="FFFFFF"/>
            <w:vAlign w:val="center"/>
          </w:tcPr>
          <w:p>
            <w:pPr>
              <w:keepNext w:val="0"/>
              <w:keepLines w:val="0"/>
              <w:widowControl/>
              <w:suppressLineNumbers w:val="0"/>
              <w:jc w:val="righ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50</w:t>
            </w:r>
          </w:p>
        </w:tc>
        <w:tc>
          <w:tcPr>
            <w:tcW w:w="1140"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25</w:t>
            </w:r>
          </w:p>
        </w:tc>
        <w:tc>
          <w:tcPr>
            <w:tcW w:w="1089" w:type="dxa"/>
            <w:tcBorders>
              <w:top w:val="nil"/>
              <w:left w:val="nil"/>
              <w:bottom w:val="nil"/>
              <w:right w:val="nil"/>
            </w:tcBorders>
            <w:shd w:val="clear" w:color="auto" w:fill="FFFFFF"/>
            <w:vAlign w:val="top"/>
          </w:tcPr>
          <w:p>
            <w:pPr>
              <w:keepNext w:val="0"/>
              <w:keepLines w:val="0"/>
              <w:widowControl/>
              <w:suppressLineNumbers w:val="0"/>
              <w:jc w:val="right"/>
              <w:textAlignment w:val="top"/>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50.0 </w:t>
            </w:r>
          </w:p>
        </w:tc>
        <w:tc>
          <w:tcPr>
            <w:tcW w:w="1125" w:type="dxa"/>
            <w:tcBorders>
              <w:top w:val="nil"/>
              <w:left w:val="single" w:color="000000" w:sz="4" w:space="0"/>
              <w:bottom w:val="nil"/>
              <w:right w:val="single" w:color="000000" w:sz="4" w:space="0"/>
            </w:tcBorders>
            <w:shd w:val="clear" w:color="auto" w:fill="FFFFFF"/>
            <w:vAlign w:val="center"/>
          </w:tcPr>
          <w:p>
            <w:pPr>
              <w:rPr>
                <w:rFonts w:ascii="宋体" w:hAnsi="宋体" w:eastAsia="宋体" w:cs="宋体"/>
                <w:color w:val="C55A11" w:themeColor="accent2" w:themeShade="BF"/>
                <w:sz w:val="20"/>
                <w:szCs w:val="20"/>
              </w:rPr>
            </w:pPr>
          </w:p>
        </w:tc>
      </w:tr>
      <w:tr>
        <w:tblPrEx>
          <w:tblCellMar>
            <w:top w:w="0" w:type="dxa"/>
            <w:left w:w="108" w:type="dxa"/>
            <w:bottom w:w="0" w:type="dxa"/>
            <w:right w:w="108" w:type="dxa"/>
          </w:tblCellMar>
        </w:tblPrEx>
        <w:trPr>
          <w:trHeight w:val="338" w:hRule="atLeast"/>
        </w:trPr>
        <w:tc>
          <w:tcPr>
            <w:tcW w:w="3219" w:type="dxa"/>
            <w:tcBorders>
              <w:top w:val="nil"/>
              <w:left w:val="single" w:color="000000" w:sz="4" w:space="0"/>
              <w:bottom w:val="nil"/>
              <w:right w:val="nil"/>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政府办公厅(室)及相关机构事务</w:t>
            </w:r>
          </w:p>
        </w:tc>
        <w:tc>
          <w:tcPr>
            <w:tcW w:w="1137" w:type="dxa"/>
            <w:tcBorders>
              <w:top w:val="nil"/>
              <w:left w:val="single" w:color="000000" w:sz="4" w:space="0"/>
              <w:bottom w:val="nil"/>
              <w:right w:val="nil"/>
            </w:tcBorders>
            <w:shd w:val="clear" w:color="auto" w:fill="FFFFFF"/>
            <w:vAlign w:val="center"/>
          </w:tcPr>
          <w:p>
            <w:pPr>
              <w:keepNext w:val="0"/>
              <w:keepLines w:val="0"/>
              <w:widowControl/>
              <w:suppressLineNumbers w:val="0"/>
              <w:jc w:val="righ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3000</w:t>
            </w:r>
          </w:p>
        </w:tc>
        <w:tc>
          <w:tcPr>
            <w:tcW w:w="1104" w:type="dxa"/>
            <w:tcBorders>
              <w:top w:val="nil"/>
              <w:left w:val="single" w:color="000000" w:sz="4" w:space="0"/>
              <w:bottom w:val="nil"/>
              <w:right w:val="nil"/>
            </w:tcBorders>
            <w:shd w:val="clear" w:color="auto" w:fill="FFFFFF"/>
            <w:vAlign w:val="center"/>
          </w:tcPr>
          <w:p>
            <w:pPr>
              <w:keepNext w:val="0"/>
              <w:keepLines w:val="0"/>
              <w:widowControl/>
              <w:suppressLineNumbers w:val="0"/>
              <w:jc w:val="righ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4000</w:t>
            </w:r>
          </w:p>
        </w:tc>
        <w:tc>
          <w:tcPr>
            <w:tcW w:w="1140"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4041</w:t>
            </w:r>
          </w:p>
        </w:tc>
        <w:tc>
          <w:tcPr>
            <w:tcW w:w="1089" w:type="dxa"/>
            <w:tcBorders>
              <w:top w:val="nil"/>
              <w:left w:val="nil"/>
              <w:bottom w:val="nil"/>
              <w:right w:val="nil"/>
            </w:tcBorders>
            <w:shd w:val="clear" w:color="auto" w:fill="FFFFFF"/>
            <w:vAlign w:val="top"/>
          </w:tcPr>
          <w:p>
            <w:pPr>
              <w:keepNext w:val="0"/>
              <w:keepLines w:val="0"/>
              <w:widowControl/>
              <w:suppressLineNumbers w:val="0"/>
              <w:jc w:val="right"/>
              <w:textAlignment w:val="top"/>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101.0 </w:t>
            </w:r>
          </w:p>
        </w:tc>
        <w:tc>
          <w:tcPr>
            <w:tcW w:w="1125"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111.5 </w:t>
            </w:r>
          </w:p>
        </w:tc>
      </w:tr>
      <w:tr>
        <w:tblPrEx>
          <w:tblCellMar>
            <w:top w:w="0" w:type="dxa"/>
            <w:left w:w="108" w:type="dxa"/>
            <w:bottom w:w="0" w:type="dxa"/>
            <w:right w:w="108" w:type="dxa"/>
          </w:tblCellMar>
        </w:tblPrEx>
        <w:trPr>
          <w:trHeight w:val="338" w:hRule="atLeast"/>
        </w:trPr>
        <w:tc>
          <w:tcPr>
            <w:tcW w:w="3219" w:type="dxa"/>
            <w:tcBorders>
              <w:top w:val="nil"/>
              <w:left w:val="single" w:color="000000" w:sz="4" w:space="0"/>
              <w:bottom w:val="nil"/>
              <w:right w:val="nil"/>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行政运行</w:t>
            </w:r>
          </w:p>
        </w:tc>
        <w:tc>
          <w:tcPr>
            <w:tcW w:w="1137" w:type="dxa"/>
            <w:tcBorders>
              <w:top w:val="nil"/>
              <w:left w:val="single" w:color="000000" w:sz="4" w:space="0"/>
              <w:bottom w:val="nil"/>
              <w:right w:val="nil"/>
            </w:tcBorders>
            <w:shd w:val="clear" w:color="auto" w:fill="FFFFFF"/>
            <w:vAlign w:val="center"/>
          </w:tcPr>
          <w:p>
            <w:pPr>
              <w:keepNext w:val="0"/>
              <w:keepLines w:val="0"/>
              <w:widowControl/>
              <w:suppressLineNumbers w:val="0"/>
              <w:jc w:val="righ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3000</w:t>
            </w:r>
          </w:p>
        </w:tc>
        <w:tc>
          <w:tcPr>
            <w:tcW w:w="1104" w:type="dxa"/>
            <w:tcBorders>
              <w:top w:val="nil"/>
              <w:left w:val="single" w:color="000000" w:sz="4" w:space="0"/>
              <w:bottom w:val="nil"/>
              <w:right w:val="nil"/>
            </w:tcBorders>
            <w:shd w:val="clear" w:color="auto" w:fill="FFFFFF"/>
            <w:vAlign w:val="center"/>
          </w:tcPr>
          <w:p>
            <w:pPr>
              <w:keepNext w:val="0"/>
              <w:keepLines w:val="0"/>
              <w:widowControl/>
              <w:suppressLineNumbers w:val="0"/>
              <w:jc w:val="righ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4000</w:t>
            </w:r>
          </w:p>
        </w:tc>
        <w:tc>
          <w:tcPr>
            <w:tcW w:w="1140"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4041</w:t>
            </w:r>
          </w:p>
        </w:tc>
        <w:tc>
          <w:tcPr>
            <w:tcW w:w="1089" w:type="dxa"/>
            <w:tcBorders>
              <w:top w:val="nil"/>
              <w:left w:val="nil"/>
              <w:bottom w:val="nil"/>
              <w:right w:val="nil"/>
            </w:tcBorders>
            <w:shd w:val="clear" w:color="auto" w:fill="FFFFFF"/>
            <w:vAlign w:val="top"/>
          </w:tcPr>
          <w:p>
            <w:pPr>
              <w:keepNext w:val="0"/>
              <w:keepLines w:val="0"/>
              <w:widowControl/>
              <w:suppressLineNumbers w:val="0"/>
              <w:jc w:val="right"/>
              <w:textAlignment w:val="top"/>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101.0 </w:t>
            </w:r>
          </w:p>
        </w:tc>
        <w:tc>
          <w:tcPr>
            <w:tcW w:w="1125"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111.7 </w:t>
            </w:r>
          </w:p>
        </w:tc>
      </w:tr>
      <w:tr>
        <w:tblPrEx>
          <w:tblCellMar>
            <w:top w:w="0" w:type="dxa"/>
            <w:left w:w="108" w:type="dxa"/>
            <w:bottom w:w="0" w:type="dxa"/>
            <w:right w:w="108" w:type="dxa"/>
          </w:tblCellMar>
        </w:tblPrEx>
        <w:trPr>
          <w:trHeight w:val="338" w:hRule="atLeast"/>
        </w:trPr>
        <w:tc>
          <w:tcPr>
            <w:tcW w:w="3219" w:type="dxa"/>
            <w:tcBorders>
              <w:top w:val="nil"/>
              <w:left w:val="single" w:color="000000" w:sz="4" w:space="0"/>
              <w:bottom w:val="nil"/>
              <w:right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color w:val="000000"/>
                <w:kern w:val="0"/>
                <w:sz w:val="20"/>
                <w:szCs w:val="20"/>
                <w:highlight w:val="none"/>
                <w:lang w:val="en-US" w:eastAsia="zh-CN" w:bidi="ar"/>
              </w:rPr>
            </w:pPr>
            <w:r>
              <w:rPr>
                <w:rFonts w:hint="eastAsia" w:ascii="宋体" w:hAnsi="宋体" w:eastAsia="宋体" w:cs="宋体"/>
                <w:i w:val="0"/>
                <w:color w:val="000000"/>
                <w:kern w:val="0"/>
                <w:sz w:val="20"/>
                <w:szCs w:val="20"/>
                <w:u w:val="none"/>
                <w:lang w:val="en-US" w:eastAsia="zh-CN" w:bidi="ar"/>
              </w:rPr>
              <w:t xml:space="preserve">  发展与改革事务</w:t>
            </w:r>
          </w:p>
        </w:tc>
        <w:tc>
          <w:tcPr>
            <w:tcW w:w="1137" w:type="dxa"/>
            <w:tcBorders>
              <w:top w:val="nil"/>
              <w:left w:val="single" w:color="000000" w:sz="4" w:space="0"/>
              <w:bottom w:val="nil"/>
              <w:right w:val="nil"/>
            </w:tcBorders>
            <w:shd w:val="clear" w:color="auto" w:fill="FFFFFF"/>
            <w:vAlign w:val="center"/>
          </w:tcPr>
          <w:p>
            <w:pPr>
              <w:keepNext w:val="0"/>
              <w:keepLines w:val="0"/>
              <w:widowControl/>
              <w:suppressLineNumbers w:val="0"/>
              <w:jc w:val="right"/>
              <w:textAlignment w:val="center"/>
              <w:rPr>
                <w:rFonts w:ascii="宋体" w:hAnsi="宋体" w:eastAsia="宋体" w:cs="宋体"/>
                <w:color w:val="000000"/>
                <w:kern w:val="2"/>
                <w:sz w:val="20"/>
                <w:szCs w:val="20"/>
                <w:highlight w:val="none"/>
                <w:lang w:val="en-US" w:eastAsia="zh-CN" w:bidi="ar-SA"/>
              </w:rPr>
            </w:pPr>
            <w:r>
              <w:rPr>
                <w:rFonts w:hint="eastAsia" w:ascii="宋体" w:hAnsi="宋体" w:eastAsia="宋体" w:cs="宋体"/>
                <w:i w:val="0"/>
                <w:color w:val="000000"/>
                <w:kern w:val="0"/>
                <w:sz w:val="20"/>
                <w:szCs w:val="20"/>
                <w:u w:val="none"/>
                <w:lang w:val="en-US" w:eastAsia="zh-CN" w:bidi="ar"/>
              </w:rPr>
              <w:t>7880</w:t>
            </w:r>
          </w:p>
        </w:tc>
        <w:tc>
          <w:tcPr>
            <w:tcW w:w="1104" w:type="dxa"/>
            <w:tcBorders>
              <w:top w:val="nil"/>
              <w:left w:val="single" w:color="000000" w:sz="4" w:space="0"/>
              <w:bottom w:val="nil"/>
              <w:right w:val="nil"/>
            </w:tcBorders>
            <w:shd w:val="clear" w:color="auto" w:fill="FFFFFF"/>
            <w:vAlign w:val="center"/>
          </w:tcPr>
          <w:p>
            <w:pPr>
              <w:keepNext w:val="0"/>
              <w:keepLines w:val="0"/>
              <w:widowControl/>
              <w:suppressLineNumbers w:val="0"/>
              <w:jc w:val="right"/>
              <w:textAlignment w:val="center"/>
              <w:rPr>
                <w:rFonts w:ascii="宋体" w:hAnsi="宋体" w:eastAsia="宋体" w:cs="宋体"/>
                <w:color w:val="000000"/>
                <w:kern w:val="2"/>
                <w:sz w:val="20"/>
                <w:szCs w:val="20"/>
                <w:highlight w:val="none"/>
                <w:lang w:val="en-US" w:eastAsia="zh-CN" w:bidi="ar-SA"/>
              </w:rPr>
            </w:pPr>
            <w:r>
              <w:rPr>
                <w:rFonts w:hint="eastAsia" w:ascii="宋体" w:hAnsi="宋体" w:eastAsia="宋体" w:cs="宋体"/>
                <w:i w:val="0"/>
                <w:color w:val="000000"/>
                <w:kern w:val="0"/>
                <w:sz w:val="20"/>
                <w:szCs w:val="20"/>
                <w:u w:val="none"/>
                <w:lang w:val="en-US" w:eastAsia="zh-CN" w:bidi="ar"/>
              </w:rPr>
              <w:t>8880</w:t>
            </w:r>
          </w:p>
        </w:tc>
        <w:tc>
          <w:tcPr>
            <w:tcW w:w="1140"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2"/>
                <w:sz w:val="20"/>
                <w:szCs w:val="20"/>
                <w:highlight w:val="none"/>
                <w:u w:val="none"/>
                <w:lang w:val="en-US" w:eastAsia="zh-CN" w:bidi="ar-SA"/>
              </w:rPr>
            </w:pPr>
            <w:r>
              <w:rPr>
                <w:rFonts w:hint="eastAsia" w:ascii="宋体" w:hAnsi="宋体" w:eastAsia="宋体" w:cs="宋体"/>
                <w:i w:val="0"/>
                <w:color w:val="000000"/>
                <w:kern w:val="0"/>
                <w:sz w:val="20"/>
                <w:szCs w:val="20"/>
                <w:u w:val="none"/>
                <w:lang w:val="en-US" w:eastAsia="zh-CN" w:bidi="ar"/>
              </w:rPr>
              <w:t>8673</w:t>
            </w:r>
          </w:p>
        </w:tc>
        <w:tc>
          <w:tcPr>
            <w:tcW w:w="1089" w:type="dxa"/>
            <w:tcBorders>
              <w:top w:val="nil"/>
              <w:left w:val="nil"/>
              <w:bottom w:val="nil"/>
              <w:right w:val="nil"/>
            </w:tcBorders>
            <w:shd w:val="clear" w:color="auto" w:fill="FFFFFF"/>
            <w:vAlign w:val="top"/>
          </w:tcPr>
          <w:p>
            <w:pPr>
              <w:keepNext w:val="0"/>
              <w:keepLines w:val="0"/>
              <w:widowControl/>
              <w:suppressLineNumbers w:val="0"/>
              <w:jc w:val="right"/>
              <w:textAlignment w:val="top"/>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97.7 </w:t>
            </w:r>
          </w:p>
        </w:tc>
        <w:tc>
          <w:tcPr>
            <w:tcW w:w="1125"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158.5 </w:t>
            </w:r>
          </w:p>
        </w:tc>
      </w:tr>
      <w:tr>
        <w:tblPrEx>
          <w:tblCellMar>
            <w:top w:w="0" w:type="dxa"/>
            <w:left w:w="108" w:type="dxa"/>
            <w:bottom w:w="0" w:type="dxa"/>
            <w:right w:w="108" w:type="dxa"/>
          </w:tblCellMar>
        </w:tblPrEx>
        <w:trPr>
          <w:trHeight w:val="338" w:hRule="atLeast"/>
        </w:trPr>
        <w:tc>
          <w:tcPr>
            <w:tcW w:w="3219" w:type="dxa"/>
            <w:tcBorders>
              <w:top w:val="nil"/>
              <w:left w:val="single" w:color="000000" w:sz="4" w:space="0"/>
              <w:bottom w:val="nil"/>
              <w:right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    行政运行</w:t>
            </w:r>
          </w:p>
        </w:tc>
        <w:tc>
          <w:tcPr>
            <w:tcW w:w="1137" w:type="dxa"/>
            <w:tcBorders>
              <w:top w:val="nil"/>
              <w:left w:val="single" w:color="000000" w:sz="4" w:space="0"/>
              <w:bottom w:val="nil"/>
              <w:right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3000</w:t>
            </w:r>
          </w:p>
        </w:tc>
        <w:tc>
          <w:tcPr>
            <w:tcW w:w="1104" w:type="dxa"/>
            <w:tcBorders>
              <w:top w:val="nil"/>
              <w:left w:val="single" w:color="000000" w:sz="4" w:space="0"/>
              <w:bottom w:val="nil"/>
              <w:right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2000</w:t>
            </w:r>
          </w:p>
        </w:tc>
        <w:tc>
          <w:tcPr>
            <w:tcW w:w="1140"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2364</w:t>
            </w:r>
          </w:p>
        </w:tc>
        <w:tc>
          <w:tcPr>
            <w:tcW w:w="1089" w:type="dxa"/>
            <w:tcBorders>
              <w:top w:val="nil"/>
              <w:left w:val="nil"/>
              <w:bottom w:val="nil"/>
              <w:right w:val="nil"/>
            </w:tcBorders>
            <w:shd w:val="clear" w:color="auto" w:fill="FFFFFF"/>
            <w:vAlign w:val="top"/>
          </w:tcPr>
          <w:p>
            <w:pPr>
              <w:keepNext w:val="0"/>
              <w:keepLines w:val="0"/>
              <w:widowControl/>
              <w:suppressLineNumbers w:val="0"/>
              <w:jc w:val="right"/>
              <w:textAlignment w:val="top"/>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118.2 </w:t>
            </w:r>
          </w:p>
        </w:tc>
        <w:tc>
          <w:tcPr>
            <w:tcW w:w="1125"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121.4 </w:t>
            </w:r>
          </w:p>
        </w:tc>
      </w:tr>
      <w:tr>
        <w:tblPrEx>
          <w:tblCellMar>
            <w:top w:w="0" w:type="dxa"/>
            <w:left w:w="108" w:type="dxa"/>
            <w:bottom w:w="0" w:type="dxa"/>
            <w:right w:w="108" w:type="dxa"/>
          </w:tblCellMar>
        </w:tblPrEx>
        <w:trPr>
          <w:trHeight w:val="338" w:hRule="atLeast"/>
        </w:trPr>
        <w:tc>
          <w:tcPr>
            <w:tcW w:w="3219" w:type="dxa"/>
            <w:tcBorders>
              <w:top w:val="nil"/>
              <w:left w:val="single" w:color="000000" w:sz="4" w:space="0"/>
              <w:bottom w:val="nil"/>
              <w:right w:val="nil"/>
            </w:tcBorders>
            <w:shd w:val="clear" w:color="auto" w:fill="FFFFFF"/>
            <w:vAlign w:val="top"/>
          </w:tcPr>
          <w:p>
            <w:pPr>
              <w:spacing w:beforeLines="0" w:afterLines="0"/>
              <w:jc w:val="left"/>
              <w:rPr>
                <w:rFonts w:hint="eastAsia" w:ascii="宋体" w:hAnsi="宋体" w:eastAsia="宋体" w:cs="宋体"/>
                <w:i w:val="0"/>
                <w:color w:val="000000"/>
                <w:kern w:val="0"/>
                <w:sz w:val="20"/>
                <w:szCs w:val="20"/>
                <w:u w:val="none"/>
                <w:lang w:val="en-US" w:eastAsia="zh-CN" w:bidi="ar"/>
              </w:rPr>
            </w:pPr>
            <w:r>
              <w:rPr>
                <w:rFonts w:hint="eastAsia" w:ascii="宋体" w:hAnsi="宋体"/>
                <w:color w:val="000000"/>
                <w:sz w:val="20"/>
              </w:rPr>
              <w:t xml:space="preserve">    其他发展与改革事务支出</w:t>
            </w:r>
          </w:p>
        </w:tc>
        <w:tc>
          <w:tcPr>
            <w:tcW w:w="1137" w:type="dxa"/>
            <w:tcBorders>
              <w:top w:val="nil"/>
              <w:left w:val="single" w:color="000000" w:sz="4" w:space="0"/>
              <w:bottom w:val="nil"/>
              <w:right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4880</w:t>
            </w:r>
          </w:p>
        </w:tc>
        <w:tc>
          <w:tcPr>
            <w:tcW w:w="1104" w:type="dxa"/>
            <w:tcBorders>
              <w:top w:val="nil"/>
              <w:left w:val="single" w:color="000000" w:sz="4" w:space="0"/>
              <w:bottom w:val="nil"/>
              <w:right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6880</w:t>
            </w:r>
          </w:p>
        </w:tc>
        <w:tc>
          <w:tcPr>
            <w:tcW w:w="1140" w:type="dxa"/>
            <w:tcBorders>
              <w:top w:val="nil"/>
              <w:left w:val="single" w:color="000000" w:sz="4" w:space="0"/>
              <w:bottom w:val="nil"/>
              <w:right w:val="single" w:color="000000" w:sz="4" w:space="0"/>
            </w:tcBorders>
            <w:shd w:val="clear" w:color="auto" w:fill="auto"/>
            <w:vAlign w:val="top"/>
          </w:tcPr>
          <w:p>
            <w:pPr>
              <w:spacing w:beforeLines="0" w:afterLines="0"/>
              <w:jc w:val="right"/>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color w:val="000000"/>
                <w:sz w:val="20"/>
                <w:szCs w:val="20"/>
              </w:rPr>
              <w:t>6309</w:t>
            </w:r>
          </w:p>
        </w:tc>
        <w:tc>
          <w:tcPr>
            <w:tcW w:w="1089" w:type="dxa"/>
            <w:tcBorders>
              <w:top w:val="nil"/>
              <w:left w:val="nil"/>
              <w:bottom w:val="nil"/>
              <w:right w:val="nil"/>
            </w:tcBorders>
            <w:shd w:val="clear" w:color="auto" w:fill="FFFFFF"/>
            <w:vAlign w:val="top"/>
          </w:tcPr>
          <w:p>
            <w:pPr>
              <w:keepNext w:val="0"/>
              <w:keepLines w:val="0"/>
              <w:widowControl/>
              <w:suppressLineNumbers w:val="0"/>
              <w:jc w:val="right"/>
              <w:textAlignment w:val="top"/>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91.7 </w:t>
            </w:r>
          </w:p>
        </w:tc>
        <w:tc>
          <w:tcPr>
            <w:tcW w:w="1125" w:type="dxa"/>
            <w:tcBorders>
              <w:top w:val="nil"/>
              <w:left w:val="single" w:color="000000" w:sz="4" w:space="0"/>
              <w:bottom w:val="nil"/>
              <w:right w:val="single" w:color="000000" w:sz="4" w:space="0"/>
            </w:tcBorders>
            <w:shd w:val="clear" w:color="auto" w:fill="FFFFFF"/>
            <w:vAlign w:val="top"/>
          </w:tcPr>
          <w:p>
            <w:pPr>
              <w:spacing w:beforeLines="0" w:afterLines="0"/>
              <w:jc w:val="right"/>
              <w:rPr>
                <w:rFonts w:hint="eastAsia" w:ascii="宋体" w:hAnsi="宋体" w:eastAsia="宋体" w:cs="宋体"/>
                <w:i w:val="0"/>
                <w:color w:val="000000"/>
                <w:kern w:val="0"/>
                <w:sz w:val="20"/>
                <w:szCs w:val="20"/>
                <w:u w:val="none"/>
                <w:lang w:val="en-US" w:eastAsia="zh-CN" w:bidi="ar"/>
              </w:rPr>
            </w:pPr>
            <w:r>
              <w:rPr>
                <w:rFonts w:hint="eastAsia" w:ascii="宋体" w:hAnsi="宋体"/>
                <w:color w:val="000000"/>
                <w:sz w:val="20"/>
              </w:rPr>
              <w:t xml:space="preserve">179.1 </w:t>
            </w:r>
          </w:p>
        </w:tc>
      </w:tr>
      <w:tr>
        <w:tblPrEx>
          <w:tblCellMar>
            <w:top w:w="0" w:type="dxa"/>
            <w:left w:w="108" w:type="dxa"/>
            <w:bottom w:w="0" w:type="dxa"/>
            <w:right w:w="108" w:type="dxa"/>
          </w:tblCellMar>
        </w:tblPrEx>
        <w:trPr>
          <w:trHeight w:val="338" w:hRule="atLeast"/>
        </w:trPr>
        <w:tc>
          <w:tcPr>
            <w:tcW w:w="3219" w:type="dxa"/>
            <w:tcBorders>
              <w:top w:val="nil"/>
              <w:left w:val="single" w:color="000000" w:sz="4" w:space="0"/>
              <w:bottom w:val="nil"/>
              <w:right w:val="nil"/>
            </w:tcBorders>
            <w:shd w:val="clear" w:color="auto" w:fill="FFFFFF"/>
            <w:vAlign w:val="top"/>
          </w:tcPr>
          <w:p>
            <w:pPr>
              <w:spacing w:beforeLines="0" w:afterLines="0"/>
              <w:jc w:val="left"/>
              <w:rPr>
                <w:rFonts w:hint="eastAsia" w:ascii="宋体" w:hAnsi="宋体" w:eastAsia="宋体" w:cs="宋体"/>
                <w:i w:val="0"/>
                <w:color w:val="000000"/>
                <w:kern w:val="0"/>
                <w:sz w:val="20"/>
                <w:szCs w:val="20"/>
                <w:u w:val="none"/>
                <w:lang w:val="en-US" w:eastAsia="zh-CN" w:bidi="ar"/>
              </w:rPr>
            </w:pPr>
            <w:r>
              <w:rPr>
                <w:rFonts w:hint="eastAsia" w:ascii="宋体" w:hAnsi="宋体"/>
                <w:color w:val="000000"/>
                <w:sz w:val="20"/>
              </w:rPr>
              <w:t xml:space="preserve">  统计信息事务</w:t>
            </w:r>
          </w:p>
        </w:tc>
        <w:tc>
          <w:tcPr>
            <w:tcW w:w="1137" w:type="dxa"/>
            <w:tcBorders>
              <w:top w:val="nil"/>
              <w:left w:val="single" w:color="000000" w:sz="4" w:space="0"/>
              <w:bottom w:val="nil"/>
              <w:right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600</w:t>
            </w:r>
          </w:p>
        </w:tc>
        <w:tc>
          <w:tcPr>
            <w:tcW w:w="1104" w:type="dxa"/>
            <w:tcBorders>
              <w:top w:val="nil"/>
              <w:left w:val="single" w:color="000000" w:sz="4" w:space="0"/>
              <w:bottom w:val="nil"/>
              <w:right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600</w:t>
            </w:r>
          </w:p>
        </w:tc>
        <w:tc>
          <w:tcPr>
            <w:tcW w:w="1140" w:type="dxa"/>
            <w:tcBorders>
              <w:top w:val="nil"/>
              <w:left w:val="single" w:color="000000" w:sz="4" w:space="0"/>
              <w:bottom w:val="nil"/>
              <w:right w:val="single" w:color="000000" w:sz="4" w:space="0"/>
            </w:tcBorders>
            <w:shd w:val="clear" w:color="auto" w:fill="auto"/>
            <w:vAlign w:val="top"/>
          </w:tcPr>
          <w:p>
            <w:pPr>
              <w:spacing w:beforeLines="0" w:afterLines="0"/>
              <w:jc w:val="right"/>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color w:val="000000"/>
                <w:sz w:val="20"/>
                <w:szCs w:val="20"/>
              </w:rPr>
              <w:t>556</w:t>
            </w:r>
          </w:p>
        </w:tc>
        <w:tc>
          <w:tcPr>
            <w:tcW w:w="1089" w:type="dxa"/>
            <w:tcBorders>
              <w:top w:val="nil"/>
              <w:left w:val="nil"/>
              <w:bottom w:val="nil"/>
              <w:right w:val="nil"/>
            </w:tcBorders>
            <w:shd w:val="clear" w:color="auto" w:fill="FFFFFF"/>
            <w:vAlign w:val="top"/>
          </w:tcPr>
          <w:p>
            <w:pPr>
              <w:keepNext w:val="0"/>
              <w:keepLines w:val="0"/>
              <w:widowControl/>
              <w:suppressLineNumbers w:val="0"/>
              <w:jc w:val="right"/>
              <w:textAlignment w:val="top"/>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92.7 </w:t>
            </w:r>
          </w:p>
        </w:tc>
        <w:tc>
          <w:tcPr>
            <w:tcW w:w="1125" w:type="dxa"/>
            <w:tcBorders>
              <w:top w:val="nil"/>
              <w:left w:val="single" w:color="000000" w:sz="4" w:space="0"/>
              <w:bottom w:val="nil"/>
              <w:right w:val="single" w:color="000000" w:sz="4" w:space="0"/>
            </w:tcBorders>
            <w:shd w:val="clear" w:color="auto" w:fill="FFFFFF"/>
            <w:vAlign w:val="top"/>
          </w:tcPr>
          <w:p>
            <w:pPr>
              <w:spacing w:beforeLines="0" w:afterLines="0"/>
              <w:jc w:val="right"/>
              <w:rPr>
                <w:rFonts w:hint="eastAsia" w:ascii="宋体" w:hAnsi="宋体" w:eastAsia="宋体" w:cs="宋体"/>
                <w:i w:val="0"/>
                <w:color w:val="000000"/>
                <w:kern w:val="0"/>
                <w:sz w:val="20"/>
                <w:szCs w:val="20"/>
                <w:u w:val="none"/>
                <w:lang w:val="en-US" w:eastAsia="zh-CN" w:bidi="ar"/>
              </w:rPr>
            </w:pPr>
            <w:r>
              <w:rPr>
                <w:rFonts w:hint="eastAsia" w:ascii="宋体" w:hAnsi="宋体"/>
                <w:color w:val="000000"/>
                <w:sz w:val="20"/>
              </w:rPr>
              <w:t xml:space="preserve">127.8 </w:t>
            </w:r>
          </w:p>
        </w:tc>
      </w:tr>
      <w:tr>
        <w:tblPrEx>
          <w:tblCellMar>
            <w:top w:w="0" w:type="dxa"/>
            <w:left w:w="108" w:type="dxa"/>
            <w:bottom w:w="0" w:type="dxa"/>
            <w:right w:w="108" w:type="dxa"/>
          </w:tblCellMar>
        </w:tblPrEx>
        <w:trPr>
          <w:trHeight w:val="338" w:hRule="atLeast"/>
        </w:trPr>
        <w:tc>
          <w:tcPr>
            <w:tcW w:w="3219" w:type="dxa"/>
            <w:tcBorders>
              <w:top w:val="nil"/>
              <w:left w:val="single" w:color="000000" w:sz="4" w:space="0"/>
              <w:bottom w:val="nil"/>
              <w:right w:val="nil"/>
            </w:tcBorders>
            <w:shd w:val="clear" w:color="auto" w:fill="FFFFFF"/>
            <w:vAlign w:val="top"/>
          </w:tcPr>
          <w:p>
            <w:pPr>
              <w:spacing w:beforeLines="0" w:afterLines="0"/>
              <w:jc w:val="left"/>
              <w:rPr>
                <w:rFonts w:hint="eastAsia" w:ascii="宋体" w:hAnsi="宋体" w:eastAsia="宋体" w:cs="宋体"/>
                <w:i w:val="0"/>
                <w:color w:val="000000"/>
                <w:kern w:val="0"/>
                <w:sz w:val="20"/>
                <w:szCs w:val="20"/>
                <w:u w:val="none"/>
                <w:lang w:val="en-US" w:eastAsia="zh-CN" w:bidi="ar"/>
              </w:rPr>
            </w:pPr>
            <w:r>
              <w:rPr>
                <w:rFonts w:hint="eastAsia" w:ascii="宋体" w:hAnsi="宋体"/>
                <w:color w:val="000000"/>
                <w:sz w:val="20"/>
              </w:rPr>
              <w:t xml:space="preserve">    行政运行</w:t>
            </w:r>
          </w:p>
        </w:tc>
        <w:tc>
          <w:tcPr>
            <w:tcW w:w="1137" w:type="dxa"/>
            <w:tcBorders>
              <w:top w:val="nil"/>
              <w:left w:val="single" w:color="000000" w:sz="4" w:space="0"/>
              <w:bottom w:val="nil"/>
              <w:right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500</w:t>
            </w:r>
          </w:p>
        </w:tc>
        <w:tc>
          <w:tcPr>
            <w:tcW w:w="1104" w:type="dxa"/>
            <w:tcBorders>
              <w:top w:val="nil"/>
              <w:left w:val="single" w:color="000000" w:sz="4" w:space="0"/>
              <w:bottom w:val="nil"/>
              <w:right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500</w:t>
            </w:r>
          </w:p>
        </w:tc>
        <w:tc>
          <w:tcPr>
            <w:tcW w:w="1140" w:type="dxa"/>
            <w:tcBorders>
              <w:top w:val="nil"/>
              <w:left w:val="single" w:color="000000" w:sz="4" w:space="0"/>
              <w:bottom w:val="nil"/>
              <w:right w:val="single" w:color="000000" w:sz="4" w:space="0"/>
            </w:tcBorders>
            <w:shd w:val="clear" w:color="auto" w:fill="auto"/>
            <w:vAlign w:val="top"/>
          </w:tcPr>
          <w:p>
            <w:pPr>
              <w:spacing w:beforeLines="0" w:afterLines="0"/>
              <w:jc w:val="right"/>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color w:val="000000"/>
                <w:sz w:val="20"/>
                <w:szCs w:val="20"/>
              </w:rPr>
              <w:t>401</w:t>
            </w:r>
          </w:p>
        </w:tc>
        <w:tc>
          <w:tcPr>
            <w:tcW w:w="1089" w:type="dxa"/>
            <w:tcBorders>
              <w:top w:val="nil"/>
              <w:left w:val="nil"/>
              <w:bottom w:val="nil"/>
              <w:right w:val="nil"/>
            </w:tcBorders>
            <w:shd w:val="clear" w:color="auto" w:fill="FFFFFF"/>
            <w:vAlign w:val="top"/>
          </w:tcPr>
          <w:p>
            <w:pPr>
              <w:keepNext w:val="0"/>
              <w:keepLines w:val="0"/>
              <w:widowControl/>
              <w:suppressLineNumbers w:val="0"/>
              <w:jc w:val="right"/>
              <w:textAlignment w:val="top"/>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80.2 </w:t>
            </w:r>
          </w:p>
        </w:tc>
        <w:tc>
          <w:tcPr>
            <w:tcW w:w="1125" w:type="dxa"/>
            <w:tcBorders>
              <w:top w:val="nil"/>
              <w:left w:val="single" w:color="000000" w:sz="4" w:space="0"/>
              <w:bottom w:val="nil"/>
              <w:right w:val="single" w:color="000000" w:sz="4" w:space="0"/>
            </w:tcBorders>
            <w:shd w:val="clear" w:color="auto" w:fill="FFFFFF"/>
            <w:vAlign w:val="top"/>
          </w:tcPr>
          <w:p>
            <w:pPr>
              <w:spacing w:beforeLines="0" w:afterLines="0"/>
              <w:jc w:val="right"/>
              <w:rPr>
                <w:rFonts w:hint="eastAsia" w:ascii="宋体" w:hAnsi="宋体" w:eastAsia="宋体" w:cs="宋体"/>
                <w:i w:val="0"/>
                <w:color w:val="000000"/>
                <w:kern w:val="0"/>
                <w:sz w:val="20"/>
                <w:szCs w:val="20"/>
                <w:u w:val="none"/>
                <w:lang w:val="en-US" w:eastAsia="zh-CN" w:bidi="ar"/>
              </w:rPr>
            </w:pPr>
            <w:r>
              <w:rPr>
                <w:rFonts w:hint="eastAsia" w:ascii="宋体" w:hAnsi="宋体"/>
                <w:color w:val="000000"/>
                <w:sz w:val="20"/>
              </w:rPr>
              <w:t xml:space="preserve">135.0 </w:t>
            </w:r>
          </w:p>
        </w:tc>
      </w:tr>
      <w:tr>
        <w:tblPrEx>
          <w:tblCellMar>
            <w:top w:w="0" w:type="dxa"/>
            <w:left w:w="108" w:type="dxa"/>
            <w:bottom w:w="0" w:type="dxa"/>
            <w:right w:w="108" w:type="dxa"/>
          </w:tblCellMar>
        </w:tblPrEx>
        <w:trPr>
          <w:trHeight w:val="338" w:hRule="atLeast"/>
        </w:trPr>
        <w:tc>
          <w:tcPr>
            <w:tcW w:w="3219" w:type="dxa"/>
            <w:tcBorders>
              <w:top w:val="nil"/>
              <w:left w:val="single" w:color="000000" w:sz="4" w:space="0"/>
              <w:bottom w:val="nil"/>
              <w:right w:val="nil"/>
            </w:tcBorders>
            <w:shd w:val="clear" w:color="auto" w:fill="FFFFFF"/>
            <w:vAlign w:val="top"/>
          </w:tcPr>
          <w:p>
            <w:pPr>
              <w:spacing w:beforeLines="0" w:afterLines="0"/>
              <w:jc w:val="left"/>
              <w:rPr>
                <w:rFonts w:hint="eastAsia" w:ascii="宋体" w:hAnsi="宋体" w:eastAsia="宋体" w:cs="宋体"/>
                <w:i w:val="0"/>
                <w:color w:val="000000"/>
                <w:kern w:val="0"/>
                <w:sz w:val="20"/>
                <w:szCs w:val="20"/>
                <w:u w:val="none"/>
                <w:lang w:val="en-US" w:eastAsia="zh-CN" w:bidi="ar"/>
              </w:rPr>
            </w:pPr>
            <w:r>
              <w:rPr>
                <w:rFonts w:hint="eastAsia" w:ascii="宋体" w:hAnsi="宋体"/>
                <w:color w:val="000000"/>
                <w:sz w:val="20"/>
              </w:rPr>
              <w:t xml:space="preserve">    统计抽样调查</w:t>
            </w:r>
          </w:p>
        </w:tc>
        <w:tc>
          <w:tcPr>
            <w:tcW w:w="1137" w:type="dxa"/>
            <w:tcBorders>
              <w:top w:val="nil"/>
              <w:left w:val="single" w:color="000000" w:sz="4" w:space="0"/>
              <w:bottom w:val="nil"/>
              <w:right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100</w:t>
            </w:r>
          </w:p>
        </w:tc>
        <w:tc>
          <w:tcPr>
            <w:tcW w:w="1104" w:type="dxa"/>
            <w:tcBorders>
              <w:top w:val="nil"/>
              <w:left w:val="single" w:color="000000" w:sz="4" w:space="0"/>
              <w:bottom w:val="nil"/>
              <w:right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100</w:t>
            </w:r>
          </w:p>
        </w:tc>
        <w:tc>
          <w:tcPr>
            <w:tcW w:w="1140" w:type="dxa"/>
            <w:tcBorders>
              <w:top w:val="nil"/>
              <w:left w:val="single" w:color="000000" w:sz="4" w:space="0"/>
              <w:bottom w:val="nil"/>
              <w:right w:val="single" w:color="000000" w:sz="4" w:space="0"/>
            </w:tcBorders>
            <w:shd w:val="clear" w:color="auto" w:fill="auto"/>
            <w:vAlign w:val="top"/>
          </w:tcPr>
          <w:p>
            <w:pPr>
              <w:spacing w:beforeLines="0" w:afterLines="0"/>
              <w:jc w:val="right"/>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color w:val="000000"/>
                <w:sz w:val="20"/>
                <w:szCs w:val="20"/>
              </w:rPr>
              <w:t>155</w:t>
            </w:r>
          </w:p>
        </w:tc>
        <w:tc>
          <w:tcPr>
            <w:tcW w:w="1089" w:type="dxa"/>
            <w:tcBorders>
              <w:top w:val="nil"/>
              <w:left w:val="nil"/>
              <w:bottom w:val="nil"/>
              <w:right w:val="nil"/>
            </w:tcBorders>
            <w:shd w:val="clear" w:color="auto" w:fill="FFFFFF"/>
            <w:vAlign w:val="top"/>
          </w:tcPr>
          <w:p>
            <w:pPr>
              <w:keepNext w:val="0"/>
              <w:keepLines w:val="0"/>
              <w:widowControl/>
              <w:suppressLineNumbers w:val="0"/>
              <w:jc w:val="right"/>
              <w:textAlignment w:val="top"/>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155.0 </w:t>
            </w:r>
          </w:p>
        </w:tc>
        <w:tc>
          <w:tcPr>
            <w:tcW w:w="1125" w:type="dxa"/>
            <w:tcBorders>
              <w:top w:val="nil"/>
              <w:left w:val="single" w:color="000000" w:sz="4" w:space="0"/>
              <w:bottom w:val="nil"/>
              <w:right w:val="single" w:color="000000" w:sz="4" w:space="0"/>
            </w:tcBorders>
            <w:shd w:val="clear" w:color="auto" w:fill="FFFFFF"/>
            <w:vAlign w:val="top"/>
          </w:tcPr>
          <w:p>
            <w:pPr>
              <w:spacing w:beforeLines="0" w:afterLines="0"/>
              <w:jc w:val="right"/>
              <w:rPr>
                <w:rFonts w:hint="eastAsia" w:ascii="宋体" w:hAnsi="宋体" w:eastAsia="宋体" w:cs="宋体"/>
                <w:i w:val="0"/>
                <w:color w:val="000000"/>
                <w:kern w:val="0"/>
                <w:sz w:val="20"/>
                <w:szCs w:val="20"/>
                <w:u w:val="none"/>
                <w:lang w:val="en-US" w:eastAsia="zh-CN" w:bidi="ar"/>
              </w:rPr>
            </w:pPr>
            <w:r>
              <w:rPr>
                <w:rFonts w:hint="eastAsia" w:ascii="宋体" w:hAnsi="宋体"/>
                <w:color w:val="000000"/>
                <w:sz w:val="20"/>
              </w:rPr>
              <w:t xml:space="preserve">112.3 </w:t>
            </w:r>
          </w:p>
        </w:tc>
      </w:tr>
      <w:tr>
        <w:tblPrEx>
          <w:tblCellMar>
            <w:top w:w="0" w:type="dxa"/>
            <w:left w:w="108" w:type="dxa"/>
            <w:bottom w:w="0" w:type="dxa"/>
            <w:right w:w="108" w:type="dxa"/>
          </w:tblCellMar>
        </w:tblPrEx>
        <w:trPr>
          <w:trHeight w:val="338" w:hRule="atLeast"/>
        </w:trPr>
        <w:tc>
          <w:tcPr>
            <w:tcW w:w="3219" w:type="dxa"/>
            <w:tcBorders>
              <w:top w:val="nil"/>
              <w:left w:val="single" w:color="000000" w:sz="4" w:space="0"/>
              <w:bottom w:val="nil"/>
              <w:right w:val="nil"/>
            </w:tcBorders>
            <w:shd w:val="clear" w:color="auto" w:fill="FFFFFF"/>
            <w:vAlign w:val="top"/>
          </w:tcPr>
          <w:p>
            <w:pPr>
              <w:spacing w:beforeLines="0" w:afterLines="0"/>
              <w:jc w:val="left"/>
              <w:rPr>
                <w:rFonts w:hint="eastAsia" w:ascii="宋体" w:hAnsi="宋体" w:eastAsia="宋体" w:cs="宋体"/>
                <w:i w:val="0"/>
                <w:color w:val="000000"/>
                <w:kern w:val="0"/>
                <w:sz w:val="20"/>
                <w:szCs w:val="20"/>
                <w:u w:val="none"/>
                <w:lang w:val="en-US" w:eastAsia="zh-CN" w:bidi="ar"/>
              </w:rPr>
            </w:pPr>
            <w:r>
              <w:rPr>
                <w:rFonts w:hint="eastAsia" w:ascii="宋体" w:hAnsi="宋体"/>
                <w:color w:val="000000"/>
                <w:sz w:val="20"/>
              </w:rPr>
              <w:t xml:space="preserve">  财政事务</w:t>
            </w:r>
          </w:p>
        </w:tc>
        <w:tc>
          <w:tcPr>
            <w:tcW w:w="1137" w:type="dxa"/>
            <w:tcBorders>
              <w:top w:val="nil"/>
              <w:left w:val="single" w:color="000000" w:sz="4" w:space="0"/>
              <w:bottom w:val="nil"/>
              <w:right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1300</w:t>
            </w:r>
          </w:p>
        </w:tc>
        <w:tc>
          <w:tcPr>
            <w:tcW w:w="1104" w:type="dxa"/>
            <w:tcBorders>
              <w:top w:val="nil"/>
              <w:left w:val="single" w:color="000000" w:sz="4" w:space="0"/>
              <w:bottom w:val="nil"/>
              <w:right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1300</w:t>
            </w:r>
          </w:p>
        </w:tc>
        <w:tc>
          <w:tcPr>
            <w:tcW w:w="1140" w:type="dxa"/>
            <w:tcBorders>
              <w:top w:val="nil"/>
              <w:left w:val="single" w:color="000000" w:sz="4" w:space="0"/>
              <w:bottom w:val="nil"/>
              <w:right w:val="single" w:color="000000" w:sz="4" w:space="0"/>
            </w:tcBorders>
            <w:shd w:val="clear" w:color="auto" w:fill="auto"/>
            <w:vAlign w:val="top"/>
          </w:tcPr>
          <w:p>
            <w:pPr>
              <w:spacing w:beforeLines="0" w:afterLines="0"/>
              <w:jc w:val="right"/>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color w:val="000000"/>
                <w:sz w:val="20"/>
                <w:szCs w:val="20"/>
              </w:rPr>
              <w:t>1492</w:t>
            </w:r>
          </w:p>
        </w:tc>
        <w:tc>
          <w:tcPr>
            <w:tcW w:w="1089" w:type="dxa"/>
            <w:tcBorders>
              <w:top w:val="nil"/>
              <w:left w:val="nil"/>
              <w:bottom w:val="nil"/>
              <w:right w:val="nil"/>
            </w:tcBorders>
            <w:shd w:val="clear" w:color="auto" w:fill="FFFFFF"/>
            <w:vAlign w:val="top"/>
          </w:tcPr>
          <w:p>
            <w:pPr>
              <w:keepNext w:val="0"/>
              <w:keepLines w:val="0"/>
              <w:widowControl/>
              <w:suppressLineNumbers w:val="0"/>
              <w:jc w:val="right"/>
              <w:textAlignment w:val="top"/>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114.8 </w:t>
            </w:r>
          </w:p>
        </w:tc>
        <w:tc>
          <w:tcPr>
            <w:tcW w:w="1125" w:type="dxa"/>
            <w:tcBorders>
              <w:top w:val="nil"/>
              <w:left w:val="single" w:color="000000" w:sz="4" w:space="0"/>
              <w:bottom w:val="nil"/>
              <w:right w:val="single" w:color="000000" w:sz="4" w:space="0"/>
            </w:tcBorders>
            <w:shd w:val="clear" w:color="auto" w:fill="FFFFFF"/>
            <w:vAlign w:val="top"/>
          </w:tcPr>
          <w:p>
            <w:pPr>
              <w:spacing w:beforeLines="0" w:afterLines="0"/>
              <w:jc w:val="right"/>
              <w:rPr>
                <w:rFonts w:hint="eastAsia" w:ascii="宋体" w:hAnsi="宋体" w:eastAsia="宋体" w:cs="宋体"/>
                <w:i w:val="0"/>
                <w:color w:val="000000"/>
                <w:kern w:val="0"/>
                <w:sz w:val="20"/>
                <w:szCs w:val="20"/>
                <w:u w:val="none"/>
                <w:lang w:val="en-US" w:eastAsia="zh-CN" w:bidi="ar"/>
              </w:rPr>
            </w:pPr>
            <w:r>
              <w:rPr>
                <w:rFonts w:hint="eastAsia" w:ascii="宋体" w:hAnsi="宋体"/>
                <w:color w:val="000000"/>
                <w:sz w:val="20"/>
              </w:rPr>
              <w:t xml:space="preserve">103.1 </w:t>
            </w:r>
          </w:p>
        </w:tc>
      </w:tr>
      <w:tr>
        <w:tblPrEx>
          <w:tblCellMar>
            <w:top w:w="0" w:type="dxa"/>
            <w:left w:w="108" w:type="dxa"/>
            <w:bottom w:w="0" w:type="dxa"/>
            <w:right w:w="108" w:type="dxa"/>
          </w:tblCellMar>
        </w:tblPrEx>
        <w:trPr>
          <w:trHeight w:val="338" w:hRule="atLeast"/>
        </w:trPr>
        <w:tc>
          <w:tcPr>
            <w:tcW w:w="3219" w:type="dxa"/>
            <w:tcBorders>
              <w:top w:val="nil"/>
              <w:left w:val="single" w:color="000000" w:sz="4" w:space="0"/>
              <w:bottom w:val="nil"/>
              <w:right w:val="nil"/>
            </w:tcBorders>
            <w:shd w:val="clear" w:color="auto" w:fill="FFFFFF"/>
            <w:vAlign w:val="top"/>
          </w:tcPr>
          <w:p>
            <w:pPr>
              <w:spacing w:beforeLines="0" w:afterLines="0"/>
              <w:jc w:val="left"/>
              <w:rPr>
                <w:rFonts w:hint="eastAsia" w:ascii="宋体" w:hAnsi="宋体" w:eastAsia="宋体" w:cs="宋体"/>
                <w:i w:val="0"/>
                <w:color w:val="000000"/>
                <w:kern w:val="0"/>
                <w:sz w:val="20"/>
                <w:szCs w:val="20"/>
                <w:u w:val="none"/>
                <w:lang w:val="en-US" w:eastAsia="zh-CN" w:bidi="ar"/>
              </w:rPr>
            </w:pPr>
            <w:r>
              <w:rPr>
                <w:rFonts w:hint="eastAsia" w:ascii="宋体" w:hAnsi="宋体"/>
                <w:color w:val="000000"/>
                <w:sz w:val="20"/>
              </w:rPr>
              <w:t xml:space="preserve">    行政运行</w:t>
            </w:r>
          </w:p>
        </w:tc>
        <w:tc>
          <w:tcPr>
            <w:tcW w:w="1137" w:type="dxa"/>
            <w:tcBorders>
              <w:top w:val="nil"/>
              <w:left w:val="single" w:color="000000" w:sz="4" w:space="0"/>
              <w:bottom w:val="nil"/>
              <w:right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700</w:t>
            </w:r>
          </w:p>
        </w:tc>
        <w:tc>
          <w:tcPr>
            <w:tcW w:w="1104" w:type="dxa"/>
            <w:tcBorders>
              <w:top w:val="nil"/>
              <w:left w:val="single" w:color="000000" w:sz="4" w:space="0"/>
              <w:bottom w:val="nil"/>
              <w:right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700</w:t>
            </w:r>
          </w:p>
        </w:tc>
        <w:tc>
          <w:tcPr>
            <w:tcW w:w="1140" w:type="dxa"/>
            <w:tcBorders>
              <w:top w:val="nil"/>
              <w:left w:val="single" w:color="000000" w:sz="4" w:space="0"/>
              <w:bottom w:val="nil"/>
              <w:right w:val="single" w:color="000000" w:sz="4" w:space="0"/>
            </w:tcBorders>
            <w:shd w:val="clear" w:color="auto" w:fill="auto"/>
            <w:vAlign w:val="top"/>
          </w:tcPr>
          <w:p>
            <w:pPr>
              <w:spacing w:beforeLines="0" w:afterLines="0"/>
              <w:jc w:val="right"/>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color w:val="000000"/>
                <w:sz w:val="20"/>
                <w:szCs w:val="20"/>
              </w:rPr>
              <w:t>866</w:t>
            </w:r>
          </w:p>
        </w:tc>
        <w:tc>
          <w:tcPr>
            <w:tcW w:w="1089" w:type="dxa"/>
            <w:tcBorders>
              <w:top w:val="nil"/>
              <w:left w:val="nil"/>
              <w:bottom w:val="nil"/>
              <w:right w:val="nil"/>
            </w:tcBorders>
            <w:shd w:val="clear" w:color="auto" w:fill="FFFFFF"/>
            <w:vAlign w:val="top"/>
          </w:tcPr>
          <w:p>
            <w:pPr>
              <w:keepNext w:val="0"/>
              <w:keepLines w:val="0"/>
              <w:widowControl/>
              <w:suppressLineNumbers w:val="0"/>
              <w:jc w:val="right"/>
              <w:textAlignment w:val="top"/>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123.7 </w:t>
            </w:r>
          </w:p>
        </w:tc>
        <w:tc>
          <w:tcPr>
            <w:tcW w:w="1125" w:type="dxa"/>
            <w:tcBorders>
              <w:top w:val="nil"/>
              <w:left w:val="single" w:color="000000" w:sz="4" w:space="0"/>
              <w:bottom w:val="nil"/>
              <w:right w:val="single" w:color="000000" w:sz="4" w:space="0"/>
            </w:tcBorders>
            <w:shd w:val="clear" w:color="auto" w:fill="FFFFFF"/>
            <w:vAlign w:val="top"/>
          </w:tcPr>
          <w:p>
            <w:pPr>
              <w:spacing w:beforeLines="0" w:afterLines="0"/>
              <w:jc w:val="right"/>
              <w:rPr>
                <w:rFonts w:hint="eastAsia" w:ascii="宋体" w:hAnsi="宋体" w:eastAsia="宋体" w:cs="宋体"/>
                <w:i w:val="0"/>
                <w:color w:val="000000"/>
                <w:kern w:val="0"/>
                <w:sz w:val="20"/>
                <w:szCs w:val="20"/>
                <w:u w:val="none"/>
                <w:lang w:val="en-US" w:eastAsia="zh-CN" w:bidi="ar"/>
              </w:rPr>
            </w:pPr>
            <w:r>
              <w:rPr>
                <w:rFonts w:hint="eastAsia" w:ascii="宋体" w:hAnsi="宋体"/>
                <w:color w:val="000000"/>
                <w:sz w:val="20"/>
              </w:rPr>
              <w:t xml:space="preserve">109.8 </w:t>
            </w:r>
          </w:p>
        </w:tc>
      </w:tr>
      <w:tr>
        <w:tblPrEx>
          <w:tblCellMar>
            <w:top w:w="0" w:type="dxa"/>
            <w:left w:w="108" w:type="dxa"/>
            <w:bottom w:w="0" w:type="dxa"/>
            <w:right w:w="108" w:type="dxa"/>
          </w:tblCellMar>
        </w:tblPrEx>
        <w:trPr>
          <w:trHeight w:val="338" w:hRule="atLeast"/>
        </w:trPr>
        <w:tc>
          <w:tcPr>
            <w:tcW w:w="3219" w:type="dxa"/>
            <w:tcBorders>
              <w:top w:val="nil"/>
              <w:left w:val="single" w:color="000000" w:sz="4" w:space="0"/>
              <w:bottom w:val="nil"/>
              <w:right w:val="nil"/>
            </w:tcBorders>
            <w:shd w:val="clear" w:color="auto" w:fill="FFFFFF"/>
            <w:vAlign w:val="top"/>
          </w:tcPr>
          <w:p>
            <w:pPr>
              <w:spacing w:beforeLines="0" w:afterLines="0"/>
              <w:jc w:val="left"/>
              <w:rPr>
                <w:rFonts w:hint="eastAsia" w:ascii="宋体" w:hAnsi="宋体" w:eastAsia="宋体" w:cs="宋体"/>
                <w:i w:val="0"/>
                <w:color w:val="000000"/>
                <w:kern w:val="0"/>
                <w:sz w:val="20"/>
                <w:szCs w:val="20"/>
                <w:u w:val="none"/>
                <w:lang w:val="en-US" w:eastAsia="zh-CN" w:bidi="ar"/>
              </w:rPr>
            </w:pPr>
            <w:r>
              <w:rPr>
                <w:rFonts w:hint="eastAsia" w:ascii="宋体" w:hAnsi="宋体"/>
                <w:color w:val="000000"/>
                <w:sz w:val="20"/>
              </w:rPr>
              <w:t xml:space="preserve">    事业运行</w:t>
            </w:r>
          </w:p>
        </w:tc>
        <w:tc>
          <w:tcPr>
            <w:tcW w:w="1137" w:type="dxa"/>
            <w:tcBorders>
              <w:top w:val="nil"/>
              <w:left w:val="single" w:color="000000" w:sz="4" w:space="0"/>
              <w:bottom w:val="nil"/>
              <w:right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600</w:t>
            </w:r>
          </w:p>
        </w:tc>
        <w:tc>
          <w:tcPr>
            <w:tcW w:w="1104" w:type="dxa"/>
            <w:tcBorders>
              <w:top w:val="nil"/>
              <w:left w:val="single" w:color="000000" w:sz="4" w:space="0"/>
              <w:bottom w:val="nil"/>
              <w:right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600</w:t>
            </w:r>
          </w:p>
        </w:tc>
        <w:tc>
          <w:tcPr>
            <w:tcW w:w="1140" w:type="dxa"/>
            <w:tcBorders>
              <w:top w:val="nil"/>
              <w:left w:val="single" w:color="000000" w:sz="4" w:space="0"/>
              <w:bottom w:val="nil"/>
              <w:right w:val="single" w:color="000000" w:sz="4" w:space="0"/>
            </w:tcBorders>
            <w:shd w:val="clear" w:color="auto" w:fill="auto"/>
            <w:vAlign w:val="top"/>
          </w:tcPr>
          <w:p>
            <w:pPr>
              <w:spacing w:beforeLines="0" w:afterLines="0"/>
              <w:jc w:val="right"/>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color w:val="000000"/>
                <w:sz w:val="20"/>
                <w:szCs w:val="20"/>
              </w:rPr>
              <w:t>626</w:t>
            </w:r>
          </w:p>
        </w:tc>
        <w:tc>
          <w:tcPr>
            <w:tcW w:w="1089" w:type="dxa"/>
            <w:tcBorders>
              <w:top w:val="nil"/>
              <w:left w:val="nil"/>
              <w:bottom w:val="nil"/>
              <w:right w:val="nil"/>
            </w:tcBorders>
            <w:shd w:val="clear" w:color="auto" w:fill="FFFFFF"/>
            <w:vAlign w:val="top"/>
          </w:tcPr>
          <w:p>
            <w:pPr>
              <w:keepNext w:val="0"/>
              <w:keepLines w:val="0"/>
              <w:widowControl/>
              <w:suppressLineNumbers w:val="0"/>
              <w:jc w:val="right"/>
              <w:textAlignment w:val="top"/>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104.3 </w:t>
            </w:r>
          </w:p>
        </w:tc>
        <w:tc>
          <w:tcPr>
            <w:tcW w:w="1125" w:type="dxa"/>
            <w:tcBorders>
              <w:top w:val="nil"/>
              <w:left w:val="single" w:color="000000" w:sz="4" w:space="0"/>
              <w:bottom w:val="nil"/>
              <w:right w:val="single" w:color="000000" w:sz="4" w:space="0"/>
            </w:tcBorders>
            <w:shd w:val="clear" w:color="auto" w:fill="FFFFFF"/>
            <w:vAlign w:val="top"/>
          </w:tcPr>
          <w:p>
            <w:pPr>
              <w:spacing w:beforeLines="0" w:afterLines="0"/>
              <w:jc w:val="right"/>
              <w:rPr>
                <w:rFonts w:hint="eastAsia" w:ascii="宋体" w:hAnsi="宋体" w:eastAsia="宋体" w:cs="宋体"/>
                <w:i w:val="0"/>
                <w:color w:val="000000"/>
                <w:kern w:val="0"/>
                <w:sz w:val="20"/>
                <w:szCs w:val="20"/>
                <w:u w:val="none"/>
                <w:lang w:val="en-US" w:eastAsia="zh-CN" w:bidi="ar"/>
              </w:rPr>
            </w:pPr>
            <w:r>
              <w:rPr>
                <w:rFonts w:hint="eastAsia" w:ascii="宋体" w:hAnsi="宋体"/>
                <w:color w:val="000000"/>
                <w:sz w:val="20"/>
              </w:rPr>
              <w:t xml:space="preserve">95.1 </w:t>
            </w:r>
          </w:p>
        </w:tc>
      </w:tr>
      <w:tr>
        <w:tblPrEx>
          <w:tblCellMar>
            <w:top w:w="0" w:type="dxa"/>
            <w:left w:w="108" w:type="dxa"/>
            <w:bottom w:w="0" w:type="dxa"/>
            <w:right w:w="108" w:type="dxa"/>
          </w:tblCellMar>
        </w:tblPrEx>
        <w:trPr>
          <w:trHeight w:val="338" w:hRule="atLeast"/>
        </w:trPr>
        <w:tc>
          <w:tcPr>
            <w:tcW w:w="3219" w:type="dxa"/>
            <w:tcBorders>
              <w:top w:val="nil"/>
              <w:left w:val="single" w:color="000000" w:sz="4" w:space="0"/>
              <w:bottom w:val="nil"/>
              <w:right w:val="nil"/>
            </w:tcBorders>
            <w:shd w:val="clear" w:color="auto" w:fill="FFFFFF"/>
            <w:vAlign w:val="top"/>
          </w:tcPr>
          <w:p>
            <w:pPr>
              <w:spacing w:beforeLines="0" w:afterLines="0"/>
              <w:jc w:val="left"/>
              <w:rPr>
                <w:rFonts w:hint="eastAsia" w:ascii="宋体" w:hAnsi="宋体" w:eastAsia="宋体" w:cs="宋体"/>
                <w:i w:val="0"/>
                <w:color w:val="000000"/>
                <w:kern w:val="0"/>
                <w:sz w:val="20"/>
                <w:szCs w:val="20"/>
                <w:u w:val="none"/>
                <w:lang w:val="en-US" w:eastAsia="zh-CN" w:bidi="ar"/>
              </w:rPr>
            </w:pPr>
            <w:r>
              <w:rPr>
                <w:rFonts w:hint="eastAsia" w:ascii="宋体" w:hAnsi="宋体"/>
                <w:color w:val="000000"/>
                <w:sz w:val="20"/>
              </w:rPr>
              <w:t xml:space="preserve">  审计事务</w:t>
            </w:r>
          </w:p>
        </w:tc>
        <w:tc>
          <w:tcPr>
            <w:tcW w:w="1137" w:type="dxa"/>
            <w:tcBorders>
              <w:top w:val="nil"/>
              <w:left w:val="single" w:color="000000" w:sz="4" w:space="0"/>
              <w:bottom w:val="nil"/>
              <w:right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1350</w:t>
            </w:r>
          </w:p>
        </w:tc>
        <w:tc>
          <w:tcPr>
            <w:tcW w:w="1104" w:type="dxa"/>
            <w:tcBorders>
              <w:top w:val="nil"/>
              <w:left w:val="single" w:color="000000" w:sz="4" w:space="0"/>
              <w:bottom w:val="nil"/>
              <w:right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1450</w:t>
            </w:r>
          </w:p>
        </w:tc>
        <w:tc>
          <w:tcPr>
            <w:tcW w:w="1140" w:type="dxa"/>
            <w:tcBorders>
              <w:top w:val="nil"/>
              <w:left w:val="single" w:color="000000" w:sz="4" w:space="0"/>
              <w:bottom w:val="nil"/>
              <w:right w:val="single" w:color="000000" w:sz="4" w:space="0"/>
            </w:tcBorders>
            <w:shd w:val="clear" w:color="auto" w:fill="auto"/>
            <w:vAlign w:val="top"/>
          </w:tcPr>
          <w:p>
            <w:pPr>
              <w:spacing w:beforeLines="0" w:afterLines="0"/>
              <w:jc w:val="right"/>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color w:val="000000"/>
                <w:sz w:val="20"/>
                <w:szCs w:val="20"/>
              </w:rPr>
              <w:t>1415</w:t>
            </w:r>
          </w:p>
        </w:tc>
        <w:tc>
          <w:tcPr>
            <w:tcW w:w="1089" w:type="dxa"/>
            <w:tcBorders>
              <w:top w:val="nil"/>
              <w:left w:val="nil"/>
              <w:bottom w:val="nil"/>
              <w:right w:val="nil"/>
            </w:tcBorders>
            <w:shd w:val="clear" w:color="auto" w:fill="FFFFFF"/>
            <w:vAlign w:val="top"/>
          </w:tcPr>
          <w:p>
            <w:pPr>
              <w:keepNext w:val="0"/>
              <w:keepLines w:val="0"/>
              <w:widowControl/>
              <w:suppressLineNumbers w:val="0"/>
              <w:jc w:val="right"/>
              <w:textAlignment w:val="top"/>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97.6 </w:t>
            </w:r>
          </w:p>
        </w:tc>
        <w:tc>
          <w:tcPr>
            <w:tcW w:w="1125" w:type="dxa"/>
            <w:tcBorders>
              <w:top w:val="nil"/>
              <w:left w:val="single" w:color="000000" w:sz="4" w:space="0"/>
              <w:bottom w:val="nil"/>
              <w:right w:val="single" w:color="000000" w:sz="4" w:space="0"/>
            </w:tcBorders>
            <w:shd w:val="clear" w:color="auto" w:fill="FFFFFF"/>
            <w:vAlign w:val="top"/>
          </w:tcPr>
          <w:p>
            <w:pPr>
              <w:spacing w:beforeLines="0" w:afterLines="0"/>
              <w:jc w:val="right"/>
              <w:rPr>
                <w:rFonts w:hint="eastAsia" w:ascii="宋体" w:hAnsi="宋体" w:eastAsia="宋体" w:cs="宋体"/>
                <w:i w:val="0"/>
                <w:color w:val="000000"/>
                <w:kern w:val="0"/>
                <w:sz w:val="20"/>
                <w:szCs w:val="20"/>
                <w:u w:val="none"/>
                <w:lang w:val="en-US" w:eastAsia="zh-CN" w:bidi="ar"/>
              </w:rPr>
            </w:pPr>
            <w:r>
              <w:rPr>
                <w:rFonts w:hint="eastAsia" w:ascii="宋体" w:hAnsi="宋体"/>
                <w:color w:val="000000"/>
                <w:sz w:val="20"/>
              </w:rPr>
              <w:t xml:space="preserve">160.8 </w:t>
            </w:r>
          </w:p>
        </w:tc>
      </w:tr>
      <w:tr>
        <w:tblPrEx>
          <w:tblCellMar>
            <w:top w:w="0" w:type="dxa"/>
            <w:left w:w="108" w:type="dxa"/>
            <w:bottom w:w="0" w:type="dxa"/>
            <w:right w:w="108" w:type="dxa"/>
          </w:tblCellMar>
        </w:tblPrEx>
        <w:trPr>
          <w:trHeight w:val="338" w:hRule="atLeast"/>
        </w:trPr>
        <w:tc>
          <w:tcPr>
            <w:tcW w:w="3219" w:type="dxa"/>
            <w:tcBorders>
              <w:top w:val="nil"/>
              <w:left w:val="single" w:color="000000" w:sz="4" w:space="0"/>
              <w:bottom w:val="nil"/>
              <w:right w:val="nil"/>
            </w:tcBorders>
            <w:shd w:val="clear" w:color="auto" w:fill="FFFFFF"/>
            <w:vAlign w:val="top"/>
          </w:tcPr>
          <w:p>
            <w:pPr>
              <w:spacing w:beforeLines="0" w:afterLines="0"/>
              <w:jc w:val="left"/>
              <w:rPr>
                <w:rFonts w:hint="eastAsia" w:ascii="宋体" w:hAnsi="宋体" w:eastAsia="宋体" w:cs="宋体"/>
                <w:i w:val="0"/>
                <w:color w:val="000000"/>
                <w:kern w:val="0"/>
                <w:sz w:val="20"/>
                <w:szCs w:val="20"/>
                <w:u w:val="none"/>
                <w:lang w:val="en-US" w:eastAsia="zh-CN" w:bidi="ar"/>
              </w:rPr>
            </w:pPr>
            <w:r>
              <w:rPr>
                <w:rFonts w:hint="eastAsia" w:ascii="宋体" w:hAnsi="宋体"/>
                <w:color w:val="000000"/>
                <w:sz w:val="20"/>
              </w:rPr>
              <w:t xml:space="preserve">    行政运行</w:t>
            </w:r>
          </w:p>
        </w:tc>
        <w:tc>
          <w:tcPr>
            <w:tcW w:w="1137" w:type="dxa"/>
            <w:tcBorders>
              <w:top w:val="nil"/>
              <w:left w:val="single" w:color="000000" w:sz="4" w:space="0"/>
              <w:bottom w:val="nil"/>
              <w:right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1350</w:t>
            </w:r>
          </w:p>
        </w:tc>
        <w:tc>
          <w:tcPr>
            <w:tcW w:w="1104" w:type="dxa"/>
            <w:tcBorders>
              <w:top w:val="nil"/>
              <w:left w:val="single" w:color="000000" w:sz="4" w:space="0"/>
              <w:bottom w:val="nil"/>
              <w:right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1450</w:t>
            </w:r>
          </w:p>
        </w:tc>
        <w:tc>
          <w:tcPr>
            <w:tcW w:w="1140" w:type="dxa"/>
            <w:tcBorders>
              <w:top w:val="nil"/>
              <w:left w:val="single" w:color="000000" w:sz="4" w:space="0"/>
              <w:bottom w:val="nil"/>
              <w:right w:val="single" w:color="000000" w:sz="4" w:space="0"/>
            </w:tcBorders>
            <w:shd w:val="clear" w:color="auto" w:fill="auto"/>
            <w:vAlign w:val="top"/>
          </w:tcPr>
          <w:p>
            <w:pPr>
              <w:spacing w:beforeLines="0" w:afterLines="0"/>
              <w:jc w:val="right"/>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color w:val="000000"/>
                <w:sz w:val="20"/>
                <w:szCs w:val="20"/>
              </w:rPr>
              <w:t>1410</w:t>
            </w:r>
          </w:p>
        </w:tc>
        <w:tc>
          <w:tcPr>
            <w:tcW w:w="1089" w:type="dxa"/>
            <w:tcBorders>
              <w:top w:val="nil"/>
              <w:left w:val="nil"/>
              <w:bottom w:val="nil"/>
              <w:right w:val="nil"/>
            </w:tcBorders>
            <w:shd w:val="clear" w:color="auto" w:fill="FFFFFF"/>
            <w:vAlign w:val="top"/>
          </w:tcPr>
          <w:p>
            <w:pPr>
              <w:keepNext w:val="0"/>
              <w:keepLines w:val="0"/>
              <w:widowControl/>
              <w:suppressLineNumbers w:val="0"/>
              <w:jc w:val="right"/>
              <w:textAlignment w:val="top"/>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97.2 </w:t>
            </w:r>
          </w:p>
        </w:tc>
        <w:tc>
          <w:tcPr>
            <w:tcW w:w="1125" w:type="dxa"/>
            <w:tcBorders>
              <w:top w:val="nil"/>
              <w:left w:val="single" w:color="000000" w:sz="4" w:space="0"/>
              <w:bottom w:val="nil"/>
              <w:right w:val="single" w:color="000000" w:sz="4" w:space="0"/>
            </w:tcBorders>
            <w:shd w:val="clear" w:color="auto" w:fill="FFFFFF"/>
            <w:vAlign w:val="top"/>
          </w:tcPr>
          <w:p>
            <w:pPr>
              <w:spacing w:beforeLines="0" w:afterLines="0"/>
              <w:jc w:val="right"/>
              <w:rPr>
                <w:rFonts w:hint="eastAsia" w:ascii="宋体" w:hAnsi="宋体" w:eastAsia="宋体" w:cs="宋体"/>
                <w:i w:val="0"/>
                <w:color w:val="000000"/>
                <w:kern w:val="0"/>
                <w:sz w:val="20"/>
                <w:szCs w:val="20"/>
                <w:u w:val="none"/>
                <w:lang w:val="en-US" w:eastAsia="zh-CN" w:bidi="ar"/>
              </w:rPr>
            </w:pPr>
            <w:r>
              <w:rPr>
                <w:rFonts w:hint="eastAsia" w:ascii="宋体" w:hAnsi="宋体"/>
                <w:color w:val="000000"/>
                <w:sz w:val="20"/>
              </w:rPr>
              <w:t xml:space="preserve">160.4 </w:t>
            </w:r>
          </w:p>
        </w:tc>
      </w:tr>
      <w:tr>
        <w:tblPrEx>
          <w:tblCellMar>
            <w:top w:w="0" w:type="dxa"/>
            <w:left w:w="108" w:type="dxa"/>
            <w:bottom w:w="0" w:type="dxa"/>
            <w:right w:w="108" w:type="dxa"/>
          </w:tblCellMar>
        </w:tblPrEx>
        <w:trPr>
          <w:trHeight w:val="338" w:hRule="atLeast"/>
        </w:trPr>
        <w:tc>
          <w:tcPr>
            <w:tcW w:w="3219" w:type="dxa"/>
            <w:tcBorders>
              <w:top w:val="nil"/>
              <w:left w:val="single" w:color="000000" w:sz="4" w:space="0"/>
              <w:bottom w:val="nil"/>
              <w:right w:val="nil"/>
            </w:tcBorders>
            <w:shd w:val="clear" w:color="auto" w:fill="FFFFFF"/>
            <w:vAlign w:val="top"/>
          </w:tcPr>
          <w:p>
            <w:pPr>
              <w:spacing w:beforeLines="0" w:afterLines="0"/>
              <w:jc w:val="left"/>
              <w:rPr>
                <w:rFonts w:hint="eastAsia" w:ascii="宋体" w:hAnsi="宋体" w:eastAsia="宋体" w:cs="宋体"/>
                <w:i w:val="0"/>
                <w:color w:val="000000"/>
                <w:kern w:val="0"/>
                <w:sz w:val="20"/>
                <w:szCs w:val="20"/>
                <w:u w:val="none"/>
                <w:lang w:val="en-US" w:eastAsia="zh-CN" w:bidi="ar"/>
              </w:rPr>
            </w:pPr>
            <w:r>
              <w:rPr>
                <w:rFonts w:hint="eastAsia" w:ascii="宋体" w:hAnsi="宋体"/>
                <w:color w:val="000000"/>
                <w:sz w:val="20"/>
              </w:rPr>
              <w:t xml:space="preserve">    审计业务</w:t>
            </w:r>
          </w:p>
        </w:tc>
        <w:tc>
          <w:tcPr>
            <w:tcW w:w="1137" w:type="dxa"/>
            <w:tcBorders>
              <w:top w:val="nil"/>
              <w:left w:val="single" w:color="000000" w:sz="4" w:space="0"/>
              <w:bottom w:val="nil"/>
              <w:right w:val="nil"/>
            </w:tcBorders>
            <w:shd w:val="clear" w:color="auto" w:fill="FFFFFF"/>
            <w:vAlign w:val="top"/>
          </w:tcPr>
          <w:p>
            <w:pPr>
              <w:spacing w:beforeLines="0" w:afterLines="0"/>
              <w:jc w:val="right"/>
              <w:rPr>
                <w:rFonts w:hint="eastAsia" w:ascii="宋体" w:hAnsi="宋体" w:eastAsia="宋体" w:cs="宋体"/>
                <w:i w:val="0"/>
                <w:color w:val="000000"/>
                <w:kern w:val="0"/>
                <w:sz w:val="20"/>
                <w:szCs w:val="20"/>
                <w:u w:val="none"/>
                <w:lang w:val="en-US" w:eastAsia="zh-CN" w:bidi="ar"/>
              </w:rPr>
            </w:pPr>
          </w:p>
        </w:tc>
        <w:tc>
          <w:tcPr>
            <w:tcW w:w="1104" w:type="dxa"/>
            <w:tcBorders>
              <w:top w:val="nil"/>
              <w:left w:val="single" w:color="000000" w:sz="4" w:space="0"/>
              <w:bottom w:val="nil"/>
              <w:right w:val="nil"/>
            </w:tcBorders>
            <w:shd w:val="clear" w:color="auto" w:fill="FFFFFF"/>
            <w:vAlign w:val="top"/>
          </w:tcPr>
          <w:p>
            <w:pPr>
              <w:spacing w:beforeLines="0" w:afterLines="0"/>
              <w:jc w:val="right"/>
              <w:rPr>
                <w:rFonts w:hint="eastAsia" w:ascii="宋体" w:hAnsi="宋体" w:eastAsia="宋体" w:cs="宋体"/>
                <w:i w:val="0"/>
                <w:color w:val="000000"/>
                <w:kern w:val="0"/>
                <w:sz w:val="20"/>
                <w:szCs w:val="20"/>
                <w:u w:val="none"/>
                <w:lang w:val="en-US" w:eastAsia="zh-CN" w:bidi="ar"/>
              </w:rPr>
            </w:pPr>
          </w:p>
        </w:tc>
        <w:tc>
          <w:tcPr>
            <w:tcW w:w="1140" w:type="dxa"/>
            <w:tcBorders>
              <w:top w:val="nil"/>
              <w:left w:val="single" w:color="000000" w:sz="4" w:space="0"/>
              <w:bottom w:val="nil"/>
              <w:right w:val="single" w:color="000000" w:sz="4" w:space="0"/>
            </w:tcBorders>
            <w:shd w:val="clear" w:color="auto" w:fill="auto"/>
            <w:vAlign w:val="top"/>
          </w:tcPr>
          <w:p>
            <w:pPr>
              <w:spacing w:beforeLines="0" w:afterLines="0"/>
              <w:jc w:val="right"/>
              <w:rPr>
                <w:rFonts w:hint="eastAsia" w:ascii="宋体" w:hAnsi="宋体" w:eastAsia="宋体" w:cs="宋体"/>
                <w:i w:val="0"/>
                <w:color w:val="000000"/>
                <w:kern w:val="0"/>
                <w:sz w:val="20"/>
                <w:szCs w:val="20"/>
                <w:u w:val="none"/>
                <w:lang w:val="en-US" w:eastAsia="zh-CN" w:bidi="ar"/>
              </w:rPr>
            </w:pPr>
            <w:r>
              <w:rPr>
                <w:rFonts w:hint="eastAsia" w:ascii="宋体" w:hAnsi="宋体"/>
                <w:color w:val="000000"/>
                <w:sz w:val="20"/>
                <w:szCs w:val="20"/>
              </w:rPr>
              <w:t>5</w:t>
            </w:r>
          </w:p>
        </w:tc>
        <w:tc>
          <w:tcPr>
            <w:tcW w:w="1089" w:type="dxa"/>
            <w:tcBorders>
              <w:top w:val="nil"/>
              <w:left w:val="nil"/>
              <w:bottom w:val="nil"/>
              <w:right w:val="nil"/>
            </w:tcBorders>
            <w:shd w:val="clear" w:color="auto" w:fill="FFFFFF"/>
            <w:vAlign w:val="top"/>
          </w:tcPr>
          <w:p>
            <w:pPr>
              <w:spacing w:beforeLines="0" w:afterLines="0"/>
              <w:jc w:val="right"/>
              <w:rPr>
                <w:rFonts w:hint="eastAsia" w:ascii="宋体" w:hAnsi="宋体" w:eastAsia="宋体" w:cs="宋体"/>
                <w:i w:val="0"/>
                <w:color w:val="000000"/>
                <w:kern w:val="0"/>
                <w:sz w:val="20"/>
                <w:szCs w:val="20"/>
                <w:u w:val="none"/>
                <w:lang w:val="en-US" w:eastAsia="zh-CN" w:bidi="ar"/>
              </w:rPr>
            </w:pPr>
          </w:p>
        </w:tc>
        <w:tc>
          <w:tcPr>
            <w:tcW w:w="1125" w:type="dxa"/>
            <w:tcBorders>
              <w:top w:val="nil"/>
              <w:left w:val="single" w:color="000000" w:sz="4" w:space="0"/>
              <w:bottom w:val="nil"/>
              <w:right w:val="single" w:color="000000" w:sz="4" w:space="0"/>
            </w:tcBorders>
            <w:shd w:val="clear" w:color="auto" w:fill="FFFFFF"/>
            <w:vAlign w:val="top"/>
          </w:tcPr>
          <w:p>
            <w:pPr>
              <w:spacing w:beforeLines="0" w:afterLines="0"/>
              <w:jc w:val="right"/>
              <w:rPr>
                <w:rFonts w:hint="eastAsia" w:ascii="宋体" w:hAnsi="宋体" w:eastAsia="宋体" w:cs="宋体"/>
                <w:i w:val="0"/>
                <w:color w:val="000000"/>
                <w:kern w:val="0"/>
                <w:sz w:val="20"/>
                <w:szCs w:val="20"/>
                <w:u w:val="none"/>
                <w:lang w:val="en-US" w:eastAsia="zh-CN" w:bidi="ar"/>
              </w:rPr>
            </w:pPr>
            <w:r>
              <w:rPr>
                <w:rFonts w:hint="eastAsia" w:ascii="宋体" w:hAnsi="宋体"/>
                <w:color w:val="000000"/>
                <w:sz w:val="20"/>
              </w:rPr>
              <w:t xml:space="preserve">500.0 </w:t>
            </w:r>
          </w:p>
        </w:tc>
      </w:tr>
      <w:tr>
        <w:tblPrEx>
          <w:tblCellMar>
            <w:top w:w="0" w:type="dxa"/>
            <w:left w:w="108" w:type="dxa"/>
            <w:bottom w:w="0" w:type="dxa"/>
            <w:right w:w="108" w:type="dxa"/>
          </w:tblCellMar>
        </w:tblPrEx>
        <w:trPr>
          <w:trHeight w:val="338" w:hRule="atLeast"/>
        </w:trPr>
        <w:tc>
          <w:tcPr>
            <w:tcW w:w="3219" w:type="dxa"/>
            <w:tcBorders>
              <w:top w:val="nil"/>
              <w:left w:val="single" w:color="000000" w:sz="4" w:space="0"/>
              <w:bottom w:val="nil"/>
              <w:right w:val="nil"/>
            </w:tcBorders>
            <w:shd w:val="clear" w:color="auto" w:fill="FFFFFF"/>
            <w:vAlign w:val="top"/>
          </w:tcPr>
          <w:p>
            <w:pPr>
              <w:spacing w:beforeLines="0" w:afterLines="0"/>
              <w:jc w:val="left"/>
              <w:rPr>
                <w:rFonts w:hint="eastAsia" w:ascii="宋体" w:hAnsi="宋体" w:eastAsia="宋体" w:cs="宋体"/>
                <w:i w:val="0"/>
                <w:color w:val="000000"/>
                <w:kern w:val="0"/>
                <w:sz w:val="20"/>
                <w:szCs w:val="20"/>
                <w:u w:val="none"/>
                <w:lang w:val="en-US" w:eastAsia="zh-CN" w:bidi="ar"/>
              </w:rPr>
            </w:pPr>
            <w:r>
              <w:rPr>
                <w:rFonts w:hint="eastAsia" w:ascii="宋体" w:hAnsi="宋体"/>
                <w:color w:val="000000"/>
                <w:sz w:val="20"/>
              </w:rPr>
              <w:t xml:space="preserve">  纪检监察事务</w:t>
            </w:r>
          </w:p>
        </w:tc>
        <w:tc>
          <w:tcPr>
            <w:tcW w:w="1137" w:type="dxa"/>
            <w:tcBorders>
              <w:top w:val="nil"/>
              <w:left w:val="single" w:color="000000" w:sz="4" w:space="0"/>
              <w:bottom w:val="nil"/>
              <w:right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1730</w:t>
            </w:r>
          </w:p>
        </w:tc>
        <w:tc>
          <w:tcPr>
            <w:tcW w:w="1104" w:type="dxa"/>
            <w:tcBorders>
              <w:top w:val="nil"/>
              <w:left w:val="single" w:color="000000" w:sz="4" w:space="0"/>
              <w:bottom w:val="nil"/>
              <w:right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2300</w:t>
            </w:r>
          </w:p>
        </w:tc>
        <w:tc>
          <w:tcPr>
            <w:tcW w:w="1140" w:type="dxa"/>
            <w:tcBorders>
              <w:top w:val="nil"/>
              <w:left w:val="single" w:color="000000" w:sz="4" w:space="0"/>
              <w:bottom w:val="nil"/>
              <w:right w:val="single" w:color="000000" w:sz="4" w:space="0"/>
            </w:tcBorders>
            <w:shd w:val="clear" w:color="auto" w:fill="auto"/>
            <w:vAlign w:val="top"/>
          </w:tcPr>
          <w:p>
            <w:pPr>
              <w:spacing w:beforeLines="0" w:afterLines="0"/>
              <w:jc w:val="right"/>
              <w:rPr>
                <w:rFonts w:hint="eastAsia" w:ascii="宋体" w:hAnsi="宋体" w:eastAsia="宋体" w:cs="宋体"/>
                <w:i w:val="0"/>
                <w:color w:val="000000"/>
                <w:kern w:val="0"/>
                <w:sz w:val="20"/>
                <w:szCs w:val="20"/>
                <w:u w:val="none"/>
                <w:lang w:val="en-US" w:eastAsia="zh-CN" w:bidi="ar"/>
              </w:rPr>
            </w:pPr>
            <w:r>
              <w:rPr>
                <w:rFonts w:hint="eastAsia" w:ascii="宋体" w:hAnsi="宋体"/>
                <w:color w:val="000000"/>
                <w:sz w:val="20"/>
                <w:szCs w:val="20"/>
              </w:rPr>
              <w:t>1958</w:t>
            </w:r>
          </w:p>
        </w:tc>
        <w:tc>
          <w:tcPr>
            <w:tcW w:w="1089" w:type="dxa"/>
            <w:tcBorders>
              <w:top w:val="nil"/>
              <w:left w:val="nil"/>
              <w:bottom w:val="nil"/>
              <w:right w:val="nil"/>
            </w:tcBorders>
            <w:shd w:val="clear" w:color="auto" w:fill="FFFFFF"/>
            <w:vAlign w:val="top"/>
          </w:tcPr>
          <w:p>
            <w:pPr>
              <w:keepNext w:val="0"/>
              <w:keepLines w:val="0"/>
              <w:widowControl/>
              <w:suppressLineNumbers w:val="0"/>
              <w:jc w:val="right"/>
              <w:textAlignment w:val="top"/>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85.1 </w:t>
            </w:r>
          </w:p>
        </w:tc>
        <w:tc>
          <w:tcPr>
            <w:tcW w:w="1125" w:type="dxa"/>
            <w:tcBorders>
              <w:top w:val="nil"/>
              <w:left w:val="single" w:color="000000" w:sz="4" w:space="0"/>
              <w:bottom w:val="nil"/>
              <w:right w:val="single" w:color="000000" w:sz="4" w:space="0"/>
            </w:tcBorders>
            <w:shd w:val="clear" w:color="auto" w:fill="FFFFFF"/>
            <w:vAlign w:val="top"/>
          </w:tcPr>
          <w:p>
            <w:pPr>
              <w:spacing w:beforeLines="0" w:afterLines="0"/>
              <w:jc w:val="right"/>
              <w:rPr>
                <w:rFonts w:hint="eastAsia" w:ascii="宋体" w:hAnsi="宋体" w:eastAsia="宋体" w:cs="宋体"/>
                <w:i w:val="0"/>
                <w:color w:val="000000"/>
                <w:kern w:val="0"/>
                <w:sz w:val="20"/>
                <w:szCs w:val="20"/>
                <w:u w:val="none"/>
                <w:lang w:val="en-US" w:eastAsia="zh-CN" w:bidi="ar"/>
              </w:rPr>
            </w:pPr>
            <w:r>
              <w:rPr>
                <w:rFonts w:hint="eastAsia" w:ascii="宋体" w:hAnsi="宋体"/>
                <w:color w:val="000000"/>
                <w:sz w:val="20"/>
              </w:rPr>
              <w:t xml:space="preserve">135.0 </w:t>
            </w:r>
          </w:p>
        </w:tc>
      </w:tr>
      <w:tr>
        <w:tblPrEx>
          <w:tblCellMar>
            <w:top w:w="0" w:type="dxa"/>
            <w:left w:w="108" w:type="dxa"/>
            <w:bottom w:w="0" w:type="dxa"/>
            <w:right w:w="108" w:type="dxa"/>
          </w:tblCellMar>
        </w:tblPrEx>
        <w:trPr>
          <w:trHeight w:val="338" w:hRule="atLeast"/>
        </w:trPr>
        <w:tc>
          <w:tcPr>
            <w:tcW w:w="3219" w:type="dxa"/>
            <w:tcBorders>
              <w:top w:val="nil"/>
              <w:left w:val="single" w:color="000000" w:sz="4" w:space="0"/>
              <w:bottom w:val="nil"/>
              <w:right w:val="nil"/>
            </w:tcBorders>
            <w:shd w:val="clear" w:color="auto" w:fill="FFFFFF"/>
            <w:vAlign w:val="top"/>
          </w:tcPr>
          <w:p>
            <w:pPr>
              <w:spacing w:beforeLines="0" w:afterLines="0"/>
              <w:jc w:val="left"/>
              <w:rPr>
                <w:rFonts w:hint="eastAsia" w:ascii="宋体" w:hAnsi="宋体" w:eastAsia="宋体" w:cs="宋体"/>
                <w:i w:val="0"/>
                <w:color w:val="000000"/>
                <w:kern w:val="0"/>
                <w:sz w:val="20"/>
                <w:szCs w:val="20"/>
                <w:u w:val="none"/>
                <w:lang w:val="en-US" w:eastAsia="zh-CN" w:bidi="ar"/>
              </w:rPr>
            </w:pPr>
            <w:r>
              <w:rPr>
                <w:rFonts w:hint="eastAsia" w:ascii="宋体" w:hAnsi="宋体"/>
                <w:color w:val="000000"/>
                <w:sz w:val="20"/>
              </w:rPr>
              <w:t xml:space="preserve">    行政运行</w:t>
            </w:r>
          </w:p>
        </w:tc>
        <w:tc>
          <w:tcPr>
            <w:tcW w:w="1137" w:type="dxa"/>
            <w:tcBorders>
              <w:top w:val="nil"/>
              <w:left w:val="single" w:color="000000" w:sz="4" w:space="0"/>
              <w:bottom w:val="nil"/>
              <w:right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1730</w:t>
            </w:r>
          </w:p>
        </w:tc>
        <w:tc>
          <w:tcPr>
            <w:tcW w:w="1104" w:type="dxa"/>
            <w:tcBorders>
              <w:top w:val="nil"/>
              <w:left w:val="single" w:color="000000" w:sz="4" w:space="0"/>
              <w:bottom w:val="nil"/>
              <w:right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2300</w:t>
            </w:r>
          </w:p>
        </w:tc>
        <w:tc>
          <w:tcPr>
            <w:tcW w:w="1140" w:type="dxa"/>
            <w:tcBorders>
              <w:top w:val="nil"/>
              <w:left w:val="single" w:color="000000" w:sz="4" w:space="0"/>
              <w:bottom w:val="nil"/>
              <w:right w:val="single" w:color="000000" w:sz="4" w:space="0"/>
            </w:tcBorders>
            <w:shd w:val="clear" w:color="auto" w:fill="auto"/>
            <w:vAlign w:val="top"/>
          </w:tcPr>
          <w:p>
            <w:pPr>
              <w:spacing w:beforeLines="0" w:afterLines="0"/>
              <w:jc w:val="right"/>
              <w:rPr>
                <w:rFonts w:hint="eastAsia" w:ascii="宋体" w:hAnsi="宋体" w:eastAsia="宋体" w:cs="宋体"/>
                <w:i w:val="0"/>
                <w:color w:val="000000"/>
                <w:kern w:val="0"/>
                <w:sz w:val="20"/>
                <w:szCs w:val="20"/>
                <w:u w:val="none"/>
                <w:lang w:val="en-US" w:eastAsia="zh-CN" w:bidi="ar"/>
              </w:rPr>
            </w:pPr>
            <w:r>
              <w:rPr>
                <w:rFonts w:hint="eastAsia" w:ascii="宋体" w:hAnsi="宋体"/>
                <w:color w:val="000000"/>
                <w:sz w:val="20"/>
                <w:szCs w:val="20"/>
              </w:rPr>
              <w:t>1958</w:t>
            </w:r>
          </w:p>
        </w:tc>
        <w:tc>
          <w:tcPr>
            <w:tcW w:w="1089" w:type="dxa"/>
            <w:tcBorders>
              <w:top w:val="nil"/>
              <w:left w:val="nil"/>
              <w:bottom w:val="nil"/>
              <w:right w:val="nil"/>
            </w:tcBorders>
            <w:shd w:val="clear" w:color="auto" w:fill="FFFFFF"/>
            <w:vAlign w:val="top"/>
          </w:tcPr>
          <w:p>
            <w:pPr>
              <w:keepNext w:val="0"/>
              <w:keepLines w:val="0"/>
              <w:widowControl/>
              <w:suppressLineNumbers w:val="0"/>
              <w:jc w:val="right"/>
              <w:textAlignment w:val="top"/>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85.1 </w:t>
            </w:r>
          </w:p>
        </w:tc>
        <w:tc>
          <w:tcPr>
            <w:tcW w:w="1125" w:type="dxa"/>
            <w:tcBorders>
              <w:top w:val="nil"/>
              <w:left w:val="single" w:color="000000" w:sz="4" w:space="0"/>
              <w:bottom w:val="nil"/>
              <w:right w:val="single" w:color="000000" w:sz="4" w:space="0"/>
            </w:tcBorders>
            <w:shd w:val="clear" w:color="auto" w:fill="FFFFFF"/>
            <w:vAlign w:val="top"/>
          </w:tcPr>
          <w:p>
            <w:pPr>
              <w:spacing w:beforeLines="0" w:afterLines="0"/>
              <w:jc w:val="right"/>
              <w:rPr>
                <w:rFonts w:hint="eastAsia" w:ascii="宋体" w:hAnsi="宋体" w:eastAsia="宋体" w:cs="宋体"/>
                <w:i w:val="0"/>
                <w:color w:val="000000"/>
                <w:kern w:val="0"/>
                <w:sz w:val="20"/>
                <w:szCs w:val="20"/>
                <w:u w:val="none"/>
                <w:lang w:val="en-US" w:eastAsia="zh-CN" w:bidi="ar"/>
              </w:rPr>
            </w:pPr>
            <w:r>
              <w:rPr>
                <w:rFonts w:hint="eastAsia" w:ascii="宋体" w:hAnsi="宋体"/>
                <w:color w:val="000000"/>
                <w:sz w:val="20"/>
              </w:rPr>
              <w:t xml:space="preserve">135.0 </w:t>
            </w:r>
          </w:p>
        </w:tc>
      </w:tr>
      <w:tr>
        <w:tblPrEx>
          <w:tblCellMar>
            <w:top w:w="0" w:type="dxa"/>
            <w:left w:w="108" w:type="dxa"/>
            <w:bottom w:w="0" w:type="dxa"/>
            <w:right w:w="108" w:type="dxa"/>
          </w:tblCellMar>
        </w:tblPrEx>
        <w:trPr>
          <w:trHeight w:val="338" w:hRule="atLeast"/>
        </w:trPr>
        <w:tc>
          <w:tcPr>
            <w:tcW w:w="3219" w:type="dxa"/>
            <w:tcBorders>
              <w:top w:val="nil"/>
              <w:left w:val="single" w:color="000000" w:sz="4" w:space="0"/>
              <w:bottom w:val="nil"/>
              <w:right w:val="nil"/>
            </w:tcBorders>
            <w:shd w:val="clear" w:color="auto" w:fill="FFFFFF"/>
            <w:vAlign w:val="top"/>
          </w:tcPr>
          <w:p>
            <w:pPr>
              <w:spacing w:beforeLines="0" w:afterLines="0"/>
              <w:jc w:val="left"/>
              <w:rPr>
                <w:rFonts w:hint="eastAsia" w:ascii="宋体" w:hAnsi="宋体" w:eastAsia="宋体" w:cs="宋体"/>
                <w:i w:val="0"/>
                <w:color w:val="000000"/>
                <w:kern w:val="0"/>
                <w:sz w:val="20"/>
                <w:szCs w:val="20"/>
                <w:u w:val="none"/>
                <w:lang w:val="en-US" w:eastAsia="zh-CN" w:bidi="ar"/>
              </w:rPr>
            </w:pPr>
            <w:r>
              <w:rPr>
                <w:rFonts w:hint="eastAsia" w:ascii="宋体" w:hAnsi="宋体"/>
                <w:color w:val="000000"/>
                <w:sz w:val="20"/>
              </w:rPr>
              <w:t xml:space="preserve">  商贸事务</w:t>
            </w:r>
          </w:p>
        </w:tc>
        <w:tc>
          <w:tcPr>
            <w:tcW w:w="1137" w:type="dxa"/>
            <w:tcBorders>
              <w:top w:val="nil"/>
              <w:left w:val="single" w:color="000000" w:sz="4" w:space="0"/>
              <w:bottom w:val="nil"/>
              <w:right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1200</w:t>
            </w:r>
          </w:p>
        </w:tc>
        <w:tc>
          <w:tcPr>
            <w:tcW w:w="1104" w:type="dxa"/>
            <w:tcBorders>
              <w:top w:val="nil"/>
              <w:left w:val="single" w:color="000000" w:sz="4" w:space="0"/>
              <w:bottom w:val="nil"/>
              <w:right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1500</w:t>
            </w:r>
          </w:p>
        </w:tc>
        <w:tc>
          <w:tcPr>
            <w:tcW w:w="1140" w:type="dxa"/>
            <w:tcBorders>
              <w:top w:val="nil"/>
              <w:left w:val="single" w:color="000000" w:sz="4" w:space="0"/>
              <w:bottom w:val="nil"/>
              <w:right w:val="single" w:color="000000" w:sz="4" w:space="0"/>
            </w:tcBorders>
            <w:shd w:val="clear" w:color="auto" w:fill="auto"/>
            <w:vAlign w:val="top"/>
          </w:tcPr>
          <w:p>
            <w:pPr>
              <w:spacing w:beforeLines="0" w:afterLines="0"/>
              <w:jc w:val="right"/>
              <w:rPr>
                <w:rFonts w:hint="eastAsia" w:ascii="宋体" w:hAnsi="宋体" w:eastAsia="宋体" w:cs="宋体"/>
                <w:i w:val="0"/>
                <w:color w:val="000000"/>
                <w:kern w:val="0"/>
                <w:sz w:val="20"/>
                <w:szCs w:val="20"/>
                <w:u w:val="none"/>
                <w:lang w:val="en-US" w:eastAsia="zh-CN" w:bidi="ar"/>
              </w:rPr>
            </w:pPr>
            <w:r>
              <w:rPr>
                <w:rFonts w:hint="eastAsia" w:ascii="宋体" w:hAnsi="宋体"/>
                <w:color w:val="000000"/>
                <w:sz w:val="20"/>
                <w:szCs w:val="20"/>
              </w:rPr>
              <w:t>1548</w:t>
            </w:r>
          </w:p>
        </w:tc>
        <w:tc>
          <w:tcPr>
            <w:tcW w:w="1089" w:type="dxa"/>
            <w:tcBorders>
              <w:top w:val="nil"/>
              <w:left w:val="nil"/>
              <w:bottom w:val="nil"/>
              <w:right w:val="nil"/>
            </w:tcBorders>
            <w:shd w:val="clear" w:color="auto" w:fill="FFFFFF"/>
            <w:vAlign w:val="top"/>
          </w:tcPr>
          <w:p>
            <w:pPr>
              <w:keepNext w:val="0"/>
              <w:keepLines w:val="0"/>
              <w:widowControl/>
              <w:suppressLineNumbers w:val="0"/>
              <w:jc w:val="right"/>
              <w:textAlignment w:val="top"/>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103.2 </w:t>
            </w:r>
          </w:p>
        </w:tc>
        <w:tc>
          <w:tcPr>
            <w:tcW w:w="1125" w:type="dxa"/>
            <w:tcBorders>
              <w:top w:val="nil"/>
              <w:left w:val="single" w:color="000000" w:sz="4" w:space="0"/>
              <w:bottom w:val="nil"/>
              <w:right w:val="single" w:color="000000" w:sz="4" w:space="0"/>
            </w:tcBorders>
            <w:shd w:val="clear" w:color="auto" w:fill="FFFFFF"/>
            <w:vAlign w:val="top"/>
          </w:tcPr>
          <w:p>
            <w:pPr>
              <w:spacing w:beforeLines="0" w:afterLines="0"/>
              <w:jc w:val="right"/>
              <w:rPr>
                <w:rFonts w:hint="eastAsia" w:ascii="宋体" w:hAnsi="宋体" w:eastAsia="宋体" w:cs="宋体"/>
                <w:i w:val="0"/>
                <w:color w:val="000000"/>
                <w:kern w:val="0"/>
                <w:sz w:val="20"/>
                <w:szCs w:val="20"/>
                <w:u w:val="none"/>
                <w:lang w:val="en-US" w:eastAsia="zh-CN" w:bidi="ar"/>
              </w:rPr>
            </w:pPr>
            <w:r>
              <w:rPr>
                <w:rFonts w:hint="eastAsia" w:ascii="宋体" w:hAnsi="宋体"/>
                <w:color w:val="000000"/>
                <w:sz w:val="20"/>
              </w:rPr>
              <w:t xml:space="preserve">141.5 </w:t>
            </w:r>
          </w:p>
        </w:tc>
      </w:tr>
      <w:tr>
        <w:tblPrEx>
          <w:tblCellMar>
            <w:top w:w="0" w:type="dxa"/>
            <w:left w:w="108" w:type="dxa"/>
            <w:bottom w:w="0" w:type="dxa"/>
            <w:right w:w="108" w:type="dxa"/>
          </w:tblCellMar>
        </w:tblPrEx>
        <w:trPr>
          <w:trHeight w:val="338" w:hRule="atLeast"/>
        </w:trPr>
        <w:tc>
          <w:tcPr>
            <w:tcW w:w="3219" w:type="dxa"/>
            <w:tcBorders>
              <w:top w:val="nil"/>
              <w:left w:val="single" w:color="000000" w:sz="4" w:space="0"/>
              <w:bottom w:val="nil"/>
              <w:right w:val="nil"/>
            </w:tcBorders>
            <w:shd w:val="clear" w:color="auto" w:fill="FFFFFF"/>
            <w:vAlign w:val="top"/>
          </w:tcPr>
          <w:p>
            <w:pPr>
              <w:spacing w:beforeLines="0" w:afterLines="0"/>
              <w:jc w:val="left"/>
              <w:rPr>
                <w:rFonts w:hint="eastAsia" w:ascii="宋体" w:hAnsi="宋体" w:eastAsia="宋体" w:cs="宋体"/>
                <w:i w:val="0"/>
                <w:color w:val="000000"/>
                <w:kern w:val="0"/>
                <w:sz w:val="20"/>
                <w:szCs w:val="20"/>
                <w:u w:val="none"/>
                <w:lang w:val="en-US" w:eastAsia="zh-CN" w:bidi="ar"/>
              </w:rPr>
            </w:pPr>
            <w:r>
              <w:rPr>
                <w:rFonts w:hint="eastAsia" w:ascii="宋体" w:hAnsi="宋体"/>
                <w:color w:val="000000"/>
                <w:sz w:val="20"/>
              </w:rPr>
              <w:t xml:space="preserve">    行政运行</w:t>
            </w:r>
          </w:p>
        </w:tc>
        <w:tc>
          <w:tcPr>
            <w:tcW w:w="1137" w:type="dxa"/>
            <w:tcBorders>
              <w:top w:val="nil"/>
              <w:left w:val="single" w:color="000000" w:sz="4" w:space="0"/>
              <w:bottom w:val="nil"/>
              <w:right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300</w:t>
            </w:r>
          </w:p>
        </w:tc>
        <w:tc>
          <w:tcPr>
            <w:tcW w:w="1104" w:type="dxa"/>
            <w:tcBorders>
              <w:top w:val="nil"/>
              <w:left w:val="single" w:color="000000" w:sz="4" w:space="0"/>
              <w:bottom w:val="nil"/>
              <w:right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400</w:t>
            </w:r>
          </w:p>
        </w:tc>
        <w:tc>
          <w:tcPr>
            <w:tcW w:w="1140" w:type="dxa"/>
            <w:tcBorders>
              <w:top w:val="nil"/>
              <w:left w:val="single" w:color="000000" w:sz="4" w:space="0"/>
              <w:bottom w:val="nil"/>
              <w:right w:val="single" w:color="000000" w:sz="4" w:space="0"/>
            </w:tcBorders>
            <w:shd w:val="clear" w:color="auto" w:fill="auto"/>
            <w:vAlign w:val="top"/>
          </w:tcPr>
          <w:p>
            <w:pPr>
              <w:spacing w:beforeLines="0" w:afterLines="0"/>
              <w:jc w:val="right"/>
              <w:rPr>
                <w:rFonts w:hint="eastAsia" w:ascii="宋体" w:hAnsi="宋体" w:eastAsia="宋体" w:cs="宋体"/>
                <w:i w:val="0"/>
                <w:color w:val="000000"/>
                <w:kern w:val="0"/>
                <w:sz w:val="20"/>
                <w:szCs w:val="20"/>
                <w:u w:val="none"/>
                <w:lang w:val="en-US" w:eastAsia="zh-CN" w:bidi="ar"/>
              </w:rPr>
            </w:pPr>
            <w:r>
              <w:rPr>
                <w:rFonts w:hint="eastAsia" w:ascii="宋体" w:hAnsi="宋体"/>
                <w:color w:val="000000"/>
                <w:sz w:val="20"/>
                <w:szCs w:val="20"/>
              </w:rPr>
              <w:t>451</w:t>
            </w:r>
          </w:p>
        </w:tc>
        <w:tc>
          <w:tcPr>
            <w:tcW w:w="1089" w:type="dxa"/>
            <w:tcBorders>
              <w:top w:val="nil"/>
              <w:left w:val="nil"/>
              <w:bottom w:val="nil"/>
              <w:right w:val="nil"/>
            </w:tcBorders>
            <w:shd w:val="clear" w:color="auto" w:fill="FFFFFF"/>
            <w:vAlign w:val="top"/>
          </w:tcPr>
          <w:p>
            <w:pPr>
              <w:keepNext w:val="0"/>
              <w:keepLines w:val="0"/>
              <w:widowControl/>
              <w:suppressLineNumbers w:val="0"/>
              <w:jc w:val="right"/>
              <w:textAlignment w:val="top"/>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112.8 </w:t>
            </w:r>
          </w:p>
        </w:tc>
        <w:tc>
          <w:tcPr>
            <w:tcW w:w="1125" w:type="dxa"/>
            <w:tcBorders>
              <w:top w:val="nil"/>
              <w:left w:val="single" w:color="000000" w:sz="4" w:space="0"/>
              <w:bottom w:val="nil"/>
              <w:right w:val="single" w:color="000000" w:sz="4" w:space="0"/>
            </w:tcBorders>
            <w:shd w:val="clear" w:color="auto" w:fill="FFFFFF"/>
            <w:vAlign w:val="top"/>
          </w:tcPr>
          <w:p>
            <w:pPr>
              <w:spacing w:beforeLines="0" w:afterLines="0"/>
              <w:jc w:val="right"/>
              <w:rPr>
                <w:rFonts w:hint="eastAsia" w:ascii="宋体" w:hAnsi="宋体" w:eastAsia="宋体" w:cs="宋体"/>
                <w:i w:val="0"/>
                <w:color w:val="000000"/>
                <w:kern w:val="0"/>
                <w:sz w:val="20"/>
                <w:szCs w:val="20"/>
                <w:u w:val="none"/>
                <w:lang w:val="en-US" w:eastAsia="zh-CN" w:bidi="ar"/>
              </w:rPr>
            </w:pPr>
            <w:r>
              <w:rPr>
                <w:rFonts w:hint="eastAsia" w:ascii="宋体" w:hAnsi="宋体"/>
                <w:color w:val="000000"/>
                <w:sz w:val="20"/>
              </w:rPr>
              <w:t xml:space="preserve">78.6 </w:t>
            </w:r>
          </w:p>
        </w:tc>
      </w:tr>
      <w:tr>
        <w:tblPrEx>
          <w:tblCellMar>
            <w:top w:w="0" w:type="dxa"/>
            <w:left w:w="108" w:type="dxa"/>
            <w:bottom w:w="0" w:type="dxa"/>
            <w:right w:w="108" w:type="dxa"/>
          </w:tblCellMar>
        </w:tblPrEx>
        <w:trPr>
          <w:trHeight w:val="338" w:hRule="atLeast"/>
        </w:trPr>
        <w:tc>
          <w:tcPr>
            <w:tcW w:w="3219" w:type="dxa"/>
            <w:tcBorders>
              <w:top w:val="nil"/>
              <w:left w:val="single" w:color="000000" w:sz="4" w:space="0"/>
              <w:bottom w:val="nil"/>
              <w:right w:val="nil"/>
            </w:tcBorders>
            <w:shd w:val="clear" w:color="auto" w:fill="FFFFFF"/>
            <w:vAlign w:val="top"/>
          </w:tcPr>
          <w:p>
            <w:pPr>
              <w:spacing w:beforeLines="0" w:afterLines="0"/>
              <w:jc w:val="left"/>
              <w:rPr>
                <w:rFonts w:hint="eastAsia" w:ascii="宋体" w:hAnsi="宋体" w:eastAsia="宋体" w:cs="宋体"/>
                <w:i w:val="0"/>
                <w:color w:val="000000"/>
                <w:kern w:val="0"/>
                <w:sz w:val="20"/>
                <w:szCs w:val="20"/>
                <w:u w:val="none"/>
                <w:lang w:val="en-US" w:eastAsia="zh-CN" w:bidi="ar"/>
              </w:rPr>
            </w:pPr>
            <w:r>
              <w:rPr>
                <w:rFonts w:hint="eastAsia" w:ascii="宋体" w:hAnsi="宋体"/>
                <w:color w:val="000000"/>
                <w:sz w:val="20"/>
              </w:rPr>
              <w:t xml:space="preserve">    招商引资</w:t>
            </w:r>
          </w:p>
        </w:tc>
        <w:tc>
          <w:tcPr>
            <w:tcW w:w="1137" w:type="dxa"/>
            <w:tcBorders>
              <w:top w:val="nil"/>
              <w:left w:val="single" w:color="000000" w:sz="4" w:space="0"/>
              <w:bottom w:val="nil"/>
              <w:right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300</w:t>
            </w:r>
          </w:p>
        </w:tc>
        <w:tc>
          <w:tcPr>
            <w:tcW w:w="1104" w:type="dxa"/>
            <w:tcBorders>
              <w:top w:val="nil"/>
              <w:left w:val="single" w:color="000000" w:sz="4" w:space="0"/>
              <w:bottom w:val="nil"/>
              <w:right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300</w:t>
            </w:r>
          </w:p>
        </w:tc>
        <w:tc>
          <w:tcPr>
            <w:tcW w:w="1140" w:type="dxa"/>
            <w:tcBorders>
              <w:top w:val="nil"/>
              <w:left w:val="single" w:color="000000" w:sz="4" w:space="0"/>
              <w:bottom w:val="nil"/>
              <w:right w:val="single" w:color="000000" w:sz="4" w:space="0"/>
            </w:tcBorders>
            <w:shd w:val="clear" w:color="auto" w:fill="auto"/>
            <w:vAlign w:val="top"/>
          </w:tcPr>
          <w:p>
            <w:pPr>
              <w:spacing w:beforeLines="0" w:afterLines="0"/>
              <w:jc w:val="right"/>
              <w:rPr>
                <w:rFonts w:hint="eastAsia" w:ascii="宋体" w:hAnsi="宋体" w:eastAsia="宋体" w:cs="宋体"/>
                <w:i w:val="0"/>
                <w:color w:val="000000"/>
                <w:kern w:val="0"/>
                <w:sz w:val="20"/>
                <w:szCs w:val="20"/>
                <w:u w:val="none"/>
                <w:lang w:val="en-US" w:eastAsia="zh-CN" w:bidi="ar"/>
              </w:rPr>
            </w:pPr>
            <w:r>
              <w:rPr>
                <w:rFonts w:hint="eastAsia" w:ascii="宋体" w:hAnsi="宋体"/>
                <w:color w:val="000000"/>
                <w:sz w:val="20"/>
                <w:szCs w:val="20"/>
              </w:rPr>
              <w:t>224</w:t>
            </w:r>
          </w:p>
        </w:tc>
        <w:tc>
          <w:tcPr>
            <w:tcW w:w="1089" w:type="dxa"/>
            <w:tcBorders>
              <w:top w:val="nil"/>
              <w:left w:val="nil"/>
              <w:bottom w:val="nil"/>
              <w:right w:val="nil"/>
            </w:tcBorders>
            <w:shd w:val="clear" w:color="auto" w:fill="FFFFFF"/>
            <w:vAlign w:val="top"/>
          </w:tcPr>
          <w:p>
            <w:pPr>
              <w:keepNext w:val="0"/>
              <w:keepLines w:val="0"/>
              <w:widowControl/>
              <w:suppressLineNumbers w:val="0"/>
              <w:jc w:val="right"/>
              <w:textAlignment w:val="top"/>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74.7 </w:t>
            </w:r>
          </w:p>
        </w:tc>
        <w:tc>
          <w:tcPr>
            <w:tcW w:w="1125" w:type="dxa"/>
            <w:tcBorders>
              <w:top w:val="nil"/>
              <w:left w:val="single" w:color="000000" w:sz="4" w:space="0"/>
              <w:bottom w:val="nil"/>
              <w:right w:val="single" w:color="000000" w:sz="4" w:space="0"/>
            </w:tcBorders>
            <w:shd w:val="clear" w:color="auto" w:fill="FFFFFF"/>
            <w:vAlign w:val="top"/>
          </w:tcPr>
          <w:p>
            <w:pPr>
              <w:spacing w:beforeLines="0" w:afterLines="0"/>
              <w:jc w:val="right"/>
              <w:rPr>
                <w:rFonts w:hint="eastAsia" w:ascii="宋体" w:hAnsi="宋体" w:eastAsia="宋体" w:cs="宋体"/>
                <w:i w:val="0"/>
                <w:color w:val="000000"/>
                <w:kern w:val="0"/>
                <w:sz w:val="20"/>
                <w:szCs w:val="20"/>
                <w:u w:val="none"/>
                <w:lang w:val="en-US" w:eastAsia="zh-CN" w:bidi="ar"/>
              </w:rPr>
            </w:pPr>
            <w:r>
              <w:rPr>
                <w:rFonts w:hint="eastAsia" w:ascii="宋体" w:hAnsi="宋体"/>
                <w:color w:val="000000"/>
                <w:sz w:val="20"/>
              </w:rPr>
              <w:t xml:space="preserve">97.4 </w:t>
            </w:r>
          </w:p>
        </w:tc>
      </w:tr>
      <w:tr>
        <w:tblPrEx>
          <w:tblCellMar>
            <w:top w:w="0" w:type="dxa"/>
            <w:left w:w="108" w:type="dxa"/>
            <w:bottom w:w="0" w:type="dxa"/>
            <w:right w:w="108" w:type="dxa"/>
          </w:tblCellMar>
        </w:tblPrEx>
        <w:trPr>
          <w:trHeight w:val="338" w:hRule="atLeast"/>
        </w:trPr>
        <w:tc>
          <w:tcPr>
            <w:tcW w:w="3219" w:type="dxa"/>
            <w:tcBorders>
              <w:top w:val="nil"/>
              <w:left w:val="single" w:color="000000" w:sz="4" w:space="0"/>
              <w:bottom w:val="nil"/>
              <w:right w:val="nil"/>
            </w:tcBorders>
            <w:shd w:val="clear" w:color="auto" w:fill="FFFFFF"/>
            <w:vAlign w:val="top"/>
          </w:tcPr>
          <w:p>
            <w:pPr>
              <w:spacing w:beforeLines="0" w:afterLines="0"/>
              <w:jc w:val="left"/>
              <w:rPr>
                <w:rFonts w:hint="eastAsia" w:ascii="宋体" w:hAnsi="宋体" w:eastAsia="宋体" w:cs="宋体"/>
                <w:i w:val="0"/>
                <w:color w:val="000000"/>
                <w:kern w:val="0"/>
                <w:sz w:val="20"/>
                <w:szCs w:val="20"/>
                <w:u w:val="none"/>
                <w:lang w:val="en-US" w:eastAsia="zh-CN" w:bidi="ar"/>
              </w:rPr>
            </w:pPr>
            <w:r>
              <w:rPr>
                <w:rFonts w:hint="eastAsia" w:ascii="宋体" w:hAnsi="宋体"/>
                <w:color w:val="000000"/>
                <w:sz w:val="20"/>
              </w:rPr>
              <w:t xml:space="preserve">    事业运行</w:t>
            </w:r>
          </w:p>
        </w:tc>
        <w:tc>
          <w:tcPr>
            <w:tcW w:w="1137" w:type="dxa"/>
            <w:tcBorders>
              <w:top w:val="nil"/>
              <w:left w:val="single" w:color="000000" w:sz="4" w:space="0"/>
              <w:bottom w:val="nil"/>
              <w:right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100</w:t>
            </w:r>
          </w:p>
        </w:tc>
        <w:tc>
          <w:tcPr>
            <w:tcW w:w="1104" w:type="dxa"/>
            <w:tcBorders>
              <w:top w:val="nil"/>
              <w:left w:val="single" w:color="000000" w:sz="4" w:space="0"/>
              <w:bottom w:val="nil"/>
              <w:right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200</w:t>
            </w:r>
          </w:p>
        </w:tc>
        <w:tc>
          <w:tcPr>
            <w:tcW w:w="1140" w:type="dxa"/>
            <w:tcBorders>
              <w:top w:val="nil"/>
              <w:left w:val="single" w:color="000000" w:sz="4" w:space="0"/>
              <w:bottom w:val="nil"/>
              <w:right w:val="single" w:color="000000" w:sz="4" w:space="0"/>
            </w:tcBorders>
            <w:shd w:val="clear" w:color="auto" w:fill="auto"/>
            <w:vAlign w:val="top"/>
          </w:tcPr>
          <w:p>
            <w:pPr>
              <w:spacing w:beforeLines="0" w:afterLines="0"/>
              <w:jc w:val="right"/>
              <w:rPr>
                <w:rFonts w:hint="eastAsia" w:ascii="宋体" w:hAnsi="宋体" w:eastAsia="宋体" w:cs="宋体"/>
                <w:i w:val="0"/>
                <w:color w:val="000000"/>
                <w:kern w:val="0"/>
                <w:sz w:val="20"/>
                <w:szCs w:val="20"/>
                <w:u w:val="none"/>
                <w:lang w:val="en-US" w:eastAsia="zh-CN" w:bidi="ar"/>
              </w:rPr>
            </w:pPr>
            <w:r>
              <w:rPr>
                <w:rFonts w:hint="eastAsia" w:ascii="宋体" w:hAnsi="宋体"/>
                <w:color w:val="000000"/>
                <w:sz w:val="20"/>
                <w:szCs w:val="20"/>
              </w:rPr>
              <w:t>273</w:t>
            </w:r>
          </w:p>
        </w:tc>
        <w:tc>
          <w:tcPr>
            <w:tcW w:w="1089" w:type="dxa"/>
            <w:tcBorders>
              <w:top w:val="nil"/>
              <w:left w:val="nil"/>
              <w:bottom w:val="nil"/>
              <w:right w:val="nil"/>
            </w:tcBorders>
            <w:shd w:val="clear" w:color="auto" w:fill="FFFFFF"/>
            <w:vAlign w:val="top"/>
          </w:tcPr>
          <w:p>
            <w:pPr>
              <w:keepNext w:val="0"/>
              <w:keepLines w:val="0"/>
              <w:widowControl/>
              <w:suppressLineNumbers w:val="0"/>
              <w:jc w:val="right"/>
              <w:textAlignment w:val="top"/>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136.5 </w:t>
            </w:r>
          </w:p>
        </w:tc>
        <w:tc>
          <w:tcPr>
            <w:tcW w:w="1125" w:type="dxa"/>
            <w:tcBorders>
              <w:top w:val="nil"/>
              <w:left w:val="single" w:color="000000" w:sz="4" w:space="0"/>
              <w:bottom w:val="nil"/>
              <w:right w:val="single" w:color="000000" w:sz="4" w:space="0"/>
            </w:tcBorders>
            <w:shd w:val="clear" w:color="auto" w:fill="FFFFFF"/>
            <w:vAlign w:val="top"/>
          </w:tcPr>
          <w:p>
            <w:pPr>
              <w:spacing w:beforeLines="0" w:afterLines="0"/>
              <w:jc w:val="right"/>
              <w:rPr>
                <w:rFonts w:hint="eastAsia" w:ascii="宋体" w:hAnsi="宋体" w:eastAsia="宋体" w:cs="宋体"/>
                <w:i w:val="0"/>
                <w:color w:val="000000"/>
                <w:kern w:val="0"/>
                <w:sz w:val="20"/>
                <w:szCs w:val="20"/>
                <w:u w:val="none"/>
                <w:lang w:val="en-US" w:eastAsia="zh-CN" w:bidi="ar"/>
              </w:rPr>
            </w:pPr>
            <w:r>
              <w:rPr>
                <w:rFonts w:hint="eastAsia" w:ascii="宋体" w:hAnsi="宋体"/>
                <w:color w:val="000000"/>
                <w:sz w:val="20"/>
              </w:rPr>
              <w:t xml:space="preserve">118.7 </w:t>
            </w:r>
          </w:p>
        </w:tc>
      </w:tr>
      <w:tr>
        <w:tblPrEx>
          <w:tblCellMar>
            <w:top w:w="0" w:type="dxa"/>
            <w:left w:w="108" w:type="dxa"/>
            <w:bottom w:w="0" w:type="dxa"/>
            <w:right w:w="108" w:type="dxa"/>
          </w:tblCellMar>
        </w:tblPrEx>
        <w:trPr>
          <w:trHeight w:val="338" w:hRule="atLeast"/>
        </w:trPr>
        <w:tc>
          <w:tcPr>
            <w:tcW w:w="3219" w:type="dxa"/>
            <w:tcBorders>
              <w:top w:val="nil"/>
              <w:left w:val="single" w:color="000000" w:sz="4" w:space="0"/>
              <w:bottom w:val="nil"/>
              <w:right w:val="nil"/>
            </w:tcBorders>
            <w:shd w:val="clear" w:color="auto" w:fill="FFFFFF"/>
            <w:vAlign w:val="top"/>
          </w:tcPr>
          <w:p>
            <w:pPr>
              <w:spacing w:beforeLines="0" w:afterLines="0"/>
              <w:jc w:val="left"/>
              <w:rPr>
                <w:rFonts w:hint="eastAsia" w:ascii="宋体" w:hAnsi="宋体" w:eastAsia="宋体" w:cs="宋体"/>
                <w:i w:val="0"/>
                <w:color w:val="000000"/>
                <w:kern w:val="0"/>
                <w:sz w:val="20"/>
                <w:szCs w:val="20"/>
                <w:u w:val="none"/>
                <w:lang w:val="en-US" w:eastAsia="zh-CN" w:bidi="ar"/>
              </w:rPr>
            </w:pPr>
            <w:r>
              <w:rPr>
                <w:rFonts w:hint="eastAsia" w:ascii="宋体" w:hAnsi="宋体"/>
                <w:color w:val="000000"/>
                <w:sz w:val="20"/>
              </w:rPr>
              <w:t xml:space="preserve">    其他商贸事务支出</w:t>
            </w:r>
          </w:p>
        </w:tc>
        <w:tc>
          <w:tcPr>
            <w:tcW w:w="1137" w:type="dxa"/>
            <w:tcBorders>
              <w:top w:val="nil"/>
              <w:left w:val="single" w:color="000000" w:sz="4" w:space="0"/>
              <w:bottom w:val="nil"/>
              <w:right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500</w:t>
            </w:r>
          </w:p>
        </w:tc>
        <w:tc>
          <w:tcPr>
            <w:tcW w:w="1104" w:type="dxa"/>
            <w:tcBorders>
              <w:top w:val="nil"/>
              <w:left w:val="single" w:color="000000" w:sz="4" w:space="0"/>
              <w:bottom w:val="nil"/>
              <w:right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600</w:t>
            </w:r>
          </w:p>
        </w:tc>
        <w:tc>
          <w:tcPr>
            <w:tcW w:w="1140" w:type="dxa"/>
            <w:tcBorders>
              <w:top w:val="nil"/>
              <w:left w:val="single" w:color="000000" w:sz="4" w:space="0"/>
              <w:bottom w:val="nil"/>
              <w:right w:val="single" w:color="000000" w:sz="4" w:space="0"/>
            </w:tcBorders>
            <w:shd w:val="clear" w:color="auto" w:fill="auto"/>
            <w:vAlign w:val="top"/>
          </w:tcPr>
          <w:p>
            <w:pPr>
              <w:spacing w:beforeLines="0" w:afterLines="0"/>
              <w:jc w:val="right"/>
              <w:rPr>
                <w:rFonts w:hint="eastAsia" w:ascii="宋体" w:hAnsi="宋体" w:eastAsia="宋体" w:cs="宋体"/>
                <w:i w:val="0"/>
                <w:color w:val="000000"/>
                <w:kern w:val="0"/>
                <w:sz w:val="20"/>
                <w:szCs w:val="20"/>
                <w:u w:val="none"/>
                <w:lang w:val="en-US" w:eastAsia="zh-CN" w:bidi="ar"/>
              </w:rPr>
            </w:pPr>
            <w:r>
              <w:rPr>
                <w:rFonts w:hint="eastAsia" w:ascii="宋体" w:hAnsi="宋体"/>
                <w:color w:val="000000"/>
                <w:sz w:val="20"/>
                <w:szCs w:val="20"/>
              </w:rPr>
              <w:t>600</w:t>
            </w:r>
          </w:p>
        </w:tc>
        <w:tc>
          <w:tcPr>
            <w:tcW w:w="1089" w:type="dxa"/>
            <w:tcBorders>
              <w:top w:val="nil"/>
              <w:left w:val="nil"/>
              <w:bottom w:val="nil"/>
              <w:right w:val="nil"/>
            </w:tcBorders>
            <w:shd w:val="clear" w:color="auto" w:fill="FFFFFF"/>
            <w:vAlign w:val="top"/>
          </w:tcPr>
          <w:p>
            <w:pPr>
              <w:keepNext w:val="0"/>
              <w:keepLines w:val="0"/>
              <w:widowControl/>
              <w:suppressLineNumbers w:val="0"/>
              <w:jc w:val="right"/>
              <w:textAlignment w:val="top"/>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100.0 </w:t>
            </w:r>
          </w:p>
        </w:tc>
        <w:tc>
          <w:tcPr>
            <w:tcW w:w="1125" w:type="dxa"/>
            <w:tcBorders>
              <w:top w:val="nil"/>
              <w:left w:val="single" w:color="000000" w:sz="4" w:space="0"/>
              <w:bottom w:val="nil"/>
              <w:right w:val="single" w:color="000000" w:sz="4" w:space="0"/>
            </w:tcBorders>
            <w:shd w:val="clear" w:color="auto" w:fill="FFFFFF"/>
            <w:vAlign w:val="top"/>
          </w:tcPr>
          <w:p>
            <w:pPr>
              <w:spacing w:beforeLines="0" w:afterLines="0"/>
              <w:jc w:val="right"/>
              <w:rPr>
                <w:rFonts w:hint="eastAsia" w:ascii="宋体" w:hAnsi="宋体" w:eastAsia="宋体" w:cs="宋体"/>
                <w:i w:val="0"/>
                <w:color w:val="000000"/>
                <w:kern w:val="0"/>
                <w:sz w:val="20"/>
                <w:szCs w:val="20"/>
                <w:u w:val="none"/>
                <w:lang w:val="en-US" w:eastAsia="zh-CN" w:bidi="ar"/>
              </w:rPr>
            </w:pPr>
            <w:r>
              <w:rPr>
                <w:rFonts w:hint="eastAsia" w:ascii="宋体" w:hAnsi="宋体"/>
                <w:color w:val="000000"/>
                <w:sz w:val="20"/>
              </w:rPr>
              <w:t xml:space="preserve">1000.0 </w:t>
            </w:r>
          </w:p>
        </w:tc>
      </w:tr>
      <w:tr>
        <w:tblPrEx>
          <w:tblCellMar>
            <w:top w:w="0" w:type="dxa"/>
            <w:left w:w="108" w:type="dxa"/>
            <w:bottom w:w="0" w:type="dxa"/>
            <w:right w:w="108" w:type="dxa"/>
          </w:tblCellMar>
        </w:tblPrEx>
        <w:trPr>
          <w:trHeight w:val="338" w:hRule="atLeast"/>
        </w:trPr>
        <w:tc>
          <w:tcPr>
            <w:tcW w:w="3219" w:type="dxa"/>
            <w:tcBorders>
              <w:top w:val="nil"/>
              <w:left w:val="single" w:color="000000" w:sz="4" w:space="0"/>
              <w:bottom w:val="nil"/>
              <w:right w:val="nil"/>
            </w:tcBorders>
            <w:shd w:val="clear" w:color="auto" w:fill="FFFFFF"/>
            <w:vAlign w:val="top"/>
          </w:tcPr>
          <w:p>
            <w:pPr>
              <w:spacing w:beforeLines="0" w:afterLines="0"/>
              <w:jc w:val="left"/>
              <w:rPr>
                <w:rFonts w:hint="eastAsia" w:ascii="宋体" w:hAnsi="宋体" w:eastAsia="宋体" w:cs="宋体"/>
                <w:i w:val="0"/>
                <w:color w:val="000000"/>
                <w:kern w:val="0"/>
                <w:sz w:val="20"/>
                <w:szCs w:val="20"/>
                <w:u w:val="none"/>
                <w:lang w:val="en-US" w:eastAsia="zh-CN" w:bidi="ar"/>
              </w:rPr>
            </w:pPr>
            <w:r>
              <w:rPr>
                <w:rFonts w:hint="eastAsia" w:ascii="宋体" w:hAnsi="宋体"/>
                <w:color w:val="000000"/>
                <w:sz w:val="20"/>
              </w:rPr>
              <w:t xml:space="preserve">  民族事务</w:t>
            </w:r>
          </w:p>
        </w:tc>
        <w:tc>
          <w:tcPr>
            <w:tcW w:w="1137" w:type="dxa"/>
            <w:tcBorders>
              <w:top w:val="nil"/>
              <w:left w:val="single" w:color="000000" w:sz="4" w:space="0"/>
              <w:bottom w:val="nil"/>
              <w:right w:val="nil"/>
            </w:tcBorders>
            <w:shd w:val="clear" w:color="auto" w:fill="FFFFFF"/>
            <w:vAlign w:val="top"/>
          </w:tcPr>
          <w:p>
            <w:pPr>
              <w:spacing w:beforeLines="0" w:afterLines="0"/>
              <w:jc w:val="right"/>
              <w:rPr>
                <w:rFonts w:hint="eastAsia" w:ascii="宋体" w:hAnsi="宋体" w:eastAsia="宋体" w:cs="宋体"/>
                <w:i w:val="0"/>
                <w:color w:val="000000"/>
                <w:kern w:val="0"/>
                <w:sz w:val="20"/>
                <w:szCs w:val="20"/>
                <w:u w:val="none"/>
                <w:lang w:val="en-US" w:eastAsia="zh-CN" w:bidi="ar"/>
              </w:rPr>
            </w:pPr>
          </w:p>
        </w:tc>
        <w:tc>
          <w:tcPr>
            <w:tcW w:w="1104" w:type="dxa"/>
            <w:tcBorders>
              <w:top w:val="nil"/>
              <w:left w:val="single" w:color="000000" w:sz="4" w:space="0"/>
              <w:bottom w:val="nil"/>
              <w:right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w:t>
            </w:r>
          </w:p>
        </w:tc>
        <w:tc>
          <w:tcPr>
            <w:tcW w:w="1140" w:type="dxa"/>
            <w:tcBorders>
              <w:top w:val="nil"/>
              <w:left w:val="single" w:color="000000" w:sz="4" w:space="0"/>
              <w:bottom w:val="nil"/>
              <w:right w:val="single" w:color="000000" w:sz="4" w:space="0"/>
            </w:tcBorders>
            <w:shd w:val="clear" w:color="auto" w:fill="auto"/>
            <w:vAlign w:val="top"/>
          </w:tcPr>
          <w:p>
            <w:pPr>
              <w:spacing w:beforeLines="0" w:afterLines="0"/>
              <w:jc w:val="right"/>
              <w:rPr>
                <w:rFonts w:hint="eastAsia" w:ascii="宋体" w:hAnsi="宋体" w:eastAsia="宋体" w:cs="宋体"/>
                <w:i w:val="0"/>
                <w:color w:val="000000"/>
                <w:kern w:val="0"/>
                <w:sz w:val="20"/>
                <w:szCs w:val="20"/>
                <w:u w:val="none"/>
                <w:lang w:val="en-US" w:eastAsia="zh-CN" w:bidi="ar"/>
              </w:rPr>
            </w:pPr>
            <w:r>
              <w:rPr>
                <w:rFonts w:hint="eastAsia" w:ascii="宋体" w:hAnsi="宋体"/>
                <w:color w:val="000000"/>
                <w:sz w:val="20"/>
                <w:szCs w:val="20"/>
              </w:rPr>
              <w:t>10</w:t>
            </w:r>
          </w:p>
        </w:tc>
        <w:tc>
          <w:tcPr>
            <w:tcW w:w="1089" w:type="dxa"/>
            <w:tcBorders>
              <w:top w:val="nil"/>
              <w:left w:val="nil"/>
              <w:bottom w:val="nil"/>
              <w:right w:val="nil"/>
            </w:tcBorders>
            <w:shd w:val="clear" w:color="auto" w:fill="FFFFFF"/>
            <w:vAlign w:val="top"/>
          </w:tcPr>
          <w:p>
            <w:pPr>
              <w:keepNext w:val="0"/>
              <w:keepLines w:val="0"/>
              <w:widowControl/>
              <w:suppressLineNumbers w:val="0"/>
              <w:jc w:val="right"/>
              <w:textAlignment w:val="top"/>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100.0 </w:t>
            </w:r>
          </w:p>
        </w:tc>
        <w:tc>
          <w:tcPr>
            <w:tcW w:w="1125" w:type="dxa"/>
            <w:tcBorders>
              <w:top w:val="nil"/>
              <w:left w:val="single" w:color="000000" w:sz="4" w:space="0"/>
              <w:bottom w:val="nil"/>
              <w:right w:val="single" w:color="000000" w:sz="4" w:space="0"/>
            </w:tcBorders>
            <w:shd w:val="clear" w:color="auto" w:fill="FFFFFF"/>
            <w:vAlign w:val="top"/>
          </w:tcPr>
          <w:p>
            <w:pPr>
              <w:spacing w:beforeLines="0" w:afterLines="0"/>
              <w:jc w:val="right"/>
              <w:rPr>
                <w:rFonts w:hint="eastAsia" w:ascii="宋体" w:hAnsi="宋体" w:eastAsia="宋体" w:cs="宋体"/>
                <w:i w:val="0"/>
                <w:color w:val="000000"/>
                <w:kern w:val="0"/>
                <w:sz w:val="20"/>
                <w:szCs w:val="20"/>
                <w:u w:val="none"/>
                <w:lang w:val="en-US" w:eastAsia="zh-CN" w:bidi="ar"/>
              </w:rPr>
            </w:pPr>
          </w:p>
        </w:tc>
      </w:tr>
      <w:tr>
        <w:tblPrEx>
          <w:tblCellMar>
            <w:top w:w="0" w:type="dxa"/>
            <w:left w:w="108" w:type="dxa"/>
            <w:bottom w:w="0" w:type="dxa"/>
            <w:right w:w="108" w:type="dxa"/>
          </w:tblCellMar>
        </w:tblPrEx>
        <w:trPr>
          <w:trHeight w:val="338" w:hRule="atLeast"/>
        </w:trPr>
        <w:tc>
          <w:tcPr>
            <w:tcW w:w="3219" w:type="dxa"/>
            <w:tcBorders>
              <w:top w:val="nil"/>
              <w:left w:val="single" w:color="000000" w:sz="4" w:space="0"/>
              <w:bottom w:val="nil"/>
              <w:right w:val="nil"/>
            </w:tcBorders>
            <w:shd w:val="clear" w:color="auto" w:fill="FFFFFF"/>
            <w:vAlign w:val="top"/>
          </w:tcPr>
          <w:p>
            <w:pPr>
              <w:spacing w:beforeLines="0" w:afterLines="0"/>
              <w:jc w:val="left"/>
              <w:rPr>
                <w:rFonts w:hint="eastAsia" w:ascii="宋体" w:hAnsi="宋体" w:eastAsia="宋体" w:cs="宋体"/>
                <w:i w:val="0"/>
                <w:color w:val="000000"/>
                <w:kern w:val="0"/>
                <w:sz w:val="20"/>
                <w:szCs w:val="20"/>
                <w:u w:val="none"/>
                <w:lang w:val="en-US" w:eastAsia="zh-CN" w:bidi="ar"/>
              </w:rPr>
            </w:pPr>
            <w:r>
              <w:rPr>
                <w:rFonts w:hint="eastAsia" w:ascii="宋体" w:hAnsi="宋体"/>
                <w:color w:val="000000"/>
                <w:sz w:val="20"/>
              </w:rPr>
              <w:t xml:space="preserve">    其他民族事务支出</w:t>
            </w:r>
          </w:p>
        </w:tc>
        <w:tc>
          <w:tcPr>
            <w:tcW w:w="1137" w:type="dxa"/>
            <w:tcBorders>
              <w:top w:val="nil"/>
              <w:left w:val="single" w:color="000000" w:sz="4" w:space="0"/>
              <w:bottom w:val="nil"/>
              <w:right w:val="nil"/>
            </w:tcBorders>
            <w:shd w:val="clear" w:color="auto" w:fill="FFFFFF"/>
            <w:vAlign w:val="top"/>
          </w:tcPr>
          <w:p>
            <w:pPr>
              <w:spacing w:beforeLines="0" w:afterLines="0"/>
              <w:jc w:val="right"/>
              <w:rPr>
                <w:rFonts w:hint="eastAsia" w:ascii="宋体" w:hAnsi="宋体" w:eastAsia="宋体" w:cs="宋体"/>
                <w:i w:val="0"/>
                <w:color w:val="000000"/>
                <w:kern w:val="0"/>
                <w:sz w:val="20"/>
                <w:szCs w:val="20"/>
                <w:u w:val="none"/>
                <w:lang w:val="en-US" w:eastAsia="zh-CN" w:bidi="ar"/>
              </w:rPr>
            </w:pPr>
          </w:p>
        </w:tc>
        <w:tc>
          <w:tcPr>
            <w:tcW w:w="1104" w:type="dxa"/>
            <w:tcBorders>
              <w:top w:val="nil"/>
              <w:left w:val="single" w:color="000000" w:sz="4" w:space="0"/>
              <w:bottom w:val="nil"/>
              <w:right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w:t>
            </w:r>
          </w:p>
        </w:tc>
        <w:tc>
          <w:tcPr>
            <w:tcW w:w="1140" w:type="dxa"/>
            <w:tcBorders>
              <w:top w:val="nil"/>
              <w:left w:val="single" w:color="000000" w:sz="4" w:space="0"/>
              <w:bottom w:val="nil"/>
              <w:right w:val="single" w:color="000000" w:sz="4" w:space="0"/>
            </w:tcBorders>
            <w:shd w:val="clear" w:color="auto" w:fill="auto"/>
            <w:vAlign w:val="top"/>
          </w:tcPr>
          <w:p>
            <w:pPr>
              <w:spacing w:beforeLines="0" w:afterLines="0"/>
              <w:jc w:val="right"/>
              <w:rPr>
                <w:rFonts w:hint="eastAsia" w:ascii="宋体" w:hAnsi="宋体" w:eastAsia="宋体" w:cs="宋体"/>
                <w:i w:val="0"/>
                <w:color w:val="000000"/>
                <w:kern w:val="0"/>
                <w:sz w:val="20"/>
                <w:szCs w:val="20"/>
                <w:u w:val="none"/>
                <w:lang w:val="en-US" w:eastAsia="zh-CN" w:bidi="ar"/>
              </w:rPr>
            </w:pPr>
            <w:r>
              <w:rPr>
                <w:rFonts w:hint="eastAsia" w:ascii="宋体" w:hAnsi="宋体"/>
                <w:color w:val="000000"/>
                <w:sz w:val="20"/>
                <w:szCs w:val="20"/>
              </w:rPr>
              <w:t>10</w:t>
            </w:r>
          </w:p>
        </w:tc>
        <w:tc>
          <w:tcPr>
            <w:tcW w:w="1089" w:type="dxa"/>
            <w:tcBorders>
              <w:top w:val="nil"/>
              <w:left w:val="nil"/>
              <w:bottom w:val="nil"/>
              <w:right w:val="nil"/>
            </w:tcBorders>
            <w:shd w:val="clear" w:color="auto" w:fill="FFFFFF"/>
            <w:vAlign w:val="top"/>
          </w:tcPr>
          <w:p>
            <w:pPr>
              <w:keepNext w:val="0"/>
              <w:keepLines w:val="0"/>
              <w:widowControl/>
              <w:suppressLineNumbers w:val="0"/>
              <w:jc w:val="right"/>
              <w:textAlignment w:val="top"/>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100.0 </w:t>
            </w:r>
          </w:p>
        </w:tc>
        <w:tc>
          <w:tcPr>
            <w:tcW w:w="1125" w:type="dxa"/>
            <w:tcBorders>
              <w:top w:val="nil"/>
              <w:left w:val="single" w:color="000000" w:sz="4" w:space="0"/>
              <w:bottom w:val="nil"/>
              <w:right w:val="single" w:color="000000" w:sz="4" w:space="0"/>
            </w:tcBorders>
            <w:shd w:val="clear" w:color="auto" w:fill="FFFFFF"/>
            <w:vAlign w:val="top"/>
          </w:tcPr>
          <w:p>
            <w:pPr>
              <w:spacing w:beforeLines="0" w:afterLines="0"/>
              <w:jc w:val="right"/>
              <w:rPr>
                <w:rFonts w:hint="eastAsia" w:ascii="宋体" w:hAnsi="宋体" w:eastAsia="宋体" w:cs="宋体"/>
                <w:i w:val="0"/>
                <w:color w:val="000000"/>
                <w:kern w:val="0"/>
                <w:sz w:val="20"/>
                <w:szCs w:val="20"/>
                <w:u w:val="none"/>
                <w:lang w:val="en-US" w:eastAsia="zh-CN" w:bidi="ar"/>
              </w:rPr>
            </w:pPr>
          </w:p>
        </w:tc>
      </w:tr>
      <w:tr>
        <w:tblPrEx>
          <w:tblCellMar>
            <w:top w:w="0" w:type="dxa"/>
            <w:left w:w="108" w:type="dxa"/>
            <w:bottom w:w="0" w:type="dxa"/>
            <w:right w:w="108" w:type="dxa"/>
          </w:tblCellMar>
        </w:tblPrEx>
        <w:trPr>
          <w:trHeight w:val="338" w:hRule="atLeast"/>
        </w:trPr>
        <w:tc>
          <w:tcPr>
            <w:tcW w:w="3219" w:type="dxa"/>
            <w:tcBorders>
              <w:top w:val="nil"/>
              <w:left w:val="single" w:color="000000" w:sz="4" w:space="0"/>
              <w:bottom w:val="nil"/>
              <w:right w:val="nil"/>
            </w:tcBorders>
            <w:shd w:val="clear" w:color="auto" w:fill="FFFFFF"/>
            <w:vAlign w:val="top"/>
          </w:tcPr>
          <w:p>
            <w:pPr>
              <w:spacing w:beforeLines="0" w:afterLines="0"/>
              <w:jc w:val="left"/>
              <w:rPr>
                <w:rFonts w:hint="eastAsia" w:ascii="宋体" w:hAnsi="宋体" w:eastAsia="宋体" w:cs="宋体"/>
                <w:i w:val="0"/>
                <w:color w:val="000000"/>
                <w:kern w:val="0"/>
                <w:sz w:val="20"/>
                <w:szCs w:val="20"/>
                <w:u w:val="none"/>
                <w:lang w:val="en-US" w:eastAsia="zh-CN" w:bidi="ar"/>
              </w:rPr>
            </w:pPr>
            <w:r>
              <w:rPr>
                <w:rFonts w:hint="eastAsia" w:ascii="宋体" w:hAnsi="宋体"/>
                <w:color w:val="000000"/>
                <w:sz w:val="20"/>
              </w:rPr>
              <w:t xml:space="preserve">  档案事务</w:t>
            </w:r>
          </w:p>
        </w:tc>
        <w:tc>
          <w:tcPr>
            <w:tcW w:w="1137" w:type="dxa"/>
            <w:tcBorders>
              <w:top w:val="nil"/>
              <w:left w:val="single" w:color="000000" w:sz="4" w:space="0"/>
              <w:bottom w:val="nil"/>
              <w:right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150</w:t>
            </w:r>
          </w:p>
        </w:tc>
        <w:tc>
          <w:tcPr>
            <w:tcW w:w="1104" w:type="dxa"/>
            <w:tcBorders>
              <w:top w:val="nil"/>
              <w:left w:val="single" w:color="000000" w:sz="4" w:space="0"/>
              <w:bottom w:val="nil"/>
              <w:right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150</w:t>
            </w:r>
          </w:p>
        </w:tc>
        <w:tc>
          <w:tcPr>
            <w:tcW w:w="1140" w:type="dxa"/>
            <w:tcBorders>
              <w:top w:val="nil"/>
              <w:left w:val="single" w:color="000000" w:sz="4" w:space="0"/>
              <w:bottom w:val="nil"/>
              <w:right w:val="single" w:color="000000" w:sz="4" w:space="0"/>
            </w:tcBorders>
            <w:shd w:val="clear" w:color="auto" w:fill="auto"/>
            <w:vAlign w:val="top"/>
          </w:tcPr>
          <w:p>
            <w:pPr>
              <w:spacing w:beforeLines="0" w:afterLines="0"/>
              <w:jc w:val="right"/>
              <w:rPr>
                <w:rFonts w:hint="eastAsia" w:ascii="宋体" w:hAnsi="宋体" w:eastAsia="宋体" w:cs="宋体"/>
                <w:i w:val="0"/>
                <w:color w:val="000000"/>
                <w:kern w:val="0"/>
                <w:sz w:val="20"/>
                <w:szCs w:val="20"/>
                <w:u w:val="none"/>
                <w:lang w:val="en-US" w:eastAsia="zh-CN" w:bidi="ar"/>
              </w:rPr>
            </w:pPr>
            <w:r>
              <w:rPr>
                <w:rFonts w:hint="eastAsia" w:ascii="宋体" w:hAnsi="宋体"/>
                <w:color w:val="000000"/>
                <w:sz w:val="20"/>
                <w:szCs w:val="20"/>
              </w:rPr>
              <w:t>160</w:t>
            </w:r>
          </w:p>
        </w:tc>
        <w:tc>
          <w:tcPr>
            <w:tcW w:w="1089" w:type="dxa"/>
            <w:tcBorders>
              <w:top w:val="nil"/>
              <w:left w:val="nil"/>
              <w:bottom w:val="nil"/>
              <w:right w:val="nil"/>
            </w:tcBorders>
            <w:shd w:val="clear" w:color="auto" w:fill="FFFFFF"/>
            <w:vAlign w:val="top"/>
          </w:tcPr>
          <w:p>
            <w:pPr>
              <w:keepNext w:val="0"/>
              <w:keepLines w:val="0"/>
              <w:widowControl/>
              <w:suppressLineNumbers w:val="0"/>
              <w:jc w:val="right"/>
              <w:textAlignment w:val="top"/>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106.7 </w:t>
            </w:r>
          </w:p>
        </w:tc>
        <w:tc>
          <w:tcPr>
            <w:tcW w:w="1125" w:type="dxa"/>
            <w:tcBorders>
              <w:top w:val="nil"/>
              <w:left w:val="single" w:color="000000" w:sz="4" w:space="0"/>
              <w:bottom w:val="nil"/>
              <w:right w:val="single" w:color="000000" w:sz="4" w:space="0"/>
            </w:tcBorders>
            <w:shd w:val="clear" w:color="auto" w:fill="FFFFFF"/>
            <w:vAlign w:val="top"/>
          </w:tcPr>
          <w:p>
            <w:pPr>
              <w:spacing w:beforeLines="0" w:afterLines="0"/>
              <w:jc w:val="right"/>
              <w:rPr>
                <w:rFonts w:hint="eastAsia" w:ascii="宋体" w:hAnsi="宋体" w:eastAsia="宋体" w:cs="宋体"/>
                <w:i w:val="0"/>
                <w:color w:val="000000"/>
                <w:kern w:val="0"/>
                <w:sz w:val="20"/>
                <w:szCs w:val="20"/>
                <w:u w:val="none"/>
                <w:lang w:val="en-US" w:eastAsia="zh-CN" w:bidi="ar"/>
              </w:rPr>
            </w:pPr>
            <w:r>
              <w:rPr>
                <w:rFonts w:hint="eastAsia" w:ascii="宋体" w:hAnsi="宋体"/>
                <w:color w:val="000000"/>
                <w:sz w:val="20"/>
              </w:rPr>
              <w:t xml:space="preserve">103.9 </w:t>
            </w:r>
          </w:p>
        </w:tc>
      </w:tr>
      <w:tr>
        <w:tblPrEx>
          <w:tblCellMar>
            <w:top w:w="0" w:type="dxa"/>
            <w:left w:w="108" w:type="dxa"/>
            <w:bottom w:w="0" w:type="dxa"/>
            <w:right w:w="108" w:type="dxa"/>
          </w:tblCellMar>
        </w:tblPrEx>
        <w:trPr>
          <w:trHeight w:val="338" w:hRule="atLeast"/>
        </w:trPr>
        <w:tc>
          <w:tcPr>
            <w:tcW w:w="3219" w:type="dxa"/>
            <w:tcBorders>
              <w:top w:val="nil"/>
              <w:left w:val="single" w:color="000000" w:sz="4" w:space="0"/>
              <w:bottom w:val="nil"/>
              <w:right w:val="nil"/>
            </w:tcBorders>
            <w:shd w:val="clear" w:color="auto" w:fill="FFFFFF"/>
            <w:vAlign w:val="top"/>
          </w:tcPr>
          <w:p>
            <w:pPr>
              <w:spacing w:beforeLines="0" w:afterLines="0"/>
              <w:jc w:val="left"/>
              <w:rPr>
                <w:rFonts w:hint="eastAsia" w:ascii="宋体" w:hAnsi="宋体" w:eastAsia="宋体" w:cs="宋体"/>
                <w:i w:val="0"/>
                <w:color w:val="000000"/>
                <w:kern w:val="0"/>
                <w:sz w:val="20"/>
                <w:szCs w:val="20"/>
                <w:u w:val="none"/>
                <w:lang w:val="en-US" w:eastAsia="zh-CN" w:bidi="ar"/>
              </w:rPr>
            </w:pPr>
            <w:r>
              <w:rPr>
                <w:rFonts w:hint="eastAsia" w:ascii="宋体" w:hAnsi="宋体"/>
                <w:color w:val="000000"/>
                <w:sz w:val="20"/>
              </w:rPr>
              <w:t xml:space="preserve">    行政运行</w:t>
            </w:r>
          </w:p>
        </w:tc>
        <w:tc>
          <w:tcPr>
            <w:tcW w:w="1137" w:type="dxa"/>
            <w:tcBorders>
              <w:top w:val="nil"/>
              <w:left w:val="single" w:color="000000" w:sz="4" w:space="0"/>
              <w:bottom w:val="nil"/>
              <w:right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150</w:t>
            </w:r>
          </w:p>
        </w:tc>
        <w:tc>
          <w:tcPr>
            <w:tcW w:w="1104" w:type="dxa"/>
            <w:tcBorders>
              <w:top w:val="nil"/>
              <w:left w:val="single" w:color="000000" w:sz="4" w:space="0"/>
              <w:bottom w:val="nil"/>
              <w:right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150</w:t>
            </w:r>
          </w:p>
        </w:tc>
        <w:tc>
          <w:tcPr>
            <w:tcW w:w="1140" w:type="dxa"/>
            <w:tcBorders>
              <w:top w:val="nil"/>
              <w:left w:val="single" w:color="000000" w:sz="4" w:space="0"/>
              <w:bottom w:val="nil"/>
              <w:right w:val="single" w:color="000000" w:sz="4" w:space="0"/>
            </w:tcBorders>
            <w:shd w:val="clear" w:color="auto" w:fill="auto"/>
            <w:vAlign w:val="top"/>
          </w:tcPr>
          <w:p>
            <w:pPr>
              <w:spacing w:beforeLines="0" w:afterLines="0"/>
              <w:jc w:val="right"/>
              <w:rPr>
                <w:rFonts w:hint="eastAsia" w:ascii="宋体" w:hAnsi="宋体" w:eastAsia="宋体" w:cs="宋体"/>
                <w:i w:val="0"/>
                <w:color w:val="000000"/>
                <w:kern w:val="0"/>
                <w:sz w:val="20"/>
                <w:szCs w:val="20"/>
                <w:u w:val="none"/>
                <w:lang w:val="en-US" w:eastAsia="zh-CN" w:bidi="ar"/>
              </w:rPr>
            </w:pPr>
            <w:r>
              <w:rPr>
                <w:rFonts w:hint="eastAsia" w:ascii="宋体" w:hAnsi="宋体"/>
                <w:color w:val="000000"/>
                <w:sz w:val="20"/>
                <w:szCs w:val="20"/>
              </w:rPr>
              <w:t>160</w:t>
            </w:r>
          </w:p>
        </w:tc>
        <w:tc>
          <w:tcPr>
            <w:tcW w:w="1089" w:type="dxa"/>
            <w:tcBorders>
              <w:top w:val="nil"/>
              <w:left w:val="nil"/>
              <w:bottom w:val="nil"/>
              <w:right w:val="nil"/>
            </w:tcBorders>
            <w:shd w:val="clear" w:color="auto" w:fill="FFFFFF"/>
            <w:vAlign w:val="top"/>
          </w:tcPr>
          <w:p>
            <w:pPr>
              <w:keepNext w:val="0"/>
              <w:keepLines w:val="0"/>
              <w:widowControl/>
              <w:suppressLineNumbers w:val="0"/>
              <w:jc w:val="right"/>
              <w:textAlignment w:val="top"/>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106.7 </w:t>
            </w:r>
          </w:p>
        </w:tc>
        <w:tc>
          <w:tcPr>
            <w:tcW w:w="1125" w:type="dxa"/>
            <w:tcBorders>
              <w:top w:val="nil"/>
              <w:left w:val="single" w:color="000000" w:sz="4" w:space="0"/>
              <w:bottom w:val="nil"/>
              <w:right w:val="single" w:color="000000" w:sz="4" w:space="0"/>
            </w:tcBorders>
            <w:shd w:val="clear" w:color="auto" w:fill="FFFFFF"/>
            <w:vAlign w:val="top"/>
          </w:tcPr>
          <w:p>
            <w:pPr>
              <w:spacing w:beforeLines="0" w:afterLines="0"/>
              <w:jc w:val="right"/>
              <w:rPr>
                <w:rFonts w:hint="eastAsia" w:ascii="宋体" w:hAnsi="宋体" w:eastAsia="宋体" w:cs="宋体"/>
                <w:i w:val="0"/>
                <w:color w:val="000000"/>
                <w:kern w:val="0"/>
                <w:sz w:val="20"/>
                <w:szCs w:val="20"/>
                <w:u w:val="none"/>
                <w:lang w:val="en-US" w:eastAsia="zh-CN" w:bidi="ar"/>
              </w:rPr>
            </w:pPr>
            <w:r>
              <w:rPr>
                <w:rFonts w:hint="eastAsia" w:ascii="宋体" w:hAnsi="宋体"/>
                <w:color w:val="000000"/>
                <w:sz w:val="20"/>
              </w:rPr>
              <w:t xml:space="preserve">103.9 </w:t>
            </w:r>
          </w:p>
        </w:tc>
      </w:tr>
      <w:tr>
        <w:tblPrEx>
          <w:tblCellMar>
            <w:top w:w="0" w:type="dxa"/>
            <w:left w:w="108" w:type="dxa"/>
            <w:bottom w:w="0" w:type="dxa"/>
            <w:right w:w="108" w:type="dxa"/>
          </w:tblCellMar>
        </w:tblPrEx>
        <w:trPr>
          <w:trHeight w:val="338" w:hRule="atLeast"/>
        </w:trPr>
        <w:tc>
          <w:tcPr>
            <w:tcW w:w="3219" w:type="dxa"/>
            <w:tcBorders>
              <w:top w:val="nil"/>
              <w:left w:val="single" w:color="000000" w:sz="4" w:space="0"/>
              <w:bottom w:val="single" w:color="000000" w:sz="4" w:space="0"/>
              <w:right w:val="nil"/>
            </w:tcBorders>
            <w:shd w:val="clear" w:color="auto" w:fill="FFFFFF"/>
            <w:vAlign w:val="top"/>
          </w:tcPr>
          <w:p>
            <w:pPr>
              <w:spacing w:beforeLines="0" w:afterLines="0"/>
              <w:jc w:val="left"/>
              <w:rPr>
                <w:rFonts w:hint="eastAsia" w:ascii="宋体" w:hAnsi="宋体" w:eastAsia="宋体" w:cs="宋体"/>
                <w:i w:val="0"/>
                <w:color w:val="000000"/>
                <w:kern w:val="0"/>
                <w:sz w:val="20"/>
                <w:szCs w:val="20"/>
                <w:u w:val="none"/>
                <w:lang w:val="en-US" w:eastAsia="zh-CN" w:bidi="ar"/>
              </w:rPr>
            </w:pPr>
            <w:r>
              <w:rPr>
                <w:rFonts w:hint="eastAsia" w:ascii="宋体" w:hAnsi="宋体"/>
                <w:color w:val="000000"/>
                <w:sz w:val="20"/>
              </w:rPr>
              <w:t xml:space="preserve">  民主党派及工商联事务</w:t>
            </w:r>
          </w:p>
        </w:tc>
        <w:tc>
          <w:tcPr>
            <w:tcW w:w="1137" w:type="dxa"/>
            <w:tcBorders>
              <w:top w:val="nil"/>
              <w:left w:val="single" w:color="000000" w:sz="4" w:space="0"/>
              <w:bottom w:val="single" w:color="000000" w:sz="4" w:space="0"/>
              <w:right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70</w:t>
            </w:r>
          </w:p>
        </w:tc>
        <w:tc>
          <w:tcPr>
            <w:tcW w:w="1104" w:type="dxa"/>
            <w:tcBorders>
              <w:top w:val="nil"/>
              <w:left w:val="single" w:color="000000" w:sz="4" w:space="0"/>
              <w:bottom w:val="single" w:color="000000" w:sz="4" w:space="0"/>
              <w:right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70</w:t>
            </w:r>
          </w:p>
        </w:tc>
        <w:tc>
          <w:tcPr>
            <w:tcW w:w="1140" w:type="dxa"/>
            <w:tcBorders>
              <w:top w:val="nil"/>
              <w:left w:val="single" w:color="000000" w:sz="4" w:space="0"/>
              <w:bottom w:val="single" w:color="000000" w:sz="4" w:space="0"/>
              <w:right w:val="single" w:color="000000" w:sz="4" w:space="0"/>
            </w:tcBorders>
            <w:shd w:val="clear" w:color="auto" w:fill="auto"/>
            <w:vAlign w:val="top"/>
          </w:tcPr>
          <w:p>
            <w:pPr>
              <w:spacing w:beforeLines="0" w:afterLines="0"/>
              <w:jc w:val="right"/>
              <w:rPr>
                <w:rFonts w:hint="eastAsia" w:ascii="宋体" w:hAnsi="宋体" w:eastAsia="宋体" w:cs="宋体"/>
                <w:i w:val="0"/>
                <w:color w:val="000000"/>
                <w:kern w:val="0"/>
                <w:sz w:val="20"/>
                <w:szCs w:val="20"/>
                <w:u w:val="none"/>
                <w:lang w:val="en-US" w:eastAsia="zh-CN" w:bidi="ar"/>
              </w:rPr>
            </w:pPr>
            <w:r>
              <w:rPr>
                <w:rFonts w:hint="eastAsia" w:ascii="宋体" w:hAnsi="宋体"/>
                <w:color w:val="000000"/>
                <w:sz w:val="20"/>
                <w:szCs w:val="20"/>
              </w:rPr>
              <w:t>65</w:t>
            </w:r>
          </w:p>
        </w:tc>
        <w:tc>
          <w:tcPr>
            <w:tcW w:w="1089" w:type="dxa"/>
            <w:tcBorders>
              <w:top w:val="nil"/>
              <w:left w:val="nil"/>
              <w:bottom w:val="single" w:color="000000" w:sz="4" w:space="0"/>
              <w:right w:val="nil"/>
            </w:tcBorders>
            <w:shd w:val="clear" w:color="auto" w:fill="FFFFFF"/>
            <w:vAlign w:val="top"/>
          </w:tcPr>
          <w:p>
            <w:pPr>
              <w:keepNext w:val="0"/>
              <w:keepLines w:val="0"/>
              <w:widowControl/>
              <w:suppressLineNumbers w:val="0"/>
              <w:jc w:val="right"/>
              <w:textAlignment w:val="top"/>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92.9 </w:t>
            </w:r>
          </w:p>
        </w:tc>
        <w:tc>
          <w:tcPr>
            <w:tcW w:w="1125" w:type="dxa"/>
            <w:tcBorders>
              <w:top w:val="nil"/>
              <w:left w:val="single" w:color="000000" w:sz="4" w:space="0"/>
              <w:bottom w:val="single" w:color="000000" w:sz="4" w:space="0"/>
              <w:right w:val="single" w:color="000000" w:sz="4" w:space="0"/>
            </w:tcBorders>
            <w:shd w:val="clear" w:color="auto" w:fill="FFFFFF"/>
            <w:vAlign w:val="top"/>
          </w:tcPr>
          <w:p>
            <w:pPr>
              <w:spacing w:beforeLines="0" w:afterLines="0"/>
              <w:jc w:val="right"/>
              <w:rPr>
                <w:rFonts w:hint="eastAsia" w:ascii="宋体" w:hAnsi="宋体" w:eastAsia="宋体" w:cs="宋体"/>
                <w:i w:val="0"/>
                <w:color w:val="000000"/>
                <w:kern w:val="0"/>
                <w:sz w:val="20"/>
                <w:szCs w:val="20"/>
                <w:u w:val="none"/>
                <w:lang w:val="en-US" w:eastAsia="zh-CN" w:bidi="ar"/>
              </w:rPr>
            </w:pPr>
            <w:r>
              <w:rPr>
                <w:rFonts w:hint="eastAsia" w:ascii="宋体" w:hAnsi="宋体"/>
                <w:color w:val="000000"/>
                <w:sz w:val="20"/>
              </w:rPr>
              <w:t xml:space="preserve">101.6 </w:t>
            </w:r>
          </w:p>
        </w:tc>
      </w:tr>
    </w:tbl>
    <w:p>
      <w:pPr>
        <w:widowControl/>
        <w:jc w:val="center"/>
        <w:textAlignment w:val="center"/>
        <w:rPr>
          <w:rFonts w:hint="eastAsia" w:ascii="黑体" w:hAnsi="宋体" w:eastAsia="黑体" w:cs="黑体"/>
          <w:color w:val="000000"/>
          <w:kern w:val="0"/>
          <w:sz w:val="24"/>
          <w:lang w:bidi="ar"/>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tbl>
      <w:tblPr>
        <w:tblStyle w:val="4"/>
        <w:tblW w:w="8814" w:type="dxa"/>
        <w:tblInd w:w="91" w:type="dxa"/>
        <w:tblLayout w:type="fixed"/>
        <w:tblCellMar>
          <w:top w:w="0" w:type="dxa"/>
          <w:left w:w="108" w:type="dxa"/>
          <w:bottom w:w="0" w:type="dxa"/>
          <w:right w:w="108" w:type="dxa"/>
        </w:tblCellMar>
      </w:tblPr>
      <w:tblGrid>
        <w:gridCol w:w="3219"/>
        <w:gridCol w:w="1149"/>
        <w:gridCol w:w="1140"/>
        <w:gridCol w:w="1068"/>
        <w:gridCol w:w="1113"/>
        <w:gridCol w:w="1125"/>
      </w:tblGrid>
      <w:tr>
        <w:tblPrEx>
          <w:tblCellMar>
            <w:top w:w="0" w:type="dxa"/>
            <w:left w:w="108" w:type="dxa"/>
            <w:bottom w:w="0" w:type="dxa"/>
            <w:right w:w="108" w:type="dxa"/>
          </w:tblCellMar>
        </w:tblPrEx>
        <w:trPr>
          <w:trHeight w:val="338" w:hRule="atLeast"/>
          <w:tblHeader/>
        </w:trPr>
        <w:tc>
          <w:tcPr>
            <w:tcW w:w="32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宋体" w:hAnsi="宋体" w:eastAsia="宋体" w:cs="宋体"/>
                <w:color w:val="000000"/>
                <w:kern w:val="0"/>
                <w:sz w:val="21"/>
                <w:szCs w:val="21"/>
                <w:lang w:bidi="ar"/>
              </w:rPr>
            </w:pPr>
            <w:r>
              <w:rPr>
                <w:rFonts w:hint="eastAsia" w:ascii="黑体" w:hAnsi="宋体" w:eastAsia="黑体" w:cs="黑体"/>
                <w:color w:val="000000"/>
                <w:kern w:val="0"/>
                <w:sz w:val="21"/>
                <w:szCs w:val="21"/>
                <w:lang w:bidi="ar"/>
              </w:rPr>
              <w:t>预算科目</w:t>
            </w:r>
          </w:p>
        </w:tc>
        <w:tc>
          <w:tcPr>
            <w:tcW w:w="11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黑体" w:hAnsi="宋体" w:eastAsia="黑体" w:cs="黑体"/>
                <w:color w:val="000000"/>
                <w:kern w:val="0"/>
                <w:sz w:val="21"/>
                <w:szCs w:val="21"/>
                <w:lang w:eastAsia="zh-CN" w:bidi="ar"/>
              </w:rPr>
              <w:t>2025年</w:t>
            </w:r>
            <w:r>
              <w:rPr>
                <w:rFonts w:hint="eastAsia" w:ascii="黑体" w:hAnsi="宋体" w:eastAsia="黑体" w:cs="黑体"/>
                <w:color w:val="000000"/>
                <w:kern w:val="0"/>
                <w:sz w:val="21"/>
                <w:szCs w:val="21"/>
                <w:lang w:bidi="ar"/>
              </w:rPr>
              <w:t>预算数</w:t>
            </w: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黑体" w:hAnsi="宋体" w:eastAsia="黑体" w:cs="黑体"/>
                <w:color w:val="000000"/>
                <w:kern w:val="0"/>
                <w:sz w:val="21"/>
                <w:szCs w:val="21"/>
                <w:lang w:eastAsia="zh-CN" w:bidi="ar"/>
              </w:rPr>
              <w:t>2025年</w:t>
            </w:r>
            <w:r>
              <w:rPr>
                <w:rFonts w:hint="eastAsia" w:ascii="黑体" w:hAnsi="宋体" w:eastAsia="黑体" w:cs="黑体"/>
                <w:color w:val="000000"/>
                <w:kern w:val="0"/>
                <w:sz w:val="21"/>
                <w:szCs w:val="21"/>
                <w:lang w:bidi="ar"/>
              </w:rPr>
              <w:t>调整预算数</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黑体" w:hAnsi="宋体" w:eastAsia="黑体" w:cs="黑体"/>
                <w:color w:val="000000"/>
                <w:kern w:val="0"/>
                <w:sz w:val="21"/>
                <w:szCs w:val="21"/>
                <w:lang w:eastAsia="zh-CN" w:bidi="ar"/>
              </w:rPr>
              <w:t>2025年</w:t>
            </w:r>
            <w:r>
              <w:rPr>
                <w:rFonts w:hint="eastAsia" w:ascii="黑体" w:hAnsi="宋体" w:eastAsia="黑体" w:cs="黑体"/>
                <w:color w:val="000000"/>
                <w:kern w:val="0"/>
                <w:sz w:val="21"/>
                <w:szCs w:val="21"/>
                <w:lang w:bidi="ar"/>
              </w:rPr>
              <w:t>决算数</w:t>
            </w:r>
          </w:p>
        </w:tc>
        <w:tc>
          <w:tcPr>
            <w:tcW w:w="11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黑体" w:hAnsi="宋体" w:eastAsia="黑体" w:cs="黑体"/>
                <w:color w:val="000000"/>
                <w:kern w:val="0"/>
                <w:sz w:val="21"/>
                <w:szCs w:val="21"/>
                <w:lang w:bidi="ar"/>
              </w:rPr>
              <w:t>完成本年预算的%</w:t>
            </w:r>
          </w:p>
        </w:tc>
        <w:tc>
          <w:tcPr>
            <w:tcW w:w="11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黑体" w:hAnsi="宋体" w:eastAsia="黑体" w:cs="黑体"/>
                <w:color w:val="000000"/>
                <w:kern w:val="0"/>
                <w:sz w:val="21"/>
                <w:szCs w:val="21"/>
                <w:lang w:bidi="ar"/>
              </w:rPr>
              <w:t>完成上年决算的%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行政运行</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70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70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65</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 xml:space="preserve">92.9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101.6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群众团体事务</w:t>
            </w:r>
          </w:p>
        </w:tc>
        <w:tc>
          <w:tcPr>
            <w:tcW w:w="1149" w:type="dxa"/>
            <w:tcBorders>
              <w:top w:val="nil"/>
              <w:left w:val="single" w:color="auto" w:sz="4" w:space="0"/>
              <w:bottom w:val="nil"/>
              <w:right w:val="single" w:color="auto" w:sz="4" w:space="0"/>
            </w:tcBorders>
            <w:noWrap w:val="0"/>
            <w:vAlign w:val="center"/>
          </w:tcPr>
          <w:p>
            <w:pPr>
              <w:jc w:val="right"/>
              <w:rPr>
                <w:rFonts w:hint="eastAsia" w:ascii="宋体" w:hAnsi="宋体"/>
                <w:color w:val="000000"/>
                <w:sz w:val="22"/>
              </w:rPr>
            </w:pP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600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561</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 xml:space="preserve">93.5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112.7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行政运行</w:t>
            </w:r>
          </w:p>
        </w:tc>
        <w:tc>
          <w:tcPr>
            <w:tcW w:w="1149" w:type="dxa"/>
            <w:tcBorders>
              <w:top w:val="nil"/>
              <w:left w:val="single" w:color="auto" w:sz="4" w:space="0"/>
              <w:bottom w:val="nil"/>
              <w:right w:val="single" w:color="auto" w:sz="4" w:space="0"/>
            </w:tcBorders>
            <w:noWrap w:val="0"/>
            <w:vAlign w:val="center"/>
          </w:tcPr>
          <w:p>
            <w:pPr>
              <w:jc w:val="right"/>
              <w:rPr>
                <w:rFonts w:hint="eastAsia" w:ascii="宋体" w:hAnsi="宋体"/>
                <w:color w:val="000000"/>
                <w:sz w:val="22"/>
              </w:rPr>
            </w:pP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600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543</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 xml:space="preserve">90.5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113.1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一般行政管理事务</w:t>
            </w:r>
          </w:p>
        </w:tc>
        <w:tc>
          <w:tcPr>
            <w:tcW w:w="1149" w:type="dxa"/>
            <w:tcBorders>
              <w:top w:val="nil"/>
              <w:left w:val="single" w:color="auto" w:sz="4" w:space="0"/>
              <w:bottom w:val="nil"/>
              <w:right w:val="single" w:color="auto" w:sz="4" w:space="0"/>
            </w:tcBorders>
            <w:noWrap w:val="0"/>
            <w:vAlign w:val="center"/>
          </w:tcPr>
          <w:p>
            <w:pPr>
              <w:jc w:val="right"/>
              <w:rPr>
                <w:rFonts w:hint="eastAsia" w:ascii="宋体" w:hAnsi="宋体"/>
                <w:color w:val="000000"/>
                <w:sz w:val="22"/>
              </w:rPr>
            </w:pPr>
          </w:p>
        </w:tc>
        <w:tc>
          <w:tcPr>
            <w:tcW w:w="1140" w:type="dxa"/>
            <w:tcBorders>
              <w:top w:val="nil"/>
              <w:left w:val="single" w:color="auto" w:sz="4" w:space="0"/>
              <w:bottom w:val="nil"/>
              <w:right w:val="single" w:color="auto" w:sz="4" w:space="0"/>
            </w:tcBorders>
            <w:noWrap w:val="0"/>
            <w:vAlign w:val="center"/>
          </w:tcPr>
          <w:p>
            <w:pPr>
              <w:jc w:val="right"/>
              <w:rPr>
                <w:rFonts w:hint="eastAsia" w:ascii="宋体" w:hAnsi="宋体"/>
                <w:color w:val="000000"/>
                <w:sz w:val="22"/>
              </w:rPr>
            </w:pP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18</w:t>
            </w:r>
          </w:p>
        </w:tc>
        <w:tc>
          <w:tcPr>
            <w:tcW w:w="1113" w:type="dxa"/>
            <w:tcBorders>
              <w:top w:val="nil"/>
              <w:left w:val="single" w:color="auto" w:sz="4" w:space="0"/>
              <w:bottom w:val="nil"/>
              <w:right w:val="single" w:color="auto" w:sz="4" w:space="0"/>
            </w:tcBorders>
            <w:noWrap w:val="0"/>
            <w:vAlign w:val="top"/>
          </w:tcPr>
          <w:p>
            <w:pPr>
              <w:jc w:val="right"/>
              <w:rPr>
                <w:rFonts w:hint="eastAsia" w:ascii="宋体" w:hAnsi="宋体"/>
                <w:color w:val="000000"/>
                <w:sz w:val="20"/>
              </w:rPr>
            </w:pP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党委办公厅(室)及相关机构事务</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1200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1200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1356</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 xml:space="preserve">113.0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97.6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行政运行</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1261</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 xml:space="preserve">126.1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96.9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事业运行</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95</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 xml:space="preserve">47.5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108.0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组织事务</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2000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2800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2670</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 xml:space="preserve">95.4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89.8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行政运行</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1800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2600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2383</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 xml:space="preserve">91.7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83.6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一般行政管理事务</w:t>
            </w:r>
          </w:p>
        </w:tc>
        <w:tc>
          <w:tcPr>
            <w:tcW w:w="1149" w:type="dxa"/>
            <w:tcBorders>
              <w:top w:val="nil"/>
              <w:left w:val="single" w:color="auto" w:sz="4" w:space="0"/>
              <w:bottom w:val="nil"/>
              <w:right w:val="single" w:color="auto" w:sz="4" w:space="0"/>
            </w:tcBorders>
            <w:noWrap w:val="0"/>
            <w:vAlign w:val="center"/>
          </w:tcPr>
          <w:p>
            <w:pPr>
              <w:jc w:val="right"/>
              <w:rPr>
                <w:rFonts w:hint="eastAsia" w:ascii="宋体" w:hAnsi="宋体"/>
                <w:color w:val="000000"/>
                <w:sz w:val="22"/>
              </w:rPr>
            </w:pPr>
          </w:p>
        </w:tc>
        <w:tc>
          <w:tcPr>
            <w:tcW w:w="1140" w:type="dxa"/>
            <w:tcBorders>
              <w:top w:val="nil"/>
              <w:left w:val="single" w:color="auto" w:sz="4" w:space="0"/>
              <w:bottom w:val="nil"/>
              <w:right w:val="single" w:color="auto" w:sz="4" w:space="0"/>
            </w:tcBorders>
            <w:noWrap w:val="0"/>
            <w:vAlign w:val="center"/>
          </w:tcPr>
          <w:p>
            <w:pPr>
              <w:jc w:val="right"/>
              <w:rPr>
                <w:rFonts w:hint="eastAsia" w:ascii="宋体" w:hAnsi="宋体"/>
                <w:color w:val="000000"/>
                <w:sz w:val="22"/>
              </w:rPr>
            </w:pP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69</w:t>
            </w:r>
          </w:p>
        </w:tc>
        <w:tc>
          <w:tcPr>
            <w:tcW w:w="1113" w:type="dxa"/>
            <w:tcBorders>
              <w:top w:val="nil"/>
              <w:left w:val="single" w:color="auto" w:sz="4" w:space="0"/>
              <w:bottom w:val="nil"/>
              <w:right w:val="single" w:color="auto" w:sz="4" w:space="0"/>
            </w:tcBorders>
            <w:noWrap w:val="0"/>
            <w:vAlign w:val="top"/>
          </w:tcPr>
          <w:p>
            <w:pPr>
              <w:jc w:val="right"/>
              <w:rPr>
                <w:rFonts w:hint="eastAsia" w:ascii="宋体" w:hAnsi="宋体"/>
                <w:color w:val="000000"/>
                <w:sz w:val="20"/>
              </w:rPr>
            </w:pP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55.2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事业运行</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218</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 xml:space="preserve">109.0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宣传事务</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1300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1500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1449</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 xml:space="preserve">96.6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111.9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行政运行</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1300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1500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1449</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 xml:space="preserve">96.6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113.0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统战事务</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260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260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235</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 xml:space="preserve">90.4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99.2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行政运行</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165</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 xml:space="preserve">82.5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106.5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一般行政管理事务</w:t>
            </w:r>
          </w:p>
        </w:tc>
        <w:tc>
          <w:tcPr>
            <w:tcW w:w="1149" w:type="dxa"/>
            <w:tcBorders>
              <w:top w:val="nil"/>
              <w:left w:val="single" w:color="auto" w:sz="4" w:space="0"/>
              <w:bottom w:val="nil"/>
              <w:right w:val="single" w:color="auto" w:sz="4" w:space="0"/>
            </w:tcBorders>
            <w:noWrap w:val="0"/>
            <w:vAlign w:val="center"/>
          </w:tcPr>
          <w:p>
            <w:pPr>
              <w:jc w:val="right"/>
              <w:rPr>
                <w:rFonts w:hint="eastAsia" w:ascii="宋体" w:hAnsi="宋体"/>
                <w:color w:val="000000"/>
                <w:sz w:val="22"/>
              </w:rPr>
            </w:pPr>
          </w:p>
        </w:tc>
        <w:tc>
          <w:tcPr>
            <w:tcW w:w="1140" w:type="dxa"/>
            <w:tcBorders>
              <w:top w:val="nil"/>
              <w:left w:val="single" w:color="auto" w:sz="4" w:space="0"/>
              <w:bottom w:val="nil"/>
              <w:right w:val="single" w:color="auto" w:sz="4" w:space="0"/>
            </w:tcBorders>
            <w:noWrap w:val="0"/>
            <w:vAlign w:val="center"/>
          </w:tcPr>
          <w:p>
            <w:pPr>
              <w:jc w:val="right"/>
              <w:rPr>
                <w:rFonts w:hint="eastAsia" w:ascii="宋体" w:hAnsi="宋体"/>
                <w:color w:val="000000"/>
                <w:sz w:val="22"/>
              </w:rPr>
            </w:pP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19</w:t>
            </w:r>
          </w:p>
        </w:tc>
        <w:tc>
          <w:tcPr>
            <w:tcW w:w="1113" w:type="dxa"/>
            <w:tcBorders>
              <w:top w:val="nil"/>
              <w:left w:val="single" w:color="auto" w:sz="4" w:space="0"/>
              <w:bottom w:val="nil"/>
              <w:right w:val="single" w:color="auto" w:sz="4" w:space="0"/>
            </w:tcBorders>
            <w:noWrap w:val="0"/>
            <w:vAlign w:val="top"/>
          </w:tcPr>
          <w:p>
            <w:pPr>
              <w:jc w:val="right"/>
              <w:rPr>
                <w:rFonts w:hint="eastAsia" w:ascii="宋体" w:hAnsi="宋体"/>
                <w:color w:val="000000"/>
                <w:sz w:val="20"/>
              </w:rPr>
            </w:pP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135.7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宗教事务</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60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60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51</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 xml:space="preserve">85.0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75.0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其他共产党事务支出(款)</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9</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90.0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事业运行</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9</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 xml:space="preserve">90.0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市场监督管理事务</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3090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3090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3176</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 xml:space="preserve">102.8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106.9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行政运行</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2540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2540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2582</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 xml:space="preserve">101.7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120.4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食品安全监管</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120</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 xml:space="preserve">120.0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96.8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事业运行</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450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450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474</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 xml:space="preserve">105.3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71.0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社会工作事务</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160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160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155</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 xml:space="preserve">96.9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500.0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行政运行</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120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120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123</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 xml:space="preserve">102.5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396.8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其他社会工作事务支出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40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40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32</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 xml:space="preserve">80.0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信访事务</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300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300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466</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 xml:space="preserve">155.3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98.3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行政运行</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260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260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427</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 xml:space="preserve">164.2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100.7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信访业务</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40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40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39</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 xml:space="preserve">97.5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169.6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数据事务</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400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500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530</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 xml:space="preserve">106.0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行政运行</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400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500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530</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 xml:space="preserve">106.0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其他一般公共服务支出(款)</w:t>
            </w:r>
          </w:p>
        </w:tc>
        <w:tc>
          <w:tcPr>
            <w:tcW w:w="1149"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3320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0</w:t>
            </w:r>
          </w:p>
        </w:tc>
        <w:tc>
          <w:tcPr>
            <w:tcW w:w="1113" w:type="dxa"/>
            <w:tcBorders>
              <w:top w:val="nil"/>
              <w:left w:val="single" w:color="auto" w:sz="4" w:space="0"/>
              <w:bottom w:val="nil"/>
              <w:right w:val="single" w:color="auto" w:sz="4" w:space="0"/>
            </w:tcBorders>
            <w:noWrap w:val="0"/>
            <w:vAlign w:val="top"/>
          </w:tcPr>
          <w:p>
            <w:pPr>
              <w:spacing w:beforeLines="0" w:afterLines="0"/>
              <w:jc w:val="right"/>
              <w:rPr>
                <w:rFonts w:hint="default" w:ascii="宋体" w:hAnsi="宋体" w:eastAsiaTheme="minorEastAsia"/>
                <w:color w:val="000000"/>
                <w:sz w:val="20"/>
                <w:lang w:val="en-US" w:eastAsia="zh-CN"/>
              </w:rPr>
            </w:pPr>
            <w:r>
              <w:rPr>
                <w:rFonts w:hint="eastAsia" w:ascii="宋体" w:hAnsi="宋体"/>
                <w:color w:val="000000"/>
                <w:sz w:val="20"/>
                <w:lang w:val="en-US" w:eastAsia="zh-CN"/>
              </w:rPr>
              <w:t>0.0</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其他一般公共服务支出(项)</w:t>
            </w:r>
          </w:p>
        </w:tc>
        <w:tc>
          <w:tcPr>
            <w:tcW w:w="1149"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3320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0</w:t>
            </w:r>
          </w:p>
        </w:tc>
        <w:tc>
          <w:tcPr>
            <w:tcW w:w="1113" w:type="dxa"/>
            <w:tcBorders>
              <w:top w:val="nil"/>
              <w:left w:val="single" w:color="auto" w:sz="4" w:space="0"/>
              <w:bottom w:val="nil"/>
              <w:right w:val="single" w:color="auto" w:sz="4" w:space="0"/>
            </w:tcBorders>
            <w:noWrap w:val="0"/>
            <w:vAlign w:val="top"/>
          </w:tcPr>
          <w:p>
            <w:pPr>
              <w:spacing w:beforeLines="0" w:afterLines="0"/>
              <w:jc w:val="right"/>
              <w:rPr>
                <w:rFonts w:hint="default" w:ascii="宋体" w:hAnsi="宋体" w:eastAsiaTheme="minorEastAsia"/>
                <w:color w:val="000000"/>
                <w:sz w:val="20"/>
                <w:lang w:val="en-US" w:eastAsia="zh-CN"/>
              </w:rPr>
            </w:pPr>
            <w:r>
              <w:rPr>
                <w:rFonts w:hint="eastAsia" w:ascii="宋体" w:hAnsi="宋体"/>
                <w:color w:val="000000"/>
                <w:sz w:val="20"/>
                <w:lang w:val="en-US" w:eastAsia="zh-CN"/>
              </w:rPr>
              <w:t>0.0</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国防支出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150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150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340</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226.7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73.3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国防动员</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150</w:t>
            </w:r>
          </w:p>
        </w:tc>
        <w:tc>
          <w:tcPr>
            <w:tcW w:w="1140" w:type="dxa"/>
            <w:tcBorders>
              <w:top w:val="nil"/>
              <w:left w:val="single" w:color="auto" w:sz="4" w:space="0"/>
              <w:bottom w:val="nil"/>
              <w:right w:val="single" w:color="auto" w:sz="4" w:space="0"/>
            </w:tcBorders>
            <w:noWrap w:val="0"/>
            <w:vAlign w:val="center"/>
          </w:tcPr>
          <w:p>
            <w:pPr>
              <w:jc w:val="right"/>
              <w:rPr>
                <w:rFonts w:hint="eastAsia" w:ascii="宋体" w:hAnsi="宋体"/>
                <w:color w:val="000000"/>
                <w:sz w:val="22"/>
              </w:rPr>
            </w:pP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340</w:t>
            </w:r>
          </w:p>
        </w:tc>
        <w:tc>
          <w:tcPr>
            <w:tcW w:w="1113"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73.3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兵役征集</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50</w:t>
            </w:r>
          </w:p>
        </w:tc>
        <w:tc>
          <w:tcPr>
            <w:tcW w:w="1140" w:type="dxa"/>
            <w:tcBorders>
              <w:top w:val="nil"/>
              <w:left w:val="single" w:color="auto" w:sz="4" w:space="0"/>
              <w:bottom w:val="nil"/>
              <w:right w:val="single" w:color="auto" w:sz="4" w:space="0"/>
            </w:tcBorders>
            <w:noWrap w:val="0"/>
            <w:vAlign w:val="center"/>
          </w:tcPr>
          <w:p>
            <w:pPr>
              <w:jc w:val="right"/>
              <w:rPr>
                <w:rFonts w:hint="eastAsia" w:ascii="宋体" w:hAnsi="宋体"/>
                <w:color w:val="000000"/>
                <w:sz w:val="22"/>
              </w:rPr>
            </w:pP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115</w:t>
            </w:r>
          </w:p>
        </w:tc>
        <w:tc>
          <w:tcPr>
            <w:tcW w:w="1113"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65.7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民兵</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100</w:t>
            </w:r>
          </w:p>
        </w:tc>
        <w:tc>
          <w:tcPr>
            <w:tcW w:w="1140" w:type="dxa"/>
            <w:tcBorders>
              <w:top w:val="nil"/>
              <w:left w:val="single" w:color="auto" w:sz="4" w:space="0"/>
              <w:bottom w:val="nil"/>
              <w:right w:val="single" w:color="auto" w:sz="4" w:space="0"/>
            </w:tcBorders>
            <w:noWrap w:val="0"/>
            <w:vAlign w:val="center"/>
          </w:tcPr>
          <w:p>
            <w:pPr>
              <w:jc w:val="right"/>
              <w:rPr>
                <w:rFonts w:hint="eastAsia" w:ascii="宋体" w:hAnsi="宋体"/>
                <w:color w:val="000000"/>
                <w:sz w:val="22"/>
              </w:rPr>
            </w:pP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167</w:t>
            </w:r>
          </w:p>
        </w:tc>
        <w:tc>
          <w:tcPr>
            <w:tcW w:w="1113"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103.7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其他国防动员支出</w:t>
            </w:r>
          </w:p>
        </w:tc>
        <w:tc>
          <w:tcPr>
            <w:tcW w:w="1149" w:type="dxa"/>
            <w:tcBorders>
              <w:top w:val="nil"/>
              <w:left w:val="single" w:color="auto" w:sz="4" w:space="0"/>
              <w:bottom w:val="nil"/>
              <w:right w:val="single" w:color="auto" w:sz="4" w:space="0"/>
            </w:tcBorders>
            <w:noWrap w:val="0"/>
            <w:vAlign w:val="center"/>
          </w:tcPr>
          <w:p>
            <w:pPr>
              <w:jc w:val="right"/>
              <w:rPr>
                <w:rFonts w:hint="eastAsia" w:ascii="宋体" w:hAnsi="宋体"/>
                <w:color w:val="000000"/>
                <w:sz w:val="22"/>
              </w:rPr>
            </w:pPr>
          </w:p>
        </w:tc>
        <w:tc>
          <w:tcPr>
            <w:tcW w:w="1140" w:type="dxa"/>
            <w:tcBorders>
              <w:top w:val="nil"/>
              <w:left w:val="single" w:color="auto" w:sz="4" w:space="0"/>
              <w:bottom w:val="nil"/>
              <w:right w:val="single" w:color="auto" w:sz="4" w:space="0"/>
            </w:tcBorders>
            <w:noWrap w:val="0"/>
            <w:vAlign w:val="center"/>
          </w:tcPr>
          <w:p>
            <w:pPr>
              <w:jc w:val="right"/>
              <w:rPr>
                <w:rFonts w:hint="eastAsia" w:ascii="宋体" w:hAnsi="宋体"/>
                <w:color w:val="000000"/>
                <w:sz w:val="22"/>
              </w:rPr>
            </w:pP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58</w:t>
            </w:r>
          </w:p>
        </w:tc>
        <w:tc>
          <w:tcPr>
            <w:tcW w:w="1113"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45.3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公共安全支出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19700 </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19700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26105</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132.5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120.2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公安</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18000 </w:t>
            </w:r>
          </w:p>
        </w:tc>
        <w:tc>
          <w:tcPr>
            <w:tcW w:w="1140" w:type="dxa"/>
            <w:tcBorders>
              <w:top w:val="nil"/>
              <w:left w:val="single" w:color="auto" w:sz="4" w:space="0"/>
              <w:bottom w:val="nil"/>
              <w:right w:val="single" w:color="auto" w:sz="4" w:space="0"/>
            </w:tcBorders>
            <w:noWrap w:val="0"/>
            <w:vAlign w:val="center"/>
          </w:tcPr>
          <w:p>
            <w:pPr>
              <w:jc w:val="right"/>
              <w:rPr>
                <w:rFonts w:hint="eastAsia" w:ascii="宋体" w:hAnsi="宋体"/>
                <w:color w:val="000000"/>
                <w:sz w:val="22"/>
              </w:rPr>
            </w:pP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21595</w:t>
            </w:r>
          </w:p>
        </w:tc>
        <w:tc>
          <w:tcPr>
            <w:tcW w:w="1113"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行政运行</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18000 </w:t>
            </w:r>
          </w:p>
        </w:tc>
        <w:tc>
          <w:tcPr>
            <w:tcW w:w="1140" w:type="dxa"/>
            <w:tcBorders>
              <w:top w:val="nil"/>
              <w:left w:val="single" w:color="auto" w:sz="4" w:space="0"/>
              <w:bottom w:val="nil"/>
              <w:right w:val="single" w:color="auto" w:sz="4" w:space="0"/>
            </w:tcBorders>
            <w:noWrap w:val="0"/>
            <w:vAlign w:val="center"/>
          </w:tcPr>
          <w:p>
            <w:pPr>
              <w:jc w:val="right"/>
              <w:rPr>
                <w:rFonts w:hint="eastAsia" w:ascii="宋体" w:hAnsi="宋体"/>
                <w:color w:val="000000"/>
                <w:sz w:val="22"/>
              </w:rPr>
            </w:pP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21595</w:t>
            </w:r>
          </w:p>
        </w:tc>
        <w:tc>
          <w:tcPr>
            <w:tcW w:w="1113"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single" w:color="000000" w:sz="4" w:space="0"/>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检察</w:t>
            </w:r>
          </w:p>
        </w:tc>
        <w:tc>
          <w:tcPr>
            <w:tcW w:w="1149" w:type="dxa"/>
            <w:tcBorders>
              <w:top w:val="nil"/>
              <w:left w:val="single" w:color="auto" w:sz="4" w:space="0"/>
              <w:bottom w:val="single" w:color="000000" w:sz="4" w:space="0"/>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100</w:t>
            </w:r>
          </w:p>
        </w:tc>
        <w:tc>
          <w:tcPr>
            <w:tcW w:w="1140" w:type="dxa"/>
            <w:tcBorders>
              <w:top w:val="nil"/>
              <w:left w:val="single" w:color="auto" w:sz="4" w:space="0"/>
              <w:bottom w:val="single" w:color="000000" w:sz="4" w:space="0"/>
              <w:right w:val="single" w:color="auto" w:sz="4" w:space="0"/>
            </w:tcBorders>
            <w:noWrap w:val="0"/>
            <w:vAlign w:val="center"/>
          </w:tcPr>
          <w:p>
            <w:pPr>
              <w:jc w:val="right"/>
              <w:rPr>
                <w:rFonts w:hint="eastAsia" w:ascii="宋体" w:hAnsi="宋体"/>
                <w:color w:val="000000"/>
                <w:sz w:val="22"/>
              </w:rPr>
            </w:pPr>
          </w:p>
        </w:tc>
        <w:tc>
          <w:tcPr>
            <w:tcW w:w="1068" w:type="dxa"/>
            <w:tcBorders>
              <w:top w:val="nil"/>
              <w:left w:val="single" w:color="auto" w:sz="4" w:space="0"/>
              <w:bottom w:val="single" w:color="000000" w:sz="4" w:space="0"/>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87</w:t>
            </w:r>
          </w:p>
        </w:tc>
        <w:tc>
          <w:tcPr>
            <w:tcW w:w="1113" w:type="dxa"/>
            <w:tcBorders>
              <w:top w:val="nil"/>
              <w:left w:val="single" w:color="auto" w:sz="4" w:space="0"/>
              <w:bottom w:val="single" w:color="000000" w:sz="4" w:space="0"/>
              <w:right w:val="single" w:color="auto" w:sz="4" w:space="0"/>
            </w:tcBorders>
            <w:noWrap w:val="0"/>
            <w:vAlign w:val="top"/>
          </w:tcPr>
          <w:p>
            <w:pPr>
              <w:spacing w:beforeLines="0" w:afterLines="0"/>
              <w:jc w:val="right"/>
              <w:rPr>
                <w:rFonts w:hint="eastAsia" w:ascii="宋体" w:hAnsi="宋体"/>
                <w:color w:val="000000"/>
                <w:sz w:val="20"/>
              </w:rPr>
            </w:pPr>
          </w:p>
        </w:tc>
        <w:tc>
          <w:tcPr>
            <w:tcW w:w="1125" w:type="dxa"/>
            <w:tcBorders>
              <w:top w:val="nil"/>
              <w:left w:val="single" w:color="auto" w:sz="4" w:space="0"/>
              <w:bottom w:val="single" w:color="000000" w:sz="4" w:space="0"/>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106.1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single" w:color="000000" w:sz="4" w:space="0"/>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行政运行</w:t>
            </w:r>
          </w:p>
        </w:tc>
        <w:tc>
          <w:tcPr>
            <w:tcW w:w="1149" w:type="dxa"/>
            <w:tcBorders>
              <w:top w:val="single" w:color="000000" w:sz="4" w:space="0"/>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100</w:t>
            </w:r>
          </w:p>
        </w:tc>
        <w:tc>
          <w:tcPr>
            <w:tcW w:w="1140" w:type="dxa"/>
            <w:tcBorders>
              <w:top w:val="single" w:color="000000" w:sz="4" w:space="0"/>
              <w:left w:val="single" w:color="auto" w:sz="4" w:space="0"/>
              <w:bottom w:val="nil"/>
              <w:right w:val="single" w:color="auto" w:sz="4" w:space="0"/>
            </w:tcBorders>
            <w:noWrap w:val="0"/>
            <w:vAlign w:val="center"/>
          </w:tcPr>
          <w:p>
            <w:pPr>
              <w:jc w:val="right"/>
              <w:rPr>
                <w:rFonts w:hint="eastAsia" w:ascii="宋体" w:hAnsi="宋体"/>
                <w:color w:val="000000"/>
                <w:sz w:val="22"/>
              </w:rPr>
            </w:pPr>
          </w:p>
        </w:tc>
        <w:tc>
          <w:tcPr>
            <w:tcW w:w="1068" w:type="dxa"/>
            <w:tcBorders>
              <w:top w:val="single" w:color="000000" w:sz="4" w:space="0"/>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87</w:t>
            </w:r>
          </w:p>
        </w:tc>
        <w:tc>
          <w:tcPr>
            <w:tcW w:w="1113" w:type="dxa"/>
            <w:tcBorders>
              <w:top w:val="single" w:color="000000" w:sz="4" w:space="0"/>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p>
        </w:tc>
        <w:tc>
          <w:tcPr>
            <w:tcW w:w="1125" w:type="dxa"/>
            <w:tcBorders>
              <w:top w:val="single" w:color="000000" w:sz="4" w:space="0"/>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106.1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法院</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1000</w:t>
            </w:r>
          </w:p>
        </w:tc>
        <w:tc>
          <w:tcPr>
            <w:tcW w:w="1140" w:type="dxa"/>
            <w:tcBorders>
              <w:top w:val="nil"/>
              <w:left w:val="single" w:color="auto" w:sz="4" w:space="0"/>
              <w:bottom w:val="nil"/>
              <w:right w:val="single" w:color="auto" w:sz="4" w:space="0"/>
            </w:tcBorders>
            <w:noWrap w:val="0"/>
            <w:vAlign w:val="center"/>
          </w:tcPr>
          <w:p>
            <w:pPr>
              <w:jc w:val="right"/>
              <w:rPr>
                <w:rFonts w:hint="eastAsia" w:ascii="宋体" w:hAnsi="宋体"/>
                <w:color w:val="000000"/>
                <w:sz w:val="22"/>
              </w:rPr>
            </w:pP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2927</w:t>
            </w:r>
          </w:p>
        </w:tc>
        <w:tc>
          <w:tcPr>
            <w:tcW w:w="1113"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487.0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行政运行</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800</w:t>
            </w:r>
          </w:p>
        </w:tc>
        <w:tc>
          <w:tcPr>
            <w:tcW w:w="1140" w:type="dxa"/>
            <w:tcBorders>
              <w:top w:val="nil"/>
              <w:left w:val="single" w:color="auto" w:sz="4" w:space="0"/>
              <w:bottom w:val="nil"/>
              <w:right w:val="single" w:color="auto" w:sz="4" w:space="0"/>
            </w:tcBorders>
            <w:noWrap w:val="0"/>
            <w:vAlign w:val="center"/>
          </w:tcPr>
          <w:p>
            <w:pPr>
              <w:jc w:val="right"/>
              <w:rPr>
                <w:rFonts w:hint="eastAsia" w:ascii="宋体" w:hAnsi="宋体"/>
                <w:color w:val="000000"/>
                <w:sz w:val="22"/>
              </w:rPr>
            </w:pP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2545</w:t>
            </w:r>
          </w:p>
        </w:tc>
        <w:tc>
          <w:tcPr>
            <w:tcW w:w="1113"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725.1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“两庭”建设</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200</w:t>
            </w:r>
          </w:p>
        </w:tc>
        <w:tc>
          <w:tcPr>
            <w:tcW w:w="1140" w:type="dxa"/>
            <w:tcBorders>
              <w:top w:val="nil"/>
              <w:left w:val="single" w:color="auto" w:sz="4" w:space="0"/>
              <w:bottom w:val="nil"/>
              <w:right w:val="single" w:color="auto" w:sz="4" w:space="0"/>
            </w:tcBorders>
            <w:noWrap w:val="0"/>
            <w:vAlign w:val="center"/>
          </w:tcPr>
          <w:p>
            <w:pPr>
              <w:jc w:val="right"/>
              <w:rPr>
                <w:rFonts w:hint="eastAsia" w:ascii="宋体" w:hAnsi="宋体"/>
                <w:color w:val="000000"/>
                <w:sz w:val="22"/>
              </w:rPr>
            </w:pP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382</w:t>
            </w:r>
          </w:p>
        </w:tc>
        <w:tc>
          <w:tcPr>
            <w:tcW w:w="1113"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152.8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司法</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700</w:t>
            </w:r>
          </w:p>
        </w:tc>
        <w:tc>
          <w:tcPr>
            <w:tcW w:w="1140" w:type="dxa"/>
            <w:tcBorders>
              <w:top w:val="nil"/>
              <w:left w:val="single" w:color="auto" w:sz="4" w:space="0"/>
              <w:bottom w:val="nil"/>
              <w:right w:val="single" w:color="auto" w:sz="4" w:space="0"/>
            </w:tcBorders>
            <w:noWrap w:val="0"/>
            <w:vAlign w:val="center"/>
          </w:tcPr>
          <w:p>
            <w:pPr>
              <w:jc w:val="right"/>
              <w:rPr>
                <w:rFonts w:hint="eastAsia" w:ascii="宋体" w:hAnsi="宋体"/>
                <w:color w:val="000000"/>
                <w:sz w:val="22"/>
              </w:rPr>
            </w:pP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1496</w:t>
            </w:r>
          </w:p>
        </w:tc>
        <w:tc>
          <w:tcPr>
            <w:tcW w:w="1113"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106.1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行政运行</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700</w:t>
            </w:r>
          </w:p>
        </w:tc>
        <w:tc>
          <w:tcPr>
            <w:tcW w:w="1140" w:type="dxa"/>
            <w:tcBorders>
              <w:top w:val="nil"/>
              <w:left w:val="single" w:color="auto" w:sz="4" w:space="0"/>
              <w:bottom w:val="nil"/>
              <w:right w:val="single" w:color="auto" w:sz="4" w:space="0"/>
            </w:tcBorders>
            <w:noWrap w:val="0"/>
            <w:vAlign w:val="center"/>
          </w:tcPr>
          <w:p>
            <w:pPr>
              <w:jc w:val="right"/>
              <w:rPr>
                <w:rFonts w:hint="eastAsia" w:ascii="宋体" w:hAnsi="宋体"/>
                <w:color w:val="000000"/>
                <w:sz w:val="22"/>
              </w:rPr>
            </w:pP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1433</w:t>
            </w:r>
          </w:p>
        </w:tc>
        <w:tc>
          <w:tcPr>
            <w:tcW w:w="1113"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107.5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基层司法业务</w:t>
            </w:r>
          </w:p>
        </w:tc>
        <w:tc>
          <w:tcPr>
            <w:tcW w:w="1149"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140"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15</w:t>
            </w:r>
          </w:p>
        </w:tc>
        <w:tc>
          <w:tcPr>
            <w:tcW w:w="1113"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45.5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公共法律服务</w:t>
            </w:r>
          </w:p>
        </w:tc>
        <w:tc>
          <w:tcPr>
            <w:tcW w:w="1149"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140"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36</w:t>
            </w:r>
          </w:p>
        </w:tc>
        <w:tc>
          <w:tcPr>
            <w:tcW w:w="1113"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189.5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社区矫正</w:t>
            </w:r>
          </w:p>
        </w:tc>
        <w:tc>
          <w:tcPr>
            <w:tcW w:w="1149"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140"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12</w:t>
            </w:r>
          </w:p>
        </w:tc>
        <w:tc>
          <w:tcPr>
            <w:tcW w:w="1113"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48.0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教育支出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183100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189100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189857</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100.4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107.9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教育管理事务</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700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700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689</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98.4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195.2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行政运行</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700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700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689</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98.4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212.0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普通教育</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172000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178000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177682</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99.8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107.8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学前教育</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3500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3900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3866</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99.1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60.5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小学教育</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29800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32000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31329</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97.9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41.6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初中教育</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113200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110100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110322</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100.2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197.1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高中教育</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25500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25500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25706</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100.8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112.0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其他普通教育支出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3170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6500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6459</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99.4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152.8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职业教育</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5600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5600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5763</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102.9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212.9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中等职业教育</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5600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5600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5763</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102.9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212.9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特殊教育</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5</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5</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4</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80.0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40.0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特殊学校教育</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5</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5</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4</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80.0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40.0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进修及培训</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1800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1800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1781</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98.9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121.9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教师进修</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1100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1100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993</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90.3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169.2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干部教育</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700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700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788</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112.6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90.2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教育费附加安排的支出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1995</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1995</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2473</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124.0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48.2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其他教育费附加安排的支出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1995</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1995</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2473</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124.0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48.2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其他教育支出(款)</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1465</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146.5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102.1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其他教育支出(项)</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1465</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146.5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102.1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科学技术支出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350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350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572</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163.4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180.4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科学技术管理事务</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435</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217.5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162.3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行政运行</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435</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217.5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162.3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基础研究</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100</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100.0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303.0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科技人才队伍建设</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100</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100.0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303.0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科学技术普及</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50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50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37</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74.0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231.3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机构运行</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40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40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30</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75.0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230.8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其他科学技术普及支出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7</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70.0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700.0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文化旅游体育与传媒支出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6810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6810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5676</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83.3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94.2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文化和旅游</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3600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3600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3047</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84.6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184.7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行政运行</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820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820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766</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93.4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271.6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图书馆</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150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150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155</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103.3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172.2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single" w:color="000000" w:sz="4" w:space="0"/>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群众文化</w:t>
            </w:r>
          </w:p>
        </w:tc>
        <w:tc>
          <w:tcPr>
            <w:tcW w:w="1149" w:type="dxa"/>
            <w:tcBorders>
              <w:top w:val="nil"/>
              <w:left w:val="single" w:color="auto" w:sz="4" w:space="0"/>
              <w:bottom w:val="single" w:color="000000" w:sz="4" w:space="0"/>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460</w:t>
            </w:r>
          </w:p>
        </w:tc>
        <w:tc>
          <w:tcPr>
            <w:tcW w:w="1140" w:type="dxa"/>
            <w:tcBorders>
              <w:top w:val="nil"/>
              <w:left w:val="single" w:color="auto" w:sz="4" w:space="0"/>
              <w:bottom w:val="single" w:color="000000" w:sz="4" w:space="0"/>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460</w:t>
            </w:r>
          </w:p>
        </w:tc>
        <w:tc>
          <w:tcPr>
            <w:tcW w:w="1068" w:type="dxa"/>
            <w:tcBorders>
              <w:top w:val="nil"/>
              <w:left w:val="single" w:color="auto" w:sz="4" w:space="0"/>
              <w:bottom w:val="single" w:color="000000" w:sz="4" w:space="0"/>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430</w:t>
            </w:r>
          </w:p>
        </w:tc>
        <w:tc>
          <w:tcPr>
            <w:tcW w:w="1113" w:type="dxa"/>
            <w:tcBorders>
              <w:top w:val="nil"/>
              <w:left w:val="single" w:color="auto" w:sz="4" w:space="0"/>
              <w:bottom w:val="single" w:color="000000" w:sz="4" w:space="0"/>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93.5 </w:t>
            </w:r>
          </w:p>
        </w:tc>
        <w:tc>
          <w:tcPr>
            <w:tcW w:w="1125" w:type="dxa"/>
            <w:tcBorders>
              <w:top w:val="nil"/>
              <w:left w:val="single" w:color="auto" w:sz="4" w:space="0"/>
              <w:bottom w:val="single" w:color="000000" w:sz="4" w:space="0"/>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136.5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single" w:color="000000" w:sz="4" w:space="0"/>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文化和旅游市场管理</w:t>
            </w:r>
          </w:p>
        </w:tc>
        <w:tc>
          <w:tcPr>
            <w:tcW w:w="1149" w:type="dxa"/>
            <w:tcBorders>
              <w:top w:val="single" w:color="000000" w:sz="4" w:space="0"/>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125</w:t>
            </w:r>
          </w:p>
        </w:tc>
        <w:tc>
          <w:tcPr>
            <w:tcW w:w="1140" w:type="dxa"/>
            <w:tcBorders>
              <w:top w:val="single" w:color="000000" w:sz="4" w:space="0"/>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125</w:t>
            </w:r>
          </w:p>
        </w:tc>
        <w:tc>
          <w:tcPr>
            <w:tcW w:w="1068" w:type="dxa"/>
            <w:tcBorders>
              <w:top w:val="single" w:color="000000" w:sz="4" w:space="0"/>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108</w:t>
            </w:r>
          </w:p>
        </w:tc>
        <w:tc>
          <w:tcPr>
            <w:tcW w:w="1113" w:type="dxa"/>
            <w:tcBorders>
              <w:top w:val="single" w:color="000000" w:sz="4" w:space="0"/>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86.4 </w:t>
            </w:r>
          </w:p>
        </w:tc>
        <w:tc>
          <w:tcPr>
            <w:tcW w:w="1125" w:type="dxa"/>
            <w:tcBorders>
              <w:top w:val="single" w:color="000000" w:sz="4" w:space="0"/>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127.1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其他文化和旅游支出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2045</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2045</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1588</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77.7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180.9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文物</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1200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1200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981</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81.8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32.1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行政运行</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220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220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104</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47.3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111.8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文物保护</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800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800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725</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90.6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24.8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博物馆</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180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180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152</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84.4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370.7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体育</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150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150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145</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96.7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89.5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体育训练</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70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70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64</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91.4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76.2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体育场馆</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80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80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81</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101.3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103.8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新闻出版电影</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5</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5</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5</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100.0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行政运行</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5</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5</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5</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100.0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广播电视</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1620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1620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1430</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88.3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139.1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广播电视事务</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1620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1620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1428</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88.1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138.9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其他广播电视支出</w:t>
            </w:r>
          </w:p>
        </w:tc>
        <w:tc>
          <w:tcPr>
            <w:tcW w:w="1149" w:type="dxa"/>
            <w:tcBorders>
              <w:top w:val="nil"/>
              <w:left w:val="single" w:color="auto" w:sz="4" w:space="0"/>
              <w:bottom w:val="nil"/>
              <w:right w:val="single" w:color="auto" w:sz="4" w:space="0"/>
            </w:tcBorders>
            <w:noWrap w:val="0"/>
            <w:vAlign w:val="center"/>
          </w:tcPr>
          <w:p>
            <w:pPr>
              <w:jc w:val="right"/>
              <w:rPr>
                <w:rFonts w:hint="eastAsia" w:ascii="宋体" w:hAnsi="宋体"/>
                <w:color w:val="000000"/>
                <w:sz w:val="22"/>
              </w:rPr>
            </w:pPr>
          </w:p>
        </w:tc>
        <w:tc>
          <w:tcPr>
            <w:tcW w:w="1140" w:type="dxa"/>
            <w:tcBorders>
              <w:top w:val="nil"/>
              <w:left w:val="single" w:color="auto" w:sz="4" w:space="0"/>
              <w:bottom w:val="nil"/>
              <w:right w:val="single" w:color="auto" w:sz="4" w:space="0"/>
            </w:tcBorders>
            <w:noWrap w:val="0"/>
            <w:vAlign w:val="center"/>
          </w:tcPr>
          <w:p>
            <w:pPr>
              <w:jc w:val="right"/>
              <w:rPr>
                <w:rFonts w:hint="eastAsia" w:ascii="宋体" w:hAnsi="宋体"/>
                <w:color w:val="000000"/>
                <w:sz w:val="22"/>
              </w:rPr>
            </w:pP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2</w:t>
            </w:r>
          </w:p>
        </w:tc>
        <w:tc>
          <w:tcPr>
            <w:tcW w:w="1113" w:type="dxa"/>
            <w:tcBorders>
              <w:top w:val="nil"/>
              <w:left w:val="single" w:color="auto" w:sz="4" w:space="0"/>
              <w:bottom w:val="nil"/>
              <w:right w:val="single" w:color="auto" w:sz="4" w:space="0"/>
            </w:tcBorders>
            <w:noWrap w:val="0"/>
            <w:vAlign w:val="top"/>
          </w:tcPr>
          <w:p>
            <w:pPr>
              <w:jc w:val="right"/>
              <w:rPr>
                <w:rFonts w:hint="eastAsia" w:ascii="宋体" w:hAnsi="宋体"/>
                <w:color w:val="000000"/>
                <w:sz w:val="22"/>
              </w:rPr>
            </w:pP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其他文化旅游体育与传媒支出(款)</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235</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235</w:t>
            </w:r>
          </w:p>
        </w:tc>
        <w:tc>
          <w:tcPr>
            <w:tcW w:w="1068"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szCs w:val="20"/>
              </w:rPr>
            </w:pPr>
            <w:r>
              <w:rPr>
                <w:rFonts w:hint="eastAsia" w:ascii="宋体" w:hAnsi="宋体" w:eastAsia="宋体" w:cs="宋体"/>
                <w:i w:val="0"/>
                <w:color w:val="000000"/>
                <w:kern w:val="0"/>
                <w:sz w:val="20"/>
                <w:szCs w:val="20"/>
                <w:u w:val="none"/>
                <w:lang w:val="en-US" w:eastAsia="zh-CN" w:bidi="ar"/>
              </w:rPr>
              <w:t>68</w:t>
            </w:r>
          </w:p>
        </w:tc>
        <w:tc>
          <w:tcPr>
            <w:tcW w:w="1113"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28.9 </w:t>
            </w:r>
          </w:p>
        </w:tc>
        <w:tc>
          <w:tcPr>
            <w:tcW w:w="1125"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53.1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其他文化旅游体育与传媒支出(项)</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235</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235</w:t>
            </w:r>
          </w:p>
        </w:tc>
        <w:tc>
          <w:tcPr>
            <w:tcW w:w="1068"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szCs w:val="20"/>
              </w:rPr>
            </w:pPr>
            <w:r>
              <w:rPr>
                <w:rFonts w:hint="eastAsia" w:ascii="宋体" w:hAnsi="宋体" w:eastAsia="宋体" w:cs="宋体"/>
                <w:i w:val="0"/>
                <w:color w:val="000000"/>
                <w:kern w:val="0"/>
                <w:sz w:val="20"/>
                <w:szCs w:val="20"/>
                <w:u w:val="none"/>
                <w:lang w:val="en-US" w:eastAsia="zh-CN" w:bidi="ar"/>
              </w:rPr>
              <w:t>68</w:t>
            </w:r>
          </w:p>
        </w:tc>
        <w:tc>
          <w:tcPr>
            <w:tcW w:w="1113"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28.9 </w:t>
            </w:r>
          </w:p>
        </w:tc>
        <w:tc>
          <w:tcPr>
            <w:tcW w:w="1125"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53.1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社会保障和就业支出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104100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139100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144068</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103.6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138.6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人力资源和社会保障管理事务</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2600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4000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3917</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97.9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97.1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行政运行</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260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266</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102.3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63.0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社会保险经办机构</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954</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95.4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112.9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劳动人事争议调解仲裁</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27</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27</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100.0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450.0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其他人力资源和社会保障管理事务支出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1390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2713</w:t>
            </w:r>
          </w:p>
        </w:tc>
        <w:tc>
          <w:tcPr>
            <w:tcW w:w="1068"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szCs w:val="20"/>
              </w:rPr>
            </w:pPr>
            <w:r>
              <w:rPr>
                <w:rFonts w:hint="eastAsia" w:ascii="宋体" w:hAnsi="宋体" w:eastAsia="宋体" w:cs="宋体"/>
                <w:i w:val="0"/>
                <w:color w:val="000000"/>
                <w:kern w:val="0"/>
                <w:sz w:val="20"/>
                <w:szCs w:val="20"/>
                <w:u w:val="none"/>
                <w:lang w:val="en-US" w:eastAsia="zh-CN" w:bidi="ar"/>
              </w:rPr>
              <w:t>2670</w:t>
            </w:r>
          </w:p>
        </w:tc>
        <w:tc>
          <w:tcPr>
            <w:tcW w:w="1113"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98.4 </w:t>
            </w:r>
          </w:p>
        </w:tc>
        <w:tc>
          <w:tcPr>
            <w:tcW w:w="1125"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99.3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民政管理事务</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450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450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507</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112.7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70.8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行政运行</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80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80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110</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137.5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87.3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行政区划和地名管理</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5</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5</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6</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120.0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其他民政管理事务支出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365</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365</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391</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107.1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73.1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行政事业单位养老支出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23135</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44135</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46583</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105.5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106.8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行政单位离退休</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635</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635</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2160</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340.2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111.7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事业单位离退休</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1200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2200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2220</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100.9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134.1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机关事业单位基本养老保险缴费支出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2300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5300</w:t>
            </w:r>
          </w:p>
        </w:tc>
        <w:tc>
          <w:tcPr>
            <w:tcW w:w="1068"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5385</w:t>
            </w:r>
          </w:p>
        </w:tc>
        <w:tc>
          <w:tcPr>
            <w:tcW w:w="1113"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101.6 </w:t>
            </w:r>
          </w:p>
        </w:tc>
        <w:tc>
          <w:tcPr>
            <w:tcW w:w="1125"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机关事业单位职业年金缴费支出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2000</w:t>
            </w:r>
          </w:p>
        </w:tc>
        <w:tc>
          <w:tcPr>
            <w:tcW w:w="1068"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2713</w:t>
            </w:r>
          </w:p>
        </w:tc>
        <w:tc>
          <w:tcPr>
            <w:tcW w:w="1113"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135.7 </w:t>
            </w:r>
          </w:p>
        </w:tc>
        <w:tc>
          <w:tcPr>
            <w:tcW w:w="1125"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93.5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对机关事业单位基本养老保险基金的补助</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18000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34000</w:t>
            </w:r>
          </w:p>
        </w:tc>
        <w:tc>
          <w:tcPr>
            <w:tcW w:w="1068"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34100</w:t>
            </w:r>
          </w:p>
        </w:tc>
        <w:tc>
          <w:tcPr>
            <w:tcW w:w="1113"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100.3 </w:t>
            </w:r>
          </w:p>
        </w:tc>
        <w:tc>
          <w:tcPr>
            <w:tcW w:w="1125"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其他行政事业单位养老支出</w:t>
            </w:r>
          </w:p>
        </w:tc>
        <w:tc>
          <w:tcPr>
            <w:tcW w:w="1149" w:type="dxa"/>
            <w:tcBorders>
              <w:top w:val="nil"/>
              <w:left w:val="single" w:color="auto" w:sz="4" w:space="0"/>
              <w:bottom w:val="nil"/>
              <w:right w:val="single" w:color="auto" w:sz="4" w:space="0"/>
            </w:tcBorders>
            <w:noWrap w:val="0"/>
            <w:vAlign w:val="center"/>
          </w:tcPr>
          <w:p>
            <w:pPr>
              <w:jc w:val="right"/>
              <w:rPr>
                <w:rFonts w:hint="eastAsia" w:ascii="宋体" w:hAnsi="宋体"/>
                <w:color w:val="000000"/>
                <w:sz w:val="22"/>
              </w:rPr>
            </w:pPr>
          </w:p>
        </w:tc>
        <w:tc>
          <w:tcPr>
            <w:tcW w:w="1140" w:type="dxa"/>
            <w:tcBorders>
              <w:top w:val="nil"/>
              <w:left w:val="single" w:color="auto" w:sz="4" w:space="0"/>
              <w:bottom w:val="nil"/>
              <w:right w:val="single" w:color="auto" w:sz="4" w:space="0"/>
            </w:tcBorders>
            <w:noWrap w:val="0"/>
            <w:vAlign w:val="center"/>
          </w:tcPr>
          <w:p>
            <w:pPr>
              <w:jc w:val="right"/>
              <w:rPr>
                <w:rFonts w:hint="eastAsia" w:ascii="宋体" w:hAnsi="宋体"/>
                <w:color w:val="000000"/>
                <w:sz w:val="22"/>
              </w:rPr>
            </w:pP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5</w:t>
            </w:r>
          </w:p>
        </w:tc>
        <w:tc>
          <w:tcPr>
            <w:tcW w:w="1113" w:type="dxa"/>
            <w:tcBorders>
              <w:top w:val="nil"/>
              <w:left w:val="single" w:color="auto" w:sz="4" w:space="0"/>
              <w:bottom w:val="nil"/>
              <w:right w:val="single" w:color="auto" w:sz="4" w:space="0"/>
            </w:tcBorders>
            <w:noWrap w:val="0"/>
            <w:vAlign w:val="top"/>
          </w:tcPr>
          <w:p>
            <w:pPr>
              <w:jc w:val="right"/>
              <w:rPr>
                <w:rFonts w:hint="eastAsia" w:ascii="宋体" w:hAnsi="宋体"/>
                <w:color w:val="000000"/>
                <w:sz w:val="22"/>
              </w:rPr>
            </w:pP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就业补助</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3000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3000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3591</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119.7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134.0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社会保险补贴</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60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60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91</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151.7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single" w:color="000000" w:sz="4" w:space="0"/>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就业见习补贴</w:t>
            </w:r>
          </w:p>
        </w:tc>
        <w:tc>
          <w:tcPr>
            <w:tcW w:w="1149" w:type="dxa"/>
            <w:tcBorders>
              <w:top w:val="nil"/>
              <w:left w:val="single" w:color="auto" w:sz="4" w:space="0"/>
              <w:bottom w:val="single" w:color="000000" w:sz="4" w:space="0"/>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120</w:t>
            </w:r>
          </w:p>
        </w:tc>
        <w:tc>
          <w:tcPr>
            <w:tcW w:w="1140" w:type="dxa"/>
            <w:tcBorders>
              <w:top w:val="nil"/>
              <w:left w:val="single" w:color="auto" w:sz="4" w:space="0"/>
              <w:bottom w:val="single" w:color="000000" w:sz="4" w:space="0"/>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120</w:t>
            </w:r>
          </w:p>
        </w:tc>
        <w:tc>
          <w:tcPr>
            <w:tcW w:w="1068" w:type="dxa"/>
            <w:tcBorders>
              <w:top w:val="nil"/>
              <w:left w:val="single" w:color="auto" w:sz="4" w:space="0"/>
              <w:bottom w:val="single" w:color="000000" w:sz="4" w:space="0"/>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169</w:t>
            </w:r>
          </w:p>
        </w:tc>
        <w:tc>
          <w:tcPr>
            <w:tcW w:w="1113" w:type="dxa"/>
            <w:tcBorders>
              <w:top w:val="nil"/>
              <w:left w:val="single" w:color="auto" w:sz="4" w:space="0"/>
              <w:bottom w:val="single" w:color="000000" w:sz="4" w:space="0"/>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140.8 </w:t>
            </w:r>
          </w:p>
        </w:tc>
        <w:tc>
          <w:tcPr>
            <w:tcW w:w="1125" w:type="dxa"/>
            <w:tcBorders>
              <w:top w:val="nil"/>
              <w:left w:val="single" w:color="auto" w:sz="4" w:space="0"/>
              <w:bottom w:val="single" w:color="000000" w:sz="4" w:space="0"/>
              <w:right w:val="single" w:color="auto" w:sz="4" w:space="0"/>
            </w:tcBorders>
            <w:noWrap w:val="0"/>
            <w:vAlign w:val="top"/>
          </w:tcPr>
          <w:p>
            <w:pPr>
              <w:spacing w:beforeLines="0" w:afterLines="0"/>
              <w:jc w:val="right"/>
              <w:rPr>
                <w:rFonts w:hint="eastAsia" w:ascii="宋体" w:hAnsi="宋体"/>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其他就业补助支出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2820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2820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3331</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118.1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124.3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抚恤</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7000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7000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7701</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110.0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93.8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死亡抚恤</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12</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120.0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在乡复员、退伍军人生活补助</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10</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100.0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义务兵优待</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1200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1200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1455</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121.3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80.4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光荣院</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114</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114.0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20.4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褒扬纪念</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96</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96.0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70.1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其他优抚支出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5580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5580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6014</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107.8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105.7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退役安置</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600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600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835</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139.2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74.6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退役士兵安置</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400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400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487</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121.8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84.0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军队转业干部安置</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40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40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53</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132.5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294.4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其他退役安置支出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160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160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295</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184.4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56.5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社会福利</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4000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4000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4448</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111.2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118.0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儿童福利</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800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800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954</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119.3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116.5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老年福利</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1900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1900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2110</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111.1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106.7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殡葬</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300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300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506</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168.7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117.9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社会福利事业单位</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22</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220.0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91.7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养老服务</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530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530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550</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103.8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127.0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其他社会福利支出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460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460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306</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66.5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347.7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残疾人事业</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3900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3900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4294</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110.1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149.5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行政运行</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190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190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224</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117.9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114.3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残疾人康复</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400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400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465</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116.3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673.9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残疾人生活和护理补贴</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2300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2300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2538</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110.3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109.0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其他残疾人事业支出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1010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1010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1067</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105.6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413.6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红十字事业</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65</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65</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74</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113.8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87.1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行政运行</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65</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65</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74</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113.8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87.1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最低生活保障</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13600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13600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17729</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130.4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93.1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城市最低生活保障金支出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2750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2750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2875</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104.5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114.6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农村最低生活保障金支出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10850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10850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14854</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136.9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89.8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临时救助</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250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250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280</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112.0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2800.0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临时救助支出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230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230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263</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114.3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2922.2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流浪乞讨人员救助支出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17</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85.0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1700.0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特困人员救助供养</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4500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4500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4942</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109.8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88.7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农村特困人员救助供养支出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4500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4500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4942</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109.8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88.7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财政对基本养老保险基金的补助</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38000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50200</w:t>
            </w:r>
          </w:p>
        </w:tc>
        <w:tc>
          <w:tcPr>
            <w:tcW w:w="1068"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szCs w:val="20"/>
              </w:rPr>
            </w:pPr>
            <w:r>
              <w:rPr>
                <w:rFonts w:hint="eastAsia" w:ascii="宋体" w:hAnsi="宋体" w:eastAsia="宋体" w:cs="宋体"/>
                <w:i w:val="0"/>
                <w:color w:val="000000"/>
                <w:kern w:val="0"/>
                <w:sz w:val="20"/>
                <w:szCs w:val="20"/>
                <w:u w:val="none"/>
                <w:lang w:val="en-US" w:eastAsia="zh-CN" w:bidi="ar"/>
              </w:rPr>
              <w:t>45953</w:t>
            </w:r>
          </w:p>
        </w:tc>
        <w:tc>
          <w:tcPr>
            <w:tcW w:w="1113"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91.5 </w:t>
            </w:r>
          </w:p>
        </w:tc>
        <w:tc>
          <w:tcPr>
            <w:tcW w:w="1125"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510.2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财政对企业职工基本养老保险基金的补助</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400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400</w:t>
            </w:r>
          </w:p>
        </w:tc>
        <w:tc>
          <w:tcPr>
            <w:tcW w:w="1068"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szCs w:val="20"/>
              </w:rPr>
            </w:pPr>
            <w:r>
              <w:rPr>
                <w:rFonts w:hint="eastAsia" w:ascii="宋体" w:hAnsi="宋体" w:eastAsia="宋体" w:cs="宋体"/>
                <w:i w:val="0"/>
                <w:color w:val="000000"/>
                <w:kern w:val="0"/>
                <w:sz w:val="20"/>
                <w:szCs w:val="20"/>
                <w:u w:val="none"/>
                <w:lang w:val="en-US" w:eastAsia="zh-CN" w:bidi="ar"/>
              </w:rPr>
              <w:t>425</w:t>
            </w:r>
          </w:p>
        </w:tc>
        <w:tc>
          <w:tcPr>
            <w:tcW w:w="1113"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106.3 </w:t>
            </w:r>
          </w:p>
        </w:tc>
        <w:tc>
          <w:tcPr>
            <w:tcW w:w="1125"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100.7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财政对城乡居民基本养老保险基金的补助</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37600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50200</w:t>
            </w:r>
          </w:p>
        </w:tc>
        <w:tc>
          <w:tcPr>
            <w:tcW w:w="1068"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szCs w:val="20"/>
              </w:rPr>
            </w:pPr>
            <w:r>
              <w:rPr>
                <w:rFonts w:hint="eastAsia" w:ascii="宋体" w:hAnsi="宋体" w:eastAsia="宋体" w:cs="宋体"/>
                <w:i w:val="0"/>
                <w:color w:val="000000"/>
                <w:kern w:val="0"/>
                <w:sz w:val="20"/>
                <w:szCs w:val="20"/>
                <w:u w:val="none"/>
                <w:lang w:val="en-US" w:eastAsia="zh-CN" w:bidi="ar"/>
              </w:rPr>
              <w:t>45528</w:t>
            </w:r>
          </w:p>
        </w:tc>
        <w:tc>
          <w:tcPr>
            <w:tcW w:w="1113"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90.7 </w:t>
            </w:r>
          </w:p>
        </w:tc>
        <w:tc>
          <w:tcPr>
            <w:tcW w:w="1125"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530.4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退役军人管理事务</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2800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2800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2869</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102.5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126.9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行政运行</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280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280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246</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87.9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132.3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single" w:color="000000" w:sz="4" w:space="0"/>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拥军优属</w:t>
            </w:r>
          </w:p>
        </w:tc>
        <w:tc>
          <w:tcPr>
            <w:tcW w:w="1149" w:type="dxa"/>
            <w:tcBorders>
              <w:top w:val="nil"/>
              <w:left w:val="single" w:color="auto" w:sz="4" w:space="0"/>
              <w:bottom w:val="single" w:color="000000" w:sz="4" w:space="0"/>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30</w:t>
            </w:r>
          </w:p>
        </w:tc>
        <w:tc>
          <w:tcPr>
            <w:tcW w:w="1140" w:type="dxa"/>
            <w:tcBorders>
              <w:top w:val="nil"/>
              <w:left w:val="single" w:color="auto" w:sz="4" w:space="0"/>
              <w:bottom w:val="single" w:color="000000" w:sz="4" w:space="0"/>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30</w:t>
            </w:r>
          </w:p>
        </w:tc>
        <w:tc>
          <w:tcPr>
            <w:tcW w:w="1068" w:type="dxa"/>
            <w:tcBorders>
              <w:top w:val="nil"/>
              <w:left w:val="single" w:color="auto" w:sz="4" w:space="0"/>
              <w:bottom w:val="single" w:color="000000" w:sz="4" w:space="0"/>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23</w:t>
            </w:r>
          </w:p>
        </w:tc>
        <w:tc>
          <w:tcPr>
            <w:tcW w:w="1113" w:type="dxa"/>
            <w:tcBorders>
              <w:top w:val="nil"/>
              <w:left w:val="single" w:color="auto" w:sz="4" w:space="0"/>
              <w:bottom w:val="single" w:color="000000" w:sz="4" w:space="0"/>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76.7 </w:t>
            </w:r>
          </w:p>
        </w:tc>
        <w:tc>
          <w:tcPr>
            <w:tcW w:w="1125" w:type="dxa"/>
            <w:tcBorders>
              <w:top w:val="nil"/>
              <w:left w:val="single" w:color="auto" w:sz="4" w:space="0"/>
              <w:bottom w:val="single" w:color="000000" w:sz="4" w:space="0"/>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383.3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single" w:color="000000" w:sz="4" w:space="0"/>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事业运行</w:t>
            </w:r>
          </w:p>
        </w:tc>
        <w:tc>
          <w:tcPr>
            <w:tcW w:w="1149" w:type="dxa"/>
            <w:tcBorders>
              <w:top w:val="single" w:color="000000" w:sz="4" w:space="0"/>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180</w:t>
            </w:r>
          </w:p>
        </w:tc>
        <w:tc>
          <w:tcPr>
            <w:tcW w:w="1140" w:type="dxa"/>
            <w:tcBorders>
              <w:top w:val="single" w:color="000000" w:sz="4" w:space="0"/>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180</w:t>
            </w:r>
          </w:p>
        </w:tc>
        <w:tc>
          <w:tcPr>
            <w:tcW w:w="1068" w:type="dxa"/>
            <w:tcBorders>
              <w:top w:val="single" w:color="000000" w:sz="4" w:space="0"/>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156</w:t>
            </w:r>
          </w:p>
        </w:tc>
        <w:tc>
          <w:tcPr>
            <w:tcW w:w="1113" w:type="dxa"/>
            <w:tcBorders>
              <w:top w:val="single" w:color="000000" w:sz="4" w:space="0"/>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86.7 </w:t>
            </w:r>
          </w:p>
        </w:tc>
        <w:tc>
          <w:tcPr>
            <w:tcW w:w="1125" w:type="dxa"/>
            <w:tcBorders>
              <w:top w:val="single" w:color="000000" w:sz="4" w:space="0"/>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104.0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其他退役军人事务管理支出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2310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2310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2444</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105.8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127.4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其他社会保障和就业支出(款)</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345</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172.5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37.4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其他社会保障和就业支出(项)</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345</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172.5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37.4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卫生健康支出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44090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44090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55709</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126.4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116.0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卫生健康管理事务</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1400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1400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2306</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164.7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72.1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行政运行</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1672</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167.2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74.4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其他卫生健康管理事务支出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400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400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634</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158.5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66.7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公立医院</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3500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3500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4135</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118.1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10337.5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综合医院</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3300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3300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3867</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117.2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18414.3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其他公立医院支出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268</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134.0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1410.5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基层医疗卫生机构</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9600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9600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11514</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119.9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119.6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乡镇卫生院</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9600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9600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11514</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119.9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119.6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公共卫生</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12000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12000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14036</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117.0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116.1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疾病预防控制机构</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800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800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894</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111.8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92.2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卫生监督机构</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300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300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396</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132.0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妇幼保健机构</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650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650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757</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116.5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90.6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基本公共卫生服务</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9600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9600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11036</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115.0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159.2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重大公共卫生服务</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225</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225.0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725.8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突发公共卫生事件应急处置</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450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450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567</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126.0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20.8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其他公共卫生支出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161</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161.0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80.5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计划生育事务</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1500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1500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1719</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114.6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92.3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计划生育服务</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1500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1500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1638</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109.2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119.0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其他计划生育事务支出</w:t>
            </w:r>
          </w:p>
        </w:tc>
        <w:tc>
          <w:tcPr>
            <w:tcW w:w="1149" w:type="dxa"/>
            <w:tcBorders>
              <w:top w:val="nil"/>
              <w:left w:val="single" w:color="auto" w:sz="4" w:space="0"/>
              <w:bottom w:val="nil"/>
              <w:right w:val="single" w:color="auto" w:sz="4" w:space="0"/>
            </w:tcBorders>
            <w:noWrap w:val="0"/>
            <w:vAlign w:val="center"/>
          </w:tcPr>
          <w:p>
            <w:pPr>
              <w:jc w:val="right"/>
              <w:rPr>
                <w:rFonts w:hint="eastAsia" w:ascii="宋体" w:hAnsi="宋体"/>
                <w:color w:val="000000"/>
                <w:sz w:val="22"/>
              </w:rPr>
            </w:pPr>
          </w:p>
        </w:tc>
        <w:tc>
          <w:tcPr>
            <w:tcW w:w="1140" w:type="dxa"/>
            <w:tcBorders>
              <w:top w:val="nil"/>
              <w:left w:val="single" w:color="auto" w:sz="4" w:space="0"/>
              <w:bottom w:val="nil"/>
              <w:right w:val="single" w:color="auto" w:sz="4" w:space="0"/>
            </w:tcBorders>
            <w:noWrap w:val="0"/>
            <w:vAlign w:val="center"/>
          </w:tcPr>
          <w:p>
            <w:pPr>
              <w:jc w:val="right"/>
              <w:rPr>
                <w:rFonts w:hint="eastAsia" w:ascii="宋体" w:hAnsi="宋体"/>
                <w:color w:val="000000"/>
                <w:sz w:val="22"/>
              </w:rPr>
            </w:pP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81</w:t>
            </w:r>
          </w:p>
        </w:tc>
        <w:tc>
          <w:tcPr>
            <w:tcW w:w="1113" w:type="dxa"/>
            <w:tcBorders>
              <w:top w:val="nil"/>
              <w:left w:val="single" w:color="auto" w:sz="4" w:space="0"/>
              <w:bottom w:val="nil"/>
              <w:right w:val="single" w:color="auto" w:sz="4" w:space="0"/>
            </w:tcBorders>
            <w:noWrap w:val="0"/>
            <w:vAlign w:val="top"/>
          </w:tcPr>
          <w:p>
            <w:pPr>
              <w:jc w:val="right"/>
              <w:rPr>
                <w:rFonts w:hint="eastAsia" w:ascii="宋体" w:hAnsi="宋体"/>
                <w:color w:val="000000"/>
                <w:sz w:val="22"/>
              </w:rPr>
            </w:pP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16.6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行政事业单位医疗</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3000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3000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3732</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124.4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94.8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行政单位医疗</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1200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1200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1360</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113.3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82.6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事业单位医疗</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1086</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108.6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82.4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公务员医疗补助</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700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700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981</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140.1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106.7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其他行政事业单位医疗支出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100</w:t>
            </w:r>
          </w:p>
        </w:tc>
        <w:tc>
          <w:tcPr>
            <w:tcW w:w="1068"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szCs w:val="20"/>
              </w:rPr>
            </w:pPr>
            <w:r>
              <w:rPr>
                <w:rFonts w:hint="eastAsia" w:ascii="宋体" w:hAnsi="宋体" w:eastAsia="宋体" w:cs="宋体"/>
                <w:i w:val="0"/>
                <w:color w:val="000000"/>
                <w:kern w:val="0"/>
                <w:sz w:val="20"/>
                <w:szCs w:val="20"/>
                <w:u w:val="none"/>
                <w:lang w:val="en-US" w:eastAsia="zh-CN" w:bidi="ar"/>
              </w:rPr>
              <w:t>305</w:t>
            </w:r>
          </w:p>
        </w:tc>
        <w:tc>
          <w:tcPr>
            <w:tcW w:w="1113"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305.0 </w:t>
            </w:r>
          </w:p>
        </w:tc>
        <w:tc>
          <w:tcPr>
            <w:tcW w:w="1125"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564.8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财政对基本医疗保险基金的补助</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4500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4500</w:t>
            </w:r>
          </w:p>
        </w:tc>
        <w:tc>
          <w:tcPr>
            <w:tcW w:w="1068"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szCs w:val="20"/>
              </w:rPr>
            </w:pPr>
            <w:r>
              <w:rPr>
                <w:rFonts w:hint="eastAsia" w:ascii="宋体" w:hAnsi="宋体" w:eastAsia="宋体" w:cs="宋体"/>
                <w:i w:val="0"/>
                <w:color w:val="000000"/>
                <w:kern w:val="0"/>
                <w:sz w:val="20"/>
                <w:szCs w:val="20"/>
                <w:u w:val="none"/>
                <w:lang w:val="en-US" w:eastAsia="zh-CN" w:bidi="ar"/>
              </w:rPr>
              <w:t>5775</w:t>
            </w:r>
          </w:p>
        </w:tc>
        <w:tc>
          <w:tcPr>
            <w:tcW w:w="1113"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128.3 </w:t>
            </w:r>
          </w:p>
        </w:tc>
        <w:tc>
          <w:tcPr>
            <w:tcW w:w="1125"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47.4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财政对城乡居民基本医疗保险基金的补助</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4500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4500</w:t>
            </w:r>
          </w:p>
        </w:tc>
        <w:tc>
          <w:tcPr>
            <w:tcW w:w="1068"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szCs w:val="20"/>
              </w:rPr>
            </w:pPr>
            <w:r>
              <w:rPr>
                <w:rFonts w:hint="eastAsia" w:ascii="宋体" w:hAnsi="宋体" w:eastAsia="宋体" w:cs="宋体"/>
                <w:i w:val="0"/>
                <w:color w:val="000000"/>
                <w:kern w:val="0"/>
                <w:sz w:val="20"/>
                <w:szCs w:val="20"/>
                <w:u w:val="none"/>
                <w:lang w:val="en-US" w:eastAsia="zh-CN" w:bidi="ar"/>
              </w:rPr>
              <w:t>5775</w:t>
            </w:r>
          </w:p>
        </w:tc>
        <w:tc>
          <w:tcPr>
            <w:tcW w:w="1113"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128.3 </w:t>
            </w:r>
          </w:p>
        </w:tc>
        <w:tc>
          <w:tcPr>
            <w:tcW w:w="1125"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47.4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医疗救助</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1500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1500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1892</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126.1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48.2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城乡医疗救助</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1500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1500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1884</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125.6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48.2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其他医疗救助支出</w:t>
            </w:r>
          </w:p>
        </w:tc>
        <w:tc>
          <w:tcPr>
            <w:tcW w:w="1149" w:type="dxa"/>
            <w:tcBorders>
              <w:top w:val="nil"/>
              <w:left w:val="single" w:color="auto" w:sz="4" w:space="0"/>
              <w:bottom w:val="nil"/>
              <w:right w:val="single" w:color="auto" w:sz="4" w:space="0"/>
            </w:tcBorders>
            <w:noWrap w:val="0"/>
            <w:vAlign w:val="center"/>
          </w:tcPr>
          <w:p>
            <w:pPr>
              <w:jc w:val="right"/>
              <w:rPr>
                <w:rFonts w:hint="eastAsia" w:ascii="宋体" w:hAnsi="宋体"/>
                <w:color w:val="000000"/>
                <w:sz w:val="22"/>
              </w:rPr>
            </w:pPr>
          </w:p>
        </w:tc>
        <w:tc>
          <w:tcPr>
            <w:tcW w:w="1140" w:type="dxa"/>
            <w:tcBorders>
              <w:top w:val="nil"/>
              <w:left w:val="single" w:color="auto" w:sz="4" w:space="0"/>
              <w:bottom w:val="nil"/>
              <w:right w:val="single" w:color="auto" w:sz="4" w:space="0"/>
            </w:tcBorders>
            <w:noWrap w:val="0"/>
            <w:vAlign w:val="center"/>
          </w:tcPr>
          <w:p>
            <w:pPr>
              <w:jc w:val="right"/>
              <w:rPr>
                <w:rFonts w:hint="eastAsia" w:ascii="宋体" w:hAnsi="宋体"/>
                <w:color w:val="000000"/>
                <w:sz w:val="22"/>
              </w:rPr>
            </w:pP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8</w:t>
            </w:r>
          </w:p>
        </w:tc>
        <w:tc>
          <w:tcPr>
            <w:tcW w:w="1113" w:type="dxa"/>
            <w:tcBorders>
              <w:top w:val="nil"/>
              <w:left w:val="single" w:color="auto" w:sz="4" w:space="0"/>
              <w:bottom w:val="nil"/>
              <w:right w:val="single" w:color="auto" w:sz="4" w:space="0"/>
            </w:tcBorders>
            <w:noWrap w:val="0"/>
            <w:vAlign w:val="top"/>
          </w:tcPr>
          <w:p>
            <w:pPr>
              <w:jc w:val="right"/>
              <w:rPr>
                <w:rFonts w:hint="eastAsia" w:ascii="宋体" w:hAnsi="宋体"/>
                <w:color w:val="000000"/>
                <w:sz w:val="22"/>
              </w:rPr>
            </w:pP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61.5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优抚对象医疗</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181</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181.0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87.9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优抚对象医疗补助</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181</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181.0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87.9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医疗保障管理事务</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450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450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685</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152.2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164.7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行政运行</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281</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140.5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338.6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事业运行</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250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250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404</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161.6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121.3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中医药事务</w:t>
            </w:r>
          </w:p>
        </w:tc>
        <w:tc>
          <w:tcPr>
            <w:tcW w:w="1149"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140"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4</w:t>
            </w:r>
          </w:p>
        </w:tc>
        <w:tc>
          <w:tcPr>
            <w:tcW w:w="1113"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single" w:color="000000" w:sz="4" w:space="0"/>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中医(民族医)药专项</w:t>
            </w:r>
          </w:p>
        </w:tc>
        <w:tc>
          <w:tcPr>
            <w:tcW w:w="1149" w:type="dxa"/>
            <w:tcBorders>
              <w:top w:val="nil"/>
              <w:left w:val="single" w:color="auto" w:sz="4" w:space="0"/>
              <w:bottom w:val="single" w:color="000000" w:sz="4" w:space="0"/>
              <w:right w:val="single" w:color="auto" w:sz="4" w:space="0"/>
            </w:tcBorders>
            <w:noWrap w:val="0"/>
            <w:vAlign w:val="top"/>
          </w:tcPr>
          <w:p>
            <w:pPr>
              <w:spacing w:beforeLines="0" w:afterLines="0"/>
              <w:jc w:val="right"/>
              <w:rPr>
                <w:rFonts w:hint="eastAsia" w:ascii="宋体" w:hAnsi="宋体"/>
                <w:color w:val="000000"/>
                <w:sz w:val="22"/>
              </w:rPr>
            </w:pPr>
          </w:p>
        </w:tc>
        <w:tc>
          <w:tcPr>
            <w:tcW w:w="1140" w:type="dxa"/>
            <w:tcBorders>
              <w:top w:val="nil"/>
              <w:left w:val="single" w:color="auto" w:sz="4" w:space="0"/>
              <w:bottom w:val="single" w:color="000000" w:sz="4" w:space="0"/>
              <w:right w:val="single" w:color="auto" w:sz="4" w:space="0"/>
            </w:tcBorders>
            <w:noWrap w:val="0"/>
            <w:vAlign w:val="top"/>
          </w:tcPr>
          <w:p>
            <w:pPr>
              <w:spacing w:beforeLines="0" w:afterLines="0"/>
              <w:jc w:val="right"/>
              <w:rPr>
                <w:rFonts w:hint="eastAsia" w:ascii="宋体" w:hAnsi="宋体"/>
                <w:color w:val="000000"/>
                <w:sz w:val="22"/>
              </w:rPr>
            </w:pPr>
          </w:p>
        </w:tc>
        <w:tc>
          <w:tcPr>
            <w:tcW w:w="1068" w:type="dxa"/>
            <w:tcBorders>
              <w:top w:val="nil"/>
              <w:left w:val="single" w:color="auto" w:sz="4" w:space="0"/>
              <w:bottom w:val="single" w:color="000000" w:sz="4" w:space="0"/>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w:t>
            </w:r>
          </w:p>
        </w:tc>
        <w:tc>
          <w:tcPr>
            <w:tcW w:w="1113" w:type="dxa"/>
            <w:tcBorders>
              <w:top w:val="nil"/>
              <w:left w:val="single" w:color="auto" w:sz="4" w:space="0"/>
              <w:bottom w:val="single" w:color="000000" w:sz="4" w:space="0"/>
              <w:right w:val="single" w:color="auto" w:sz="4" w:space="0"/>
            </w:tcBorders>
            <w:noWrap w:val="0"/>
            <w:vAlign w:val="top"/>
          </w:tcPr>
          <w:p>
            <w:pPr>
              <w:spacing w:beforeLines="0" w:afterLines="0"/>
              <w:jc w:val="right"/>
              <w:rPr>
                <w:rFonts w:hint="eastAsia" w:ascii="宋体" w:hAnsi="宋体"/>
                <w:color w:val="000000"/>
                <w:sz w:val="22"/>
              </w:rPr>
            </w:pPr>
          </w:p>
        </w:tc>
        <w:tc>
          <w:tcPr>
            <w:tcW w:w="1125" w:type="dxa"/>
            <w:tcBorders>
              <w:top w:val="nil"/>
              <w:left w:val="single" w:color="auto" w:sz="4" w:space="0"/>
              <w:bottom w:val="single" w:color="000000" w:sz="4" w:space="0"/>
              <w:right w:val="single" w:color="auto" w:sz="4" w:space="0"/>
            </w:tcBorders>
            <w:noWrap w:val="0"/>
            <w:vAlign w:val="top"/>
          </w:tcPr>
          <w:p>
            <w:pPr>
              <w:spacing w:beforeLines="0" w:afterLines="0"/>
              <w:jc w:val="right"/>
              <w:rPr>
                <w:rFonts w:hint="eastAsia" w:ascii="宋体" w:hAnsi="宋体"/>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single" w:color="000000" w:sz="4" w:space="0"/>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其他中医药事务支出</w:t>
            </w:r>
          </w:p>
        </w:tc>
        <w:tc>
          <w:tcPr>
            <w:tcW w:w="1149" w:type="dxa"/>
            <w:tcBorders>
              <w:top w:val="single" w:color="000000" w:sz="4" w:space="0"/>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140" w:type="dxa"/>
            <w:tcBorders>
              <w:top w:val="single" w:color="000000" w:sz="4" w:space="0"/>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068" w:type="dxa"/>
            <w:tcBorders>
              <w:top w:val="single" w:color="000000" w:sz="4" w:space="0"/>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3</w:t>
            </w:r>
          </w:p>
        </w:tc>
        <w:tc>
          <w:tcPr>
            <w:tcW w:w="1113" w:type="dxa"/>
            <w:tcBorders>
              <w:top w:val="single" w:color="000000" w:sz="4" w:space="0"/>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125" w:type="dxa"/>
            <w:tcBorders>
              <w:top w:val="single" w:color="000000" w:sz="4" w:space="0"/>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托育服务</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5540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5540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8593</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155.1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其他托育服务支出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5540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5540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8593</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155.1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其他卫生健康支出(款)</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1137</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113.7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202.3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其他卫生健康支出(项)</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1137</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113.7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202.3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节能环保支出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4430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4430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6824</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154.0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168.9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环境保护管理事务</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1800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1800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2818</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156.6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2368.1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行政运行</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118</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118.0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99.2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其他环境保护管理事务支出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1700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1700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2700</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158.8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污染防治</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2530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2530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3706</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146.5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94.5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大气</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300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300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520</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173.3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226.1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水体</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500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500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942</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188.4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106.6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其他污染防治支出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1730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1730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2244</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129.7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79.9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自然生态保护</w:t>
            </w:r>
          </w:p>
        </w:tc>
        <w:tc>
          <w:tcPr>
            <w:tcW w:w="1149"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140"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3</w:t>
            </w:r>
          </w:p>
        </w:tc>
        <w:tc>
          <w:tcPr>
            <w:tcW w:w="1113"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其他自然生态保护支出</w:t>
            </w:r>
          </w:p>
        </w:tc>
        <w:tc>
          <w:tcPr>
            <w:tcW w:w="1149"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140"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3</w:t>
            </w:r>
          </w:p>
        </w:tc>
        <w:tc>
          <w:tcPr>
            <w:tcW w:w="1113"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其他节能环保支出(款)</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297</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297.0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其他节能环保支出(项)</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297</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297.0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城乡社区支出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27600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27600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38993</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141.3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150.8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城乡社区管理事务</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6500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6500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8138</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125.2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96.5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行政运行</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1800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1800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2332</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129.6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57.1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城管执法</w:t>
            </w:r>
          </w:p>
        </w:tc>
        <w:tc>
          <w:tcPr>
            <w:tcW w:w="1149" w:type="dxa"/>
            <w:tcBorders>
              <w:top w:val="nil"/>
              <w:left w:val="single" w:color="auto" w:sz="4" w:space="0"/>
              <w:bottom w:val="nil"/>
              <w:right w:val="single" w:color="auto" w:sz="4" w:space="0"/>
            </w:tcBorders>
            <w:noWrap w:val="0"/>
            <w:vAlign w:val="center"/>
          </w:tcPr>
          <w:p>
            <w:pPr>
              <w:jc w:val="right"/>
              <w:rPr>
                <w:rFonts w:hint="eastAsia" w:ascii="宋体" w:hAnsi="宋体"/>
                <w:color w:val="000000"/>
                <w:sz w:val="22"/>
              </w:rPr>
            </w:pPr>
          </w:p>
        </w:tc>
        <w:tc>
          <w:tcPr>
            <w:tcW w:w="1140" w:type="dxa"/>
            <w:tcBorders>
              <w:top w:val="nil"/>
              <w:left w:val="single" w:color="auto" w:sz="4" w:space="0"/>
              <w:bottom w:val="nil"/>
              <w:right w:val="single" w:color="auto" w:sz="4" w:space="0"/>
            </w:tcBorders>
            <w:noWrap w:val="0"/>
            <w:vAlign w:val="center"/>
          </w:tcPr>
          <w:p>
            <w:pPr>
              <w:jc w:val="right"/>
              <w:rPr>
                <w:rFonts w:hint="eastAsia" w:ascii="宋体" w:hAnsi="宋体"/>
                <w:color w:val="000000"/>
                <w:sz w:val="22"/>
              </w:rPr>
            </w:pP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3122</w:t>
            </w:r>
          </w:p>
        </w:tc>
        <w:tc>
          <w:tcPr>
            <w:tcW w:w="1113" w:type="dxa"/>
            <w:tcBorders>
              <w:top w:val="nil"/>
              <w:left w:val="single" w:color="auto" w:sz="4" w:space="0"/>
              <w:bottom w:val="nil"/>
              <w:right w:val="single" w:color="auto" w:sz="4" w:space="0"/>
            </w:tcBorders>
            <w:noWrap w:val="0"/>
            <w:vAlign w:val="top"/>
          </w:tcPr>
          <w:p>
            <w:pPr>
              <w:jc w:val="right"/>
              <w:rPr>
                <w:rFonts w:hint="eastAsia" w:ascii="宋体" w:hAnsi="宋体"/>
                <w:color w:val="000000"/>
                <w:sz w:val="22"/>
              </w:rPr>
            </w:pP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166.9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其他城乡社区管理事务支出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4700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4700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2684</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57.1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108.3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城乡社区环境卫生(款)</w:t>
            </w:r>
          </w:p>
        </w:tc>
        <w:tc>
          <w:tcPr>
            <w:tcW w:w="1149" w:type="dxa"/>
            <w:tcBorders>
              <w:top w:val="nil"/>
              <w:left w:val="single" w:color="auto" w:sz="4" w:space="0"/>
              <w:bottom w:val="nil"/>
              <w:right w:val="single" w:color="auto" w:sz="4" w:space="0"/>
            </w:tcBorders>
            <w:noWrap w:val="0"/>
            <w:vAlign w:val="center"/>
          </w:tcPr>
          <w:p>
            <w:pPr>
              <w:jc w:val="right"/>
              <w:rPr>
                <w:rFonts w:hint="eastAsia" w:ascii="宋体" w:hAnsi="宋体"/>
                <w:color w:val="000000"/>
                <w:sz w:val="22"/>
              </w:rPr>
            </w:pPr>
          </w:p>
        </w:tc>
        <w:tc>
          <w:tcPr>
            <w:tcW w:w="1140" w:type="dxa"/>
            <w:tcBorders>
              <w:top w:val="nil"/>
              <w:left w:val="single" w:color="auto" w:sz="4" w:space="0"/>
              <w:bottom w:val="nil"/>
              <w:right w:val="single" w:color="auto" w:sz="4" w:space="0"/>
            </w:tcBorders>
            <w:noWrap w:val="0"/>
            <w:vAlign w:val="center"/>
          </w:tcPr>
          <w:p>
            <w:pPr>
              <w:jc w:val="right"/>
              <w:rPr>
                <w:rFonts w:hint="eastAsia" w:ascii="宋体" w:hAnsi="宋体"/>
                <w:color w:val="000000"/>
                <w:sz w:val="22"/>
              </w:rPr>
            </w:pP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131</w:t>
            </w:r>
          </w:p>
        </w:tc>
        <w:tc>
          <w:tcPr>
            <w:tcW w:w="1113" w:type="dxa"/>
            <w:tcBorders>
              <w:top w:val="nil"/>
              <w:left w:val="single" w:color="auto" w:sz="4" w:space="0"/>
              <w:bottom w:val="nil"/>
              <w:right w:val="single" w:color="auto" w:sz="4" w:space="0"/>
            </w:tcBorders>
            <w:noWrap w:val="0"/>
            <w:vAlign w:val="top"/>
          </w:tcPr>
          <w:p>
            <w:pPr>
              <w:jc w:val="right"/>
              <w:rPr>
                <w:rFonts w:hint="eastAsia" w:ascii="宋体" w:hAnsi="宋体"/>
                <w:color w:val="000000"/>
                <w:sz w:val="22"/>
              </w:rPr>
            </w:pP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城乡社区环境卫生(项)</w:t>
            </w:r>
          </w:p>
        </w:tc>
        <w:tc>
          <w:tcPr>
            <w:tcW w:w="1149" w:type="dxa"/>
            <w:tcBorders>
              <w:top w:val="nil"/>
              <w:left w:val="single" w:color="auto" w:sz="4" w:space="0"/>
              <w:bottom w:val="nil"/>
              <w:right w:val="single" w:color="auto" w:sz="4" w:space="0"/>
            </w:tcBorders>
            <w:noWrap w:val="0"/>
            <w:vAlign w:val="center"/>
          </w:tcPr>
          <w:p>
            <w:pPr>
              <w:jc w:val="right"/>
              <w:rPr>
                <w:rFonts w:hint="eastAsia" w:ascii="宋体" w:hAnsi="宋体"/>
                <w:color w:val="000000"/>
                <w:sz w:val="22"/>
              </w:rPr>
            </w:pPr>
          </w:p>
        </w:tc>
        <w:tc>
          <w:tcPr>
            <w:tcW w:w="1140" w:type="dxa"/>
            <w:tcBorders>
              <w:top w:val="nil"/>
              <w:left w:val="single" w:color="auto" w:sz="4" w:space="0"/>
              <w:bottom w:val="nil"/>
              <w:right w:val="single" w:color="auto" w:sz="4" w:space="0"/>
            </w:tcBorders>
            <w:noWrap w:val="0"/>
            <w:vAlign w:val="center"/>
          </w:tcPr>
          <w:p>
            <w:pPr>
              <w:jc w:val="right"/>
              <w:rPr>
                <w:rFonts w:hint="eastAsia" w:ascii="宋体" w:hAnsi="宋体"/>
                <w:color w:val="000000"/>
                <w:sz w:val="22"/>
              </w:rPr>
            </w:pP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131</w:t>
            </w:r>
          </w:p>
        </w:tc>
        <w:tc>
          <w:tcPr>
            <w:tcW w:w="1113" w:type="dxa"/>
            <w:tcBorders>
              <w:top w:val="nil"/>
              <w:left w:val="single" w:color="auto" w:sz="4" w:space="0"/>
              <w:bottom w:val="nil"/>
              <w:right w:val="single" w:color="auto" w:sz="4" w:space="0"/>
            </w:tcBorders>
            <w:noWrap w:val="0"/>
            <w:vAlign w:val="top"/>
          </w:tcPr>
          <w:p>
            <w:pPr>
              <w:jc w:val="right"/>
              <w:rPr>
                <w:rFonts w:hint="eastAsia" w:ascii="宋体" w:hAnsi="宋体"/>
                <w:color w:val="000000"/>
                <w:sz w:val="22"/>
              </w:rPr>
            </w:pP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其他城乡社区支出(款)</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21100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21100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30724</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145.6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193.1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其他城乡社区支出(项)</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21100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21100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30724</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145.6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193.1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农林水支出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96165</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105538</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111234</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105.4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94.4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农业农村</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54680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58000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58761</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101.3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106.8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行政运行</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500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450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432</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96.0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117.1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事业运行</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2900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2600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2651</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102.0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73.4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科技转化与推广服务</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150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150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186</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124.0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56.2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病虫害控制</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1980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1980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2172</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109.7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603.3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农产品质量安全</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15</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15</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20</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133.3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87.0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防灾救灾</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800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1200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1139</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94.9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44.9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稳定农民收入补贴</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16500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15770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16320</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103.5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农业生产发展</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8000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8600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8652</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100.6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78.1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农村合作经济</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2530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3500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3551</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101.5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7719.6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农产品加工与促销</w:t>
            </w:r>
          </w:p>
        </w:tc>
        <w:tc>
          <w:tcPr>
            <w:tcW w:w="1149" w:type="dxa"/>
            <w:tcBorders>
              <w:top w:val="nil"/>
              <w:left w:val="single" w:color="auto" w:sz="4" w:space="0"/>
              <w:bottom w:val="nil"/>
              <w:right w:val="single" w:color="auto" w:sz="4" w:space="0"/>
            </w:tcBorders>
            <w:noWrap w:val="0"/>
            <w:vAlign w:val="center"/>
          </w:tcPr>
          <w:p>
            <w:pPr>
              <w:jc w:val="right"/>
              <w:rPr>
                <w:rFonts w:hint="eastAsia" w:ascii="宋体" w:hAnsi="宋体"/>
                <w:color w:val="000000"/>
                <w:sz w:val="22"/>
              </w:rPr>
            </w:pP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35</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34</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97.1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农村社会事业</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950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1400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1303</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93.1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126.4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农业生态资源保护</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1510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2900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2835</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97.8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429.5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渔业发展</w:t>
            </w:r>
          </w:p>
        </w:tc>
        <w:tc>
          <w:tcPr>
            <w:tcW w:w="1149" w:type="dxa"/>
            <w:tcBorders>
              <w:top w:val="nil"/>
              <w:left w:val="single" w:color="auto" w:sz="4" w:space="0"/>
              <w:bottom w:val="nil"/>
              <w:right w:val="single" w:color="auto" w:sz="4" w:space="0"/>
            </w:tcBorders>
            <w:noWrap w:val="0"/>
            <w:vAlign w:val="center"/>
          </w:tcPr>
          <w:p>
            <w:pPr>
              <w:jc w:val="right"/>
              <w:rPr>
                <w:rFonts w:hint="eastAsia" w:ascii="宋体" w:hAnsi="宋体"/>
                <w:color w:val="000000"/>
                <w:sz w:val="22"/>
              </w:rPr>
            </w:pP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98</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98.0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single" w:color="000000" w:sz="4" w:space="0"/>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耕地建设与利用</w:t>
            </w:r>
          </w:p>
        </w:tc>
        <w:tc>
          <w:tcPr>
            <w:tcW w:w="1149" w:type="dxa"/>
            <w:tcBorders>
              <w:top w:val="nil"/>
              <w:left w:val="single" w:color="auto" w:sz="4" w:space="0"/>
              <w:bottom w:val="single" w:color="000000" w:sz="4" w:space="0"/>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6500</w:t>
            </w:r>
          </w:p>
        </w:tc>
        <w:tc>
          <w:tcPr>
            <w:tcW w:w="1140" w:type="dxa"/>
            <w:tcBorders>
              <w:top w:val="nil"/>
              <w:left w:val="single" w:color="auto" w:sz="4" w:space="0"/>
              <w:bottom w:val="single" w:color="000000" w:sz="4" w:space="0"/>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6800</w:t>
            </w:r>
          </w:p>
        </w:tc>
        <w:tc>
          <w:tcPr>
            <w:tcW w:w="1068" w:type="dxa"/>
            <w:tcBorders>
              <w:top w:val="nil"/>
              <w:left w:val="single" w:color="auto" w:sz="4" w:space="0"/>
              <w:bottom w:val="single" w:color="000000" w:sz="4" w:space="0"/>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6872</w:t>
            </w:r>
          </w:p>
        </w:tc>
        <w:tc>
          <w:tcPr>
            <w:tcW w:w="1113" w:type="dxa"/>
            <w:tcBorders>
              <w:top w:val="nil"/>
              <w:left w:val="single" w:color="auto" w:sz="4" w:space="0"/>
              <w:bottom w:val="single" w:color="000000" w:sz="4" w:space="0"/>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101.1 </w:t>
            </w:r>
          </w:p>
        </w:tc>
        <w:tc>
          <w:tcPr>
            <w:tcW w:w="1125" w:type="dxa"/>
            <w:tcBorders>
              <w:top w:val="nil"/>
              <w:left w:val="single" w:color="auto" w:sz="4" w:space="0"/>
              <w:bottom w:val="single" w:color="000000" w:sz="4" w:space="0"/>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40.7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single" w:color="000000" w:sz="4" w:space="0"/>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其他农业农村支出</w:t>
            </w:r>
          </w:p>
        </w:tc>
        <w:tc>
          <w:tcPr>
            <w:tcW w:w="1149" w:type="dxa"/>
            <w:tcBorders>
              <w:top w:val="single" w:color="000000" w:sz="4" w:space="0"/>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12345</w:t>
            </w:r>
          </w:p>
        </w:tc>
        <w:tc>
          <w:tcPr>
            <w:tcW w:w="1140" w:type="dxa"/>
            <w:tcBorders>
              <w:top w:val="single" w:color="000000" w:sz="4" w:space="0"/>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12500</w:t>
            </w:r>
          </w:p>
        </w:tc>
        <w:tc>
          <w:tcPr>
            <w:tcW w:w="1068" w:type="dxa"/>
            <w:tcBorders>
              <w:top w:val="single" w:color="000000" w:sz="4" w:space="0"/>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12496</w:t>
            </w:r>
          </w:p>
        </w:tc>
        <w:tc>
          <w:tcPr>
            <w:tcW w:w="1113" w:type="dxa"/>
            <w:tcBorders>
              <w:top w:val="single" w:color="000000" w:sz="4" w:space="0"/>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100.0 </w:t>
            </w:r>
          </w:p>
        </w:tc>
        <w:tc>
          <w:tcPr>
            <w:tcW w:w="1125" w:type="dxa"/>
            <w:tcBorders>
              <w:top w:val="single" w:color="000000" w:sz="4" w:space="0"/>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809.9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林业和草原</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295</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295</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348</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118.0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696.0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森林资源培育</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15</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15</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25</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166.7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62.5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其他林业和草原支出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280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280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323</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115.4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3230.0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水利</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24300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26000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26251</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101.0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95.3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行政运行</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203</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101.5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118.7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水利行业业务管理</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1900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1885</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99.2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119.8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水利工程建设</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11000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12000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12318</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102.7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53.2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水利工程运行与维护</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20</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100.0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76.9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水资源节约管理与保护</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58</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58</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68</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117.2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971.4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农村水利</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50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50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43</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86.0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31.6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江河湖库水系综合整治</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3772</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3312</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3248</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98.1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163.3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农村供水</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8000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8300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8305</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100.1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6388.5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其他水利支出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160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161</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100.6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45.7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巩固脱贫攻坚成果衔接乡村振兴</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7000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10000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10802</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108.0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43.5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其他巩固脱贫攻坚成果衔接乡村振兴支出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7000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10000</w:t>
            </w:r>
          </w:p>
        </w:tc>
        <w:tc>
          <w:tcPr>
            <w:tcW w:w="1068"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szCs w:val="20"/>
              </w:rPr>
            </w:pPr>
            <w:r>
              <w:rPr>
                <w:rFonts w:hint="eastAsia" w:ascii="宋体" w:hAnsi="宋体" w:eastAsia="宋体" w:cs="宋体"/>
                <w:i w:val="0"/>
                <w:color w:val="000000"/>
                <w:kern w:val="0"/>
                <w:sz w:val="20"/>
                <w:szCs w:val="20"/>
                <w:u w:val="none"/>
                <w:lang w:val="en-US" w:eastAsia="zh-CN" w:bidi="ar"/>
              </w:rPr>
              <w:t>10802</w:t>
            </w:r>
          </w:p>
        </w:tc>
        <w:tc>
          <w:tcPr>
            <w:tcW w:w="1113"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108.0 </w:t>
            </w:r>
          </w:p>
        </w:tc>
        <w:tc>
          <w:tcPr>
            <w:tcW w:w="1125"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43.9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农村综合改革</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9390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10183</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13935</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136.8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140.6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对村级公益事业建设的补助</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1800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1855</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103.1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138.5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对村民委员会和村党支部的补助</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8040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7963</w:t>
            </w:r>
          </w:p>
        </w:tc>
        <w:tc>
          <w:tcPr>
            <w:tcW w:w="1068"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szCs w:val="20"/>
              </w:rPr>
            </w:pPr>
            <w:r>
              <w:rPr>
                <w:rFonts w:hint="eastAsia" w:ascii="宋体" w:hAnsi="宋体" w:eastAsia="宋体" w:cs="宋体"/>
                <w:i w:val="0"/>
                <w:color w:val="000000"/>
                <w:kern w:val="0"/>
                <w:sz w:val="20"/>
                <w:szCs w:val="20"/>
                <w:u w:val="none"/>
                <w:lang w:val="en-US" w:eastAsia="zh-CN" w:bidi="ar"/>
              </w:rPr>
              <w:t>11654</w:t>
            </w:r>
          </w:p>
        </w:tc>
        <w:tc>
          <w:tcPr>
            <w:tcW w:w="1113"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146.4 </w:t>
            </w:r>
          </w:p>
        </w:tc>
        <w:tc>
          <w:tcPr>
            <w:tcW w:w="1125"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142.4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对村集体经济组织的补助</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350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390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391</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100.3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310.3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其他农村综合改革支出</w:t>
            </w:r>
          </w:p>
        </w:tc>
        <w:tc>
          <w:tcPr>
            <w:tcW w:w="1149" w:type="dxa"/>
            <w:tcBorders>
              <w:top w:val="nil"/>
              <w:left w:val="single" w:color="auto" w:sz="4" w:space="0"/>
              <w:bottom w:val="nil"/>
              <w:right w:val="single" w:color="auto" w:sz="4" w:space="0"/>
            </w:tcBorders>
            <w:noWrap w:val="0"/>
            <w:vAlign w:val="center"/>
          </w:tcPr>
          <w:p>
            <w:pPr>
              <w:jc w:val="right"/>
              <w:rPr>
                <w:rFonts w:hint="eastAsia" w:ascii="宋体" w:hAnsi="宋体"/>
                <w:color w:val="000000"/>
                <w:sz w:val="22"/>
              </w:rPr>
            </w:pP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30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35</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116.7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21.2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普惠金融发展支出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500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1079</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107.9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213.2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农业保险保费补贴</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500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545</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109.0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280.9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创业担保贷款贴息及奖补</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140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250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252</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100.8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80.8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其他普惠金融发展支出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260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250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282</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112.8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其他农林水支出(款)</w:t>
            </w:r>
          </w:p>
        </w:tc>
        <w:tc>
          <w:tcPr>
            <w:tcW w:w="1149" w:type="dxa"/>
            <w:tcBorders>
              <w:top w:val="nil"/>
              <w:left w:val="single" w:color="auto" w:sz="4" w:space="0"/>
              <w:bottom w:val="nil"/>
              <w:right w:val="single" w:color="auto" w:sz="4" w:space="0"/>
            </w:tcBorders>
            <w:noWrap w:val="0"/>
            <w:vAlign w:val="center"/>
          </w:tcPr>
          <w:p>
            <w:pPr>
              <w:jc w:val="right"/>
              <w:rPr>
                <w:rFonts w:hint="eastAsia" w:ascii="宋体" w:hAnsi="宋体"/>
                <w:color w:val="000000"/>
                <w:sz w:val="22"/>
              </w:rPr>
            </w:pP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60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58</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96.7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其他农林水支出(项)</w:t>
            </w:r>
          </w:p>
        </w:tc>
        <w:tc>
          <w:tcPr>
            <w:tcW w:w="1149" w:type="dxa"/>
            <w:tcBorders>
              <w:top w:val="nil"/>
              <w:left w:val="single" w:color="auto" w:sz="4" w:space="0"/>
              <w:bottom w:val="nil"/>
              <w:right w:val="single" w:color="auto" w:sz="4" w:space="0"/>
            </w:tcBorders>
            <w:noWrap w:val="0"/>
            <w:vAlign w:val="center"/>
          </w:tcPr>
          <w:p>
            <w:pPr>
              <w:jc w:val="right"/>
              <w:rPr>
                <w:rFonts w:hint="eastAsia" w:ascii="宋体" w:hAnsi="宋体"/>
                <w:color w:val="000000"/>
                <w:sz w:val="22"/>
              </w:rPr>
            </w:pP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60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58</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96.7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交通运输支出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19800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19800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21454</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108.4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82.3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公路水路运输</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9000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9000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10723</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119.1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46.0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行政运行</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4000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4000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4542</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113.6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224.2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公路建设</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4500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4500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5490</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122.0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30.6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公路养护</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300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300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339</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113.0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10.2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其他公路水路运输支出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200</w:t>
            </w:r>
          </w:p>
        </w:tc>
        <w:tc>
          <w:tcPr>
            <w:tcW w:w="1068"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szCs w:val="20"/>
              </w:rPr>
            </w:pPr>
            <w:r>
              <w:rPr>
                <w:rFonts w:hint="eastAsia" w:ascii="宋体" w:hAnsi="宋体" w:eastAsia="宋体" w:cs="宋体"/>
                <w:i w:val="0"/>
                <w:color w:val="000000"/>
                <w:kern w:val="0"/>
                <w:sz w:val="20"/>
                <w:szCs w:val="20"/>
                <w:u w:val="none"/>
                <w:lang w:val="en-US" w:eastAsia="zh-CN" w:bidi="ar"/>
              </w:rPr>
              <w:t>352</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176.0 </w:t>
            </w:r>
          </w:p>
        </w:tc>
        <w:tc>
          <w:tcPr>
            <w:tcW w:w="1125"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1760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其他交通运输支出(款)</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10800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10800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10731</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99.4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385.9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公共交通运营补助</w:t>
            </w:r>
          </w:p>
        </w:tc>
        <w:tc>
          <w:tcPr>
            <w:tcW w:w="1149" w:type="dxa"/>
            <w:tcBorders>
              <w:top w:val="nil"/>
              <w:left w:val="single" w:color="auto" w:sz="4" w:space="0"/>
              <w:bottom w:val="nil"/>
              <w:right w:val="single" w:color="auto" w:sz="4" w:space="0"/>
            </w:tcBorders>
            <w:noWrap w:val="0"/>
            <w:vAlign w:val="center"/>
          </w:tcPr>
          <w:p>
            <w:pPr>
              <w:jc w:val="right"/>
              <w:rPr>
                <w:rFonts w:hint="eastAsia" w:ascii="宋体" w:hAnsi="宋体"/>
                <w:color w:val="000000"/>
                <w:sz w:val="22"/>
              </w:rPr>
            </w:pPr>
          </w:p>
        </w:tc>
        <w:tc>
          <w:tcPr>
            <w:tcW w:w="1140" w:type="dxa"/>
            <w:tcBorders>
              <w:top w:val="nil"/>
              <w:left w:val="single" w:color="auto" w:sz="4" w:space="0"/>
              <w:bottom w:val="nil"/>
              <w:right w:val="single" w:color="auto" w:sz="4" w:space="0"/>
            </w:tcBorders>
            <w:noWrap w:val="0"/>
            <w:vAlign w:val="center"/>
          </w:tcPr>
          <w:p>
            <w:pPr>
              <w:jc w:val="right"/>
              <w:rPr>
                <w:rFonts w:hint="eastAsia" w:ascii="宋体" w:hAnsi="宋体"/>
                <w:color w:val="000000"/>
                <w:sz w:val="22"/>
              </w:rPr>
            </w:pP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102</w:t>
            </w:r>
          </w:p>
        </w:tc>
        <w:tc>
          <w:tcPr>
            <w:tcW w:w="1113" w:type="dxa"/>
            <w:tcBorders>
              <w:top w:val="nil"/>
              <w:left w:val="single" w:color="auto" w:sz="4" w:space="0"/>
              <w:bottom w:val="nil"/>
              <w:right w:val="single" w:color="auto" w:sz="4" w:space="0"/>
            </w:tcBorders>
            <w:noWrap w:val="0"/>
            <w:vAlign w:val="top"/>
          </w:tcPr>
          <w:p>
            <w:pPr>
              <w:jc w:val="right"/>
              <w:rPr>
                <w:rFonts w:hint="eastAsia" w:ascii="宋体" w:hAnsi="宋体"/>
                <w:color w:val="000000"/>
                <w:sz w:val="22"/>
              </w:rPr>
            </w:pP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36.3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其他交通运输支出(项)</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10800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10800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10629</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98.4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425.2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资源勘探工业信息等支出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1800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1800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3052</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169.6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157.6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工业和信息产业</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400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400</w:t>
            </w:r>
          </w:p>
        </w:tc>
        <w:tc>
          <w:tcPr>
            <w:tcW w:w="1068"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szCs w:val="20"/>
              </w:rPr>
            </w:pPr>
            <w:r>
              <w:rPr>
                <w:rFonts w:hint="eastAsia" w:ascii="宋体" w:hAnsi="宋体" w:eastAsia="宋体" w:cs="宋体"/>
                <w:i w:val="0"/>
                <w:color w:val="000000"/>
                <w:kern w:val="0"/>
                <w:sz w:val="20"/>
                <w:szCs w:val="20"/>
                <w:u w:val="none"/>
                <w:lang w:val="en-US" w:eastAsia="zh-CN" w:bidi="ar"/>
              </w:rPr>
              <w:t>479</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119.8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其他工业和信息产业支出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400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400</w:t>
            </w:r>
          </w:p>
        </w:tc>
        <w:tc>
          <w:tcPr>
            <w:tcW w:w="1068"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szCs w:val="20"/>
              </w:rPr>
            </w:pPr>
            <w:r>
              <w:rPr>
                <w:rFonts w:hint="eastAsia" w:ascii="宋体" w:hAnsi="宋体" w:eastAsia="宋体" w:cs="宋体"/>
                <w:i w:val="0"/>
                <w:color w:val="000000"/>
                <w:kern w:val="0"/>
                <w:sz w:val="20"/>
                <w:szCs w:val="20"/>
                <w:u w:val="none"/>
                <w:lang w:val="en-US" w:eastAsia="zh-CN" w:bidi="ar"/>
              </w:rPr>
              <w:t>479</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119.8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single" w:color="000000" w:sz="4" w:space="0"/>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支持中小企业发展和管理支出</w:t>
            </w:r>
          </w:p>
        </w:tc>
        <w:tc>
          <w:tcPr>
            <w:tcW w:w="1149" w:type="dxa"/>
            <w:tcBorders>
              <w:top w:val="nil"/>
              <w:left w:val="single" w:color="auto" w:sz="4" w:space="0"/>
              <w:bottom w:val="single" w:color="000000" w:sz="4" w:space="0"/>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1400</w:t>
            </w:r>
          </w:p>
        </w:tc>
        <w:tc>
          <w:tcPr>
            <w:tcW w:w="1140" w:type="dxa"/>
            <w:tcBorders>
              <w:top w:val="nil"/>
              <w:left w:val="single" w:color="auto" w:sz="4" w:space="0"/>
              <w:bottom w:val="single" w:color="000000" w:sz="4" w:space="0"/>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1400</w:t>
            </w:r>
          </w:p>
        </w:tc>
        <w:tc>
          <w:tcPr>
            <w:tcW w:w="1068" w:type="dxa"/>
            <w:tcBorders>
              <w:top w:val="nil"/>
              <w:left w:val="single" w:color="auto" w:sz="4" w:space="0"/>
              <w:bottom w:val="single" w:color="000000" w:sz="4" w:space="0"/>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2465</w:t>
            </w:r>
          </w:p>
        </w:tc>
        <w:tc>
          <w:tcPr>
            <w:tcW w:w="1113" w:type="dxa"/>
            <w:tcBorders>
              <w:top w:val="nil"/>
              <w:left w:val="single" w:color="auto" w:sz="4" w:space="0"/>
              <w:bottom w:val="single" w:color="000000" w:sz="4" w:space="0"/>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176.1 </w:t>
            </w:r>
          </w:p>
        </w:tc>
        <w:tc>
          <w:tcPr>
            <w:tcW w:w="1125" w:type="dxa"/>
            <w:tcBorders>
              <w:top w:val="nil"/>
              <w:left w:val="single" w:color="auto" w:sz="4" w:space="0"/>
              <w:bottom w:val="single" w:color="000000" w:sz="4" w:space="0"/>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302.5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single" w:color="000000" w:sz="4" w:space="0"/>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其他支持中小企业发展和管理支出</w:t>
            </w:r>
          </w:p>
        </w:tc>
        <w:tc>
          <w:tcPr>
            <w:tcW w:w="1149" w:type="dxa"/>
            <w:tcBorders>
              <w:top w:val="single" w:color="000000" w:sz="4" w:space="0"/>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1400</w:t>
            </w:r>
          </w:p>
        </w:tc>
        <w:tc>
          <w:tcPr>
            <w:tcW w:w="1140" w:type="dxa"/>
            <w:tcBorders>
              <w:top w:val="single" w:color="000000" w:sz="4" w:space="0"/>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1400</w:t>
            </w:r>
          </w:p>
        </w:tc>
        <w:tc>
          <w:tcPr>
            <w:tcW w:w="1068" w:type="dxa"/>
            <w:tcBorders>
              <w:top w:val="single" w:color="000000" w:sz="4" w:space="0"/>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szCs w:val="20"/>
              </w:rPr>
            </w:pPr>
            <w:r>
              <w:rPr>
                <w:rFonts w:hint="eastAsia" w:ascii="宋体" w:hAnsi="宋体" w:eastAsia="宋体" w:cs="宋体"/>
                <w:i w:val="0"/>
                <w:color w:val="000000"/>
                <w:kern w:val="0"/>
                <w:sz w:val="20"/>
                <w:szCs w:val="20"/>
                <w:u w:val="none"/>
                <w:lang w:val="en-US" w:eastAsia="zh-CN" w:bidi="ar"/>
              </w:rPr>
              <w:t>2465</w:t>
            </w:r>
          </w:p>
        </w:tc>
        <w:tc>
          <w:tcPr>
            <w:tcW w:w="1113" w:type="dxa"/>
            <w:tcBorders>
              <w:top w:val="single" w:color="000000" w:sz="4" w:space="0"/>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176.1 </w:t>
            </w:r>
          </w:p>
        </w:tc>
        <w:tc>
          <w:tcPr>
            <w:tcW w:w="1125" w:type="dxa"/>
            <w:tcBorders>
              <w:top w:val="single" w:color="000000" w:sz="4" w:space="0"/>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1146.5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其他资源勘探工业信息等支出(款)</w:t>
            </w:r>
          </w:p>
        </w:tc>
        <w:tc>
          <w:tcPr>
            <w:tcW w:w="1149" w:type="dxa"/>
            <w:tcBorders>
              <w:top w:val="nil"/>
              <w:left w:val="single" w:color="auto" w:sz="4" w:space="0"/>
              <w:bottom w:val="nil"/>
              <w:right w:val="single" w:color="auto" w:sz="4" w:space="0"/>
            </w:tcBorders>
            <w:noWrap w:val="0"/>
            <w:vAlign w:val="center"/>
          </w:tcPr>
          <w:p>
            <w:pPr>
              <w:jc w:val="right"/>
              <w:rPr>
                <w:rFonts w:hint="eastAsia" w:ascii="宋体" w:hAnsi="宋体"/>
                <w:color w:val="000000"/>
                <w:sz w:val="22"/>
              </w:rPr>
            </w:pPr>
          </w:p>
        </w:tc>
        <w:tc>
          <w:tcPr>
            <w:tcW w:w="1140" w:type="dxa"/>
            <w:tcBorders>
              <w:top w:val="nil"/>
              <w:left w:val="single" w:color="auto" w:sz="4" w:space="0"/>
              <w:bottom w:val="nil"/>
              <w:right w:val="single" w:color="auto" w:sz="4" w:space="0"/>
            </w:tcBorders>
            <w:noWrap w:val="0"/>
            <w:vAlign w:val="center"/>
          </w:tcPr>
          <w:p>
            <w:pPr>
              <w:jc w:val="right"/>
              <w:rPr>
                <w:rFonts w:hint="eastAsia" w:ascii="宋体" w:hAnsi="宋体"/>
                <w:color w:val="000000"/>
                <w:sz w:val="22"/>
              </w:rPr>
            </w:pPr>
          </w:p>
        </w:tc>
        <w:tc>
          <w:tcPr>
            <w:tcW w:w="1068"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szCs w:val="20"/>
              </w:rPr>
            </w:pPr>
            <w:r>
              <w:rPr>
                <w:rFonts w:hint="eastAsia" w:ascii="宋体" w:hAnsi="宋体" w:eastAsia="宋体" w:cs="宋体"/>
                <w:i w:val="0"/>
                <w:color w:val="000000"/>
                <w:kern w:val="0"/>
                <w:sz w:val="20"/>
                <w:szCs w:val="20"/>
                <w:u w:val="none"/>
                <w:lang w:val="en-US" w:eastAsia="zh-CN" w:bidi="ar"/>
              </w:rPr>
              <w:t>108</w:t>
            </w:r>
          </w:p>
        </w:tc>
        <w:tc>
          <w:tcPr>
            <w:tcW w:w="1113" w:type="dxa"/>
            <w:tcBorders>
              <w:top w:val="nil"/>
              <w:left w:val="single" w:color="auto" w:sz="4" w:space="0"/>
              <w:bottom w:val="nil"/>
              <w:right w:val="single" w:color="auto" w:sz="4" w:space="0"/>
            </w:tcBorders>
            <w:noWrap w:val="0"/>
            <w:vAlign w:val="top"/>
          </w:tcPr>
          <w:p>
            <w:pPr>
              <w:jc w:val="right"/>
              <w:rPr>
                <w:rFonts w:hint="eastAsia" w:ascii="宋体" w:hAnsi="宋体"/>
                <w:color w:val="000000"/>
                <w:sz w:val="22"/>
              </w:rPr>
            </w:pP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其他资源勘探工业信息等支出(项)</w:t>
            </w:r>
          </w:p>
        </w:tc>
        <w:tc>
          <w:tcPr>
            <w:tcW w:w="1149"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140"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068"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szCs w:val="20"/>
              </w:rPr>
            </w:pPr>
            <w:r>
              <w:rPr>
                <w:rFonts w:hint="eastAsia" w:ascii="宋体" w:hAnsi="宋体" w:eastAsia="宋体" w:cs="宋体"/>
                <w:i w:val="0"/>
                <w:color w:val="000000"/>
                <w:kern w:val="0"/>
                <w:sz w:val="20"/>
                <w:szCs w:val="20"/>
                <w:u w:val="none"/>
                <w:lang w:val="en-US" w:eastAsia="zh-CN" w:bidi="ar"/>
              </w:rPr>
              <w:t>108</w:t>
            </w:r>
          </w:p>
        </w:tc>
        <w:tc>
          <w:tcPr>
            <w:tcW w:w="1113"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商业服务业等支出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500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500</w:t>
            </w:r>
          </w:p>
        </w:tc>
        <w:tc>
          <w:tcPr>
            <w:tcW w:w="1068"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szCs w:val="20"/>
              </w:rPr>
            </w:pPr>
            <w:r>
              <w:rPr>
                <w:rFonts w:hint="eastAsia" w:ascii="宋体" w:hAnsi="宋体" w:eastAsia="宋体" w:cs="宋体"/>
                <w:i w:val="0"/>
                <w:color w:val="000000"/>
                <w:kern w:val="0"/>
                <w:sz w:val="20"/>
                <w:szCs w:val="20"/>
                <w:u w:val="none"/>
                <w:lang w:val="en-US" w:eastAsia="zh-CN" w:bidi="ar"/>
              </w:rPr>
              <w:t>548</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109.6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121.2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商业流通事务</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200</w:t>
            </w:r>
          </w:p>
        </w:tc>
        <w:tc>
          <w:tcPr>
            <w:tcW w:w="1068"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szCs w:val="20"/>
              </w:rPr>
            </w:pPr>
            <w:r>
              <w:rPr>
                <w:rFonts w:hint="eastAsia" w:ascii="宋体" w:hAnsi="宋体" w:eastAsia="宋体" w:cs="宋体"/>
                <w:i w:val="0"/>
                <w:color w:val="000000"/>
                <w:kern w:val="0"/>
                <w:sz w:val="20"/>
                <w:szCs w:val="20"/>
                <w:u w:val="none"/>
                <w:lang w:val="en-US" w:eastAsia="zh-CN" w:bidi="ar"/>
              </w:rPr>
              <w:t>278</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139.0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61.5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行政运行</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200</w:t>
            </w:r>
          </w:p>
        </w:tc>
        <w:tc>
          <w:tcPr>
            <w:tcW w:w="1068"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szCs w:val="20"/>
              </w:rPr>
            </w:pPr>
            <w:r>
              <w:rPr>
                <w:rFonts w:hint="eastAsia" w:ascii="宋体" w:hAnsi="宋体" w:eastAsia="宋体" w:cs="宋体"/>
                <w:i w:val="0"/>
                <w:color w:val="000000"/>
                <w:kern w:val="0"/>
                <w:sz w:val="20"/>
                <w:szCs w:val="20"/>
                <w:u w:val="none"/>
                <w:lang w:val="en-US" w:eastAsia="zh-CN" w:bidi="ar"/>
              </w:rPr>
              <w:t>278</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139.0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113.9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其他商业服务业等支出(款)</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300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300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270</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90.0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服务业基础设施建设</w:t>
            </w:r>
          </w:p>
        </w:tc>
        <w:tc>
          <w:tcPr>
            <w:tcW w:w="1149" w:type="dxa"/>
            <w:tcBorders>
              <w:top w:val="nil"/>
              <w:left w:val="single" w:color="auto" w:sz="4" w:space="0"/>
              <w:bottom w:val="nil"/>
              <w:right w:val="single" w:color="auto" w:sz="4" w:space="0"/>
            </w:tcBorders>
            <w:noWrap w:val="0"/>
            <w:vAlign w:val="center"/>
          </w:tcPr>
          <w:p>
            <w:pPr>
              <w:jc w:val="right"/>
              <w:rPr>
                <w:rFonts w:hint="eastAsia" w:ascii="宋体" w:hAnsi="宋体"/>
                <w:color w:val="000000"/>
                <w:sz w:val="22"/>
              </w:rPr>
            </w:pPr>
          </w:p>
        </w:tc>
        <w:tc>
          <w:tcPr>
            <w:tcW w:w="1140" w:type="dxa"/>
            <w:tcBorders>
              <w:top w:val="nil"/>
              <w:left w:val="single" w:color="auto" w:sz="4" w:space="0"/>
              <w:bottom w:val="nil"/>
              <w:right w:val="single" w:color="auto" w:sz="4" w:space="0"/>
            </w:tcBorders>
            <w:noWrap w:val="0"/>
            <w:vAlign w:val="center"/>
          </w:tcPr>
          <w:p>
            <w:pPr>
              <w:jc w:val="right"/>
              <w:rPr>
                <w:rFonts w:hint="eastAsia" w:ascii="宋体" w:hAnsi="宋体"/>
                <w:color w:val="000000"/>
                <w:sz w:val="22"/>
              </w:rPr>
            </w:pP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p>
        </w:tc>
        <w:tc>
          <w:tcPr>
            <w:tcW w:w="1113" w:type="dxa"/>
            <w:tcBorders>
              <w:top w:val="nil"/>
              <w:left w:val="single" w:color="auto" w:sz="4" w:space="0"/>
              <w:bottom w:val="nil"/>
              <w:right w:val="single" w:color="auto" w:sz="4" w:space="0"/>
            </w:tcBorders>
            <w:noWrap w:val="0"/>
            <w:vAlign w:val="top"/>
          </w:tcPr>
          <w:p>
            <w:pPr>
              <w:jc w:val="right"/>
              <w:rPr>
                <w:rFonts w:hint="eastAsia" w:ascii="宋体" w:hAnsi="宋体"/>
                <w:color w:val="000000"/>
                <w:sz w:val="22"/>
              </w:rPr>
            </w:pP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其他商业服务业等支出(项)</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300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300</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270</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90.0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金融支出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55</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55</w:t>
            </w: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40</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72.7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21.1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金融发展支出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55</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55</w:t>
            </w:r>
          </w:p>
        </w:tc>
        <w:tc>
          <w:tcPr>
            <w:tcW w:w="1068"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szCs w:val="20"/>
              </w:rPr>
            </w:pPr>
            <w:r>
              <w:rPr>
                <w:rFonts w:hint="eastAsia" w:ascii="宋体" w:hAnsi="宋体" w:eastAsia="宋体" w:cs="宋体"/>
                <w:i w:val="0"/>
                <w:color w:val="000000"/>
                <w:kern w:val="0"/>
                <w:sz w:val="20"/>
                <w:szCs w:val="20"/>
                <w:u w:val="none"/>
                <w:lang w:val="en-US" w:eastAsia="zh-CN" w:bidi="ar"/>
              </w:rPr>
              <w:t>40</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72.7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其他金融发展支出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55</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55</w:t>
            </w:r>
          </w:p>
        </w:tc>
        <w:tc>
          <w:tcPr>
            <w:tcW w:w="1068"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szCs w:val="20"/>
              </w:rPr>
            </w:pPr>
            <w:r>
              <w:rPr>
                <w:rFonts w:hint="eastAsia" w:ascii="宋体" w:hAnsi="宋体" w:eastAsia="宋体" w:cs="宋体"/>
                <w:i w:val="0"/>
                <w:color w:val="000000"/>
                <w:kern w:val="0"/>
                <w:sz w:val="20"/>
                <w:szCs w:val="20"/>
                <w:u w:val="none"/>
                <w:lang w:val="en-US" w:eastAsia="zh-CN" w:bidi="ar"/>
              </w:rPr>
              <w:t>40</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72.7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自然资源海洋气象等支出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4200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4200</w:t>
            </w:r>
          </w:p>
        </w:tc>
        <w:tc>
          <w:tcPr>
            <w:tcW w:w="1068"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szCs w:val="20"/>
              </w:rPr>
            </w:pPr>
            <w:r>
              <w:rPr>
                <w:rFonts w:hint="eastAsia" w:ascii="宋体" w:hAnsi="宋体" w:eastAsia="宋体" w:cs="宋体"/>
                <w:i w:val="0"/>
                <w:color w:val="000000"/>
                <w:kern w:val="0"/>
                <w:sz w:val="20"/>
                <w:szCs w:val="20"/>
                <w:u w:val="none"/>
                <w:lang w:val="en-US" w:eastAsia="zh-CN" w:bidi="ar"/>
              </w:rPr>
              <w:t>4176</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99.4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95.5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自然资源事务</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4110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4110</w:t>
            </w:r>
          </w:p>
        </w:tc>
        <w:tc>
          <w:tcPr>
            <w:tcW w:w="1068"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szCs w:val="20"/>
              </w:rPr>
            </w:pPr>
            <w:r>
              <w:rPr>
                <w:rFonts w:hint="eastAsia" w:ascii="宋体" w:hAnsi="宋体" w:eastAsia="宋体" w:cs="宋体"/>
                <w:i w:val="0"/>
                <w:color w:val="000000"/>
                <w:kern w:val="0"/>
                <w:sz w:val="20"/>
                <w:szCs w:val="20"/>
                <w:u w:val="none"/>
                <w:lang w:val="en-US" w:eastAsia="zh-CN" w:bidi="ar"/>
              </w:rPr>
              <w:t>4060</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98.8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94.9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行政运行</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3600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3600</w:t>
            </w:r>
          </w:p>
        </w:tc>
        <w:tc>
          <w:tcPr>
            <w:tcW w:w="1068"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szCs w:val="20"/>
              </w:rPr>
            </w:pPr>
            <w:r>
              <w:rPr>
                <w:rFonts w:hint="eastAsia" w:ascii="宋体" w:hAnsi="宋体" w:eastAsia="宋体" w:cs="宋体"/>
                <w:i w:val="0"/>
                <w:color w:val="000000"/>
                <w:kern w:val="0"/>
                <w:sz w:val="20"/>
                <w:szCs w:val="20"/>
                <w:u w:val="none"/>
                <w:lang w:val="en-US" w:eastAsia="zh-CN" w:bidi="ar"/>
              </w:rPr>
              <w:t>3614</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100.4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110.7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事业运行</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150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150</w:t>
            </w:r>
          </w:p>
        </w:tc>
        <w:tc>
          <w:tcPr>
            <w:tcW w:w="1068"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szCs w:val="20"/>
              </w:rPr>
            </w:pPr>
            <w:r>
              <w:rPr>
                <w:rFonts w:hint="eastAsia" w:ascii="宋体" w:hAnsi="宋体" w:eastAsia="宋体" w:cs="宋体"/>
                <w:i w:val="0"/>
                <w:color w:val="000000"/>
                <w:kern w:val="0"/>
                <w:sz w:val="20"/>
                <w:szCs w:val="20"/>
                <w:u w:val="none"/>
                <w:lang w:val="en-US" w:eastAsia="zh-CN" w:bidi="ar"/>
              </w:rPr>
              <w:t>127</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84.7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37.6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其他自然资源事务支出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360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360</w:t>
            </w:r>
          </w:p>
        </w:tc>
        <w:tc>
          <w:tcPr>
            <w:tcW w:w="1068"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szCs w:val="20"/>
              </w:rPr>
            </w:pPr>
            <w:r>
              <w:rPr>
                <w:rFonts w:hint="eastAsia" w:ascii="宋体" w:hAnsi="宋体" w:eastAsia="宋体" w:cs="宋体"/>
                <w:i w:val="0"/>
                <w:color w:val="000000"/>
                <w:kern w:val="0"/>
                <w:sz w:val="20"/>
                <w:szCs w:val="20"/>
                <w:u w:val="none"/>
                <w:lang w:val="en-US" w:eastAsia="zh-CN" w:bidi="ar"/>
              </w:rPr>
              <w:t>319</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88.6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47.2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气象事务</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90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90</w:t>
            </w:r>
          </w:p>
        </w:tc>
        <w:tc>
          <w:tcPr>
            <w:tcW w:w="1068"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szCs w:val="20"/>
              </w:rPr>
            </w:pPr>
            <w:r>
              <w:rPr>
                <w:rFonts w:hint="eastAsia" w:ascii="宋体" w:hAnsi="宋体" w:eastAsia="宋体" w:cs="宋体"/>
                <w:i w:val="0"/>
                <w:color w:val="000000"/>
                <w:kern w:val="0"/>
                <w:sz w:val="20"/>
                <w:szCs w:val="20"/>
                <w:u w:val="none"/>
                <w:lang w:val="en-US" w:eastAsia="zh-CN" w:bidi="ar"/>
              </w:rPr>
              <w:t>116</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128.9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126.1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行政运行</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w:t>
            </w:r>
          </w:p>
        </w:tc>
        <w:tc>
          <w:tcPr>
            <w:tcW w:w="1068"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szCs w:val="20"/>
              </w:rPr>
            </w:pPr>
            <w:r>
              <w:rPr>
                <w:rFonts w:hint="eastAsia" w:ascii="宋体" w:hAnsi="宋体" w:eastAsia="宋体" w:cs="宋体"/>
                <w:i w:val="0"/>
                <w:color w:val="000000"/>
                <w:kern w:val="0"/>
                <w:sz w:val="20"/>
                <w:szCs w:val="20"/>
                <w:u w:val="none"/>
                <w:lang w:val="en-US" w:eastAsia="zh-CN" w:bidi="ar"/>
              </w:rPr>
              <w:t>8</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80.0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88.9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气象事业机构</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50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50</w:t>
            </w:r>
          </w:p>
        </w:tc>
        <w:tc>
          <w:tcPr>
            <w:tcW w:w="1068"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szCs w:val="20"/>
              </w:rPr>
            </w:pPr>
            <w:r>
              <w:rPr>
                <w:rFonts w:hint="eastAsia" w:ascii="宋体" w:hAnsi="宋体" w:eastAsia="宋体" w:cs="宋体"/>
                <w:i w:val="0"/>
                <w:color w:val="000000"/>
                <w:kern w:val="0"/>
                <w:sz w:val="20"/>
                <w:szCs w:val="20"/>
                <w:u w:val="none"/>
                <w:lang w:val="en-US" w:eastAsia="zh-CN" w:bidi="ar"/>
              </w:rPr>
              <w:t>52</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104.0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118.2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气象服务</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15</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15</w:t>
            </w:r>
          </w:p>
        </w:tc>
        <w:tc>
          <w:tcPr>
            <w:tcW w:w="1068"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szCs w:val="20"/>
              </w:rPr>
            </w:pPr>
            <w:r>
              <w:rPr>
                <w:rFonts w:hint="eastAsia" w:ascii="宋体" w:hAnsi="宋体" w:eastAsia="宋体" w:cs="宋体"/>
                <w:i w:val="0"/>
                <w:color w:val="000000"/>
                <w:kern w:val="0"/>
                <w:sz w:val="20"/>
                <w:szCs w:val="20"/>
                <w:u w:val="none"/>
                <w:lang w:val="en-US" w:eastAsia="zh-CN" w:bidi="ar"/>
              </w:rPr>
              <w:t>13</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86.7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68.4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气象基础设施建设与维修</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15</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15</w:t>
            </w:r>
          </w:p>
        </w:tc>
        <w:tc>
          <w:tcPr>
            <w:tcW w:w="1068"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szCs w:val="20"/>
              </w:rPr>
            </w:pPr>
            <w:r>
              <w:rPr>
                <w:rFonts w:hint="eastAsia" w:ascii="宋体" w:hAnsi="宋体" w:eastAsia="宋体" w:cs="宋体"/>
                <w:i w:val="0"/>
                <w:color w:val="000000"/>
                <w:kern w:val="0"/>
                <w:sz w:val="20"/>
                <w:szCs w:val="20"/>
                <w:u w:val="none"/>
                <w:lang w:val="en-US" w:eastAsia="zh-CN" w:bidi="ar"/>
              </w:rPr>
              <w:t>20</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133.3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其他气象事务支出</w:t>
            </w:r>
          </w:p>
        </w:tc>
        <w:tc>
          <w:tcPr>
            <w:tcW w:w="1149"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140"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szCs w:val="20"/>
              </w:rPr>
            </w:pPr>
            <w:r>
              <w:rPr>
                <w:rFonts w:hint="eastAsia" w:ascii="宋体" w:hAnsi="宋体"/>
                <w:color w:val="000000"/>
                <w:sz w:val="20"/>
                <w:szCs w:val="20"/>
              </w:rPr>
              <w:t>23</w:t>
            </w:r>
          </w:p>
        </w:tc>
        <w:tc>
          <w:tcPr>
            <w:tcW w:w="1113"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115.0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住房保障支出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36500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36500</w:t>
            </w:r>
          </w:p>
        </w:tc>
        <w:tc>
          <w:tcPr>
            <w:tcW w:w="1068"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szCs w:val="20"/>
              </w:rPr>
            </w:pPr>
            <w:r>
              <w:rPr>
                <w:rFonts w:hint="eastAsia" w:ascii="宋体" w:hAnsi="宋体" w:eastAsia="宋体" w:cs="宋体"/>
                <w:i w:val="0"/>
                <w:color w:val="000000"/>
                <w:kern w:val="0"/>
                <w:sz w:val="20"/>
                <w:szCs w:val="20"/>
                <w:u w:val="none"/>
                <w:lang w:val="en-US" w:eastAsia="zh-CN" w:bidi="ar"/>
              </w:rPr>
              <w:t>23776</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65.1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58.1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保障性安居工程支出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18900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18900</w:t>
            </w:r>
          </w:p>
        </w:tc>
        <w:tc>
          <w:tcPr>
            <w:tcW w:w="1068"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szCs w:val="20"/>
              </w:rPr>
            </w:pPr>
            <w:r>
              <w:rPr>
                <w:rFonts w:hint="eastAsia" w:ascii="宋体" w:hAnsi="宋体" w:eastAsia="宋体" w:cs="宋体"/>
                <w:i w:val="0"/>
                <w:color w:val="000000"/>
                <w:kern w:val="0"/>
                <w:sz w:val="20"/>
                <w:szCs w:val="20"/>
                <w:u w:val="none"/>
                <w:lang w:val="en-US" w:eastAsia="zh-CN" w:bidi="ar"/>
              </w:rPr>
              <w:t>15270</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80.8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47.4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棚户区改造</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18772</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18772</w:t>
            </w:r>
          </w:p>
        </w:tc>
        <w:tc>
          <w:tcPr>
            <w:tcW w:w="1068"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szCs w:val="20"/>
              </w:rPr>
            </w:pPr>
            <w:r>
              <w:rPr>
                <w:rFonts w:hint="eastAsia" w:ascii="宋体" w:hAnsi="宋体" w:eastAsia="宋体" w:cs="宋体"/>
                <w:i w:val="0"/>
                <w:color w:val="000000"/>
                <w:kern w:val="0"/>
                <w:sz w:val="20"/>
                <w:szCs w:val="20"/>
                <w:u w:val="none"/>
                <w:lang w:val="en-US" w:eastAsia="zh-CN" w:bidi="ar"/>
              </w:rPr>
              <w:t>15075</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80.3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47.1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农村危房改造</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120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120</w:t>
            </w:r>
          </w:p>
        </w:tc>
        <w:tc>
          <w:tcPr>
            <w:tcW w:w="1068"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szCs w:val="20"/>
              </w:rPr>
            </w:pPr>
            <w:r>
              <w:rPr>
                <w:rFonts w:hint="eastAsia" w:ascii="宋体" w:hAnsi="宋体" w:eastAsia="宋体" w:cs="宋体"/>
                <w:i w:val="0"/>
                <w:color w:val="000000"/>
                <w:kern w:val="0"/>
                <w:sz w:val="20"/>
                <w:szCs w:val="20"/>
                <w:u w:val="none"/>
                <w:lang w:val="en-US" w:eastAsia="zh-CN" w:bidi="ar"/>
              </w:rPr>
              <w:t>191</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159.2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95.0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其他保障性安居工程支出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8</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8</w:t>
            </w:r>
          </w:p>
        </w:tc>
        <w:tc>
          <w:tcPr>
            <w:tcW w:w="1068"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szCs w:val="20"/>
              </w:rPr>
            </w:pPr>
            <w:r>
              <w:rPr>
                <w:rFonts w:hint="eastAsia" w:ascii="宋体" w:hAnsi="宋体" w:eastAsia="宋体" w:cs="宋体"/>
                <w:i w:val="0"/>
                <w:color w:val="000000"/>
                <w:kern w:val="0"/>
                <w:sz w:val="20"/>
                <w:szCs w:val="20"/>
                <w:u w:val="none"/>
                <w:lang w:val="en-US" w:eastAsia="zh-CN" w:bidi="ar"/>
              </w:rPr>
              <w:t>4</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50.0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住房改革支出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17600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17600</w:t>
            </w:r>
          </w:p>
        </w:tc>
        <w:tc>
          <w:tcPr>
            <w:tcW w:w="1068"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szCs w:val="20"/>
              </w:rPr>
            </w:pPr>
            <w:r>
              <w:rPr>
                <w:rFonts w:hint="eastAsia" w:ascii="宋体" w:hAnsi="宋体" w:eastAsia="宋体" w:cs="宋体"/>
                <w:i w:val="0"/>
                <w:color w:val="000000"/>
                <w:kern w:val="0"/>
                <w:sz w:val="20"/>
                <w:szCs w:val="20"/>
                <w:u w:val="none"/>
                <w:lang w:val="en-US" w:eastAsia="zh-CN" w:bidi="ar"/>
              </w:rPr>
              <w:t>8506</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48.3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97.5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住房公积金</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15600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15600</w:t>
            </w:r>
          </w:p>
        </w:tc>
        <w:tc>
          <w:tcPr>
            <w:tcW w:w="1068"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szCs w:val="20"/>
              </w:rPr>
            </w:pPr>
            <w:r>
              <w:rPr>
                <w:rFonts w:hint="eastAsia" w:ascii="宋体" w:hAnsi="宋体" w:eastAsia="宋体" w:cs="宋体"/>
                <w:i w:val="0"/>
                <w:color w:val="000000"/>
                <w:kern w:val="0"/>
                <w:sz w:val="20"/>
                <w:szCs w:val="20"/>
                <w:u w:val="none"/>
                <w:lang w:val="en-US" w:eastAsia="zh-CN" w:bidi="ar"/>
              </w:rPr>
              <w:t>6544</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41.9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101.0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购房补贴</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2000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2000</w:t>
            </w:r>
          </w:p>
        </w:tc>
        <w:tc>
          <w:tcPr>
            <w:tcW w:w="1068"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szCs w:val="20"/>
              </w:rPr>
            </w:pPr>
            <w:r>
              <w:rPr>
                <w:rFonts w:hint="eastAsia" w:ascii="宋体" w:hAnsi="宋体" w:eastAsia="宋体" w:cs="宋体"/>
                <w:i w:val="0"/>
                <w:color w:val="000000"/>
                <w:kern w:val="0"/>
                <w:sz w:val="20"/>
                <w:szCs w:val="20"/>
                <w:u w:val="none"/>
                <w:lang w:val="en-US" w:eastAsia="zh-CN" w:bidi="ar"/>
              </w:rPr>
              <w:t>1962</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98.1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87.3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粮油物资储备支出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1100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1100</w:t>
            </w:r>
          </w:p>
        </w:tc>
        <w:tc>
          <w:tcPr>
            <w:tcW w:w="1068"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szCs w:val="20"/>
              </w:rPr>
            </w:pPr>
            <w:r>
              <w:rPr>
                <w:rFonts w:hint="eastAsia" w:ascii="宋体" w:hAnsi="宋体" w:eastAsia="宋体" w:cs="宋体"/>
                <w:i w:val="0"/>
                <w:color w:val="000000"/>
                <w:kern w:val="0"/>
                <w:sz w:val="20"/>
                <w:szCs w:val="20"/>
                <w:u w:val="none"/>
                <w:lang w:val="en-US" w:eastAsia="zh-CN" w:bidi="ar"/>
              </w:rPr>
              <w:t>620</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56.4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58.1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粮油物资事务</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1095</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1095</w:t>
            </w:r>
          </w:p>
        </w:tc>
        <w:tc>
          <w:tcPr>
            <w:tcW w:w="1068"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szCs w:val="20"/>
              </w:rPr>
            </w:pPr>
            <w:r>
              <w:rPr>
                <w:rFonts w:hint="eastAsia" w:ascii="宋体" w:hAnsi="宋体" w:eastAsia="宋体" w:cs="宋体"/>
                <w:i w:val="0"/>
                <w:color w:val="000000"/>
                <w:kern w:val="0"/>
                <w:sz w:val="20"/>
                <w:szCs w:val="20"/>
                <w:u w:val="none"/>
                <w:lang w:val="en-US" w:eastAsia="zh-CN" w:bidi="ar"/>
              </w:rPr>
              <w:t>615</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56.2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125.8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其他粮油物资事务支出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1095</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1095</w:t>
            </w:r>
          </w:p>
        </w:tc>
        <w:tc>
          <w:tcPr>
            <w:tcW w:w="1068"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szCs w:val="20"/>
              </w:rPr>
            </w:pPr>
            <w:r>
              <w:rPr>
                <w:rFonts w:hint="eastAsia" w:ascii="宋体" w:hAnsi="宋体" w:eastAsia="宋体" w:cs="宋体"/>
                <w:i w:val="0"/>
                <w:color w:val="000000"/>
                <w:kern w:val="0"/>
                <w:sz w:val="20"/>
                <w:szCs w:val="20"/>
                <w:u w:val="none"/>
                <w:lang w:val="en-US" w:eastAsia="zh-CN" w:bidi="ar"/>
              </w:rPr>
              <w:t>615</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56.2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125.8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粮油储备</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5</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5</w:t>
            </w:r>
          </w:p>
        </w:tc>
        <w:tc>
          <w:tcPr>
            <w:tcW w:w="1068"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szCs w:val="20"/>
              </w:rPr>
            </w:pPr>
            <w:r>
              <w:rPr>
                <w:rFonts w:hint="eastAsia" w:ascii="宋体" w:hAnsi="宋体" w:eastAsia="宋体" w:cs="宋体"/>
                <w:i w:val="0"/>
                <w:color w:val="000000"/>
                <w:kern w:val="0"/>
                <w:sz w:val="20"/>
                <w:szCs w:val="20"/>
                <w:u w:val="none"/>
                <w:lang w:val="en-US" w:eastAsia="zh-CN" w:bidi="ar"/>
              </w:rPr>
              <w:t>5</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100.0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0.9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储备粮油补贴</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5</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5</w:t>
            </w:r>
          </w:p>
        </w:tc>
        <w:tc>
          <w:tcPr>
            <w:tcW w:w="1068"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szCs w:val="20"/>
              </w:rPr>
            </w:pPr>
            <w:r>
              <w:rPr>
                <w:rFonts w:hint="eastAsia" w:ascii="宋体" w:hAnsi="宋体" w:eastAsia="宋体" w:cs="宋体"/>
                <w:i w:val="0"/>
                <w:color w:val="000000"/>
                <w:kern w:val="0"/>
                <w:sz w:val="20"/>
                <w:szCs w:val="20"/>
                <w:u w:val="none"/>
                <w:lang w:val="en-US" w:eastAsia="zh-CN" w:bidi="ar"/>
              </w:rPr>
              <w:t>5</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100.0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0.9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灾害防治及应急管理支出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2400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2400</w:t>
            </w:r>
          </w:p>
        </w:tc>
        <w:tc>
          <w:tcPr>
            <w:tcW w:w="1068"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szCs w:val="20"/>
              </w:rPr>
            </w:pPr>
            <w:r>
              <w:rPr>
                <w:rFonts w:hint="eastAsia" w:ascii="宋体" w:hAnsi="宋体" w:eastAsia="宋体" w:cs="宋体"/>
                <w:i w:val="0"/>
                <w:color w:val="000000"/>
                <w:kern w:val="0"/>
                <w:sz w:val="20"/>
                <w:szCs w:val="20"/>
                <w:u w:val="none"/>
                <w:lang w:val="en-US" w:eastAsia="zh-CN" w:bidi="ar"/>
              </w:rPr>
              <w:t>2759</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115.0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103.9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应急管理事务</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1220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1220</w:t>
            </w:r>
          </w:p>
        </w:tc>
        <w:tc>
          <w:tcPr>
            <w:tcW w:w="1068"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szCs w:val="20"/>
              </w:rPr>
            </w:pPr>
            <w:r>
              <w:rPr>
                <w:rFonts w:hint="eastAsia" w:ascii="宋体" w:hAnsi="宋体" w:eastAsia="宋体" w:cs="宋体"/>
                <w:i w:val="0"/>
                <w:color w:val="000000"/>
                <w:kern w:val="0"/>
                <w:sz w:val="20"/>
                <w:szCs w:val="20"/>
                <w:u w:val="none"/>
                <w:lang w:val="en-US" w:eastAsia="zh-CN" w:bidi="ar"/>
              </w:rPr>
              <w:t>1421</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116.5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103.4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single" w:color="000000" w:sz="4" w:space="0"/>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行政运行</w:t>
            </w:r>
          </w:p>
        </w:tc>
        <w:tc>
          <w:tcPr>
            <w:tcW w:w="1149" w:type="dxa"/>
            <w:tcBorders>
              <w:top w:val="nil"/>
              <w:left w:val="single" w:color="auto" w:sz="4" w:space="0"/>
              <w:bottom w:val="single" w:color="000000" w:sz="4" w:space="0"/>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1000</w:t>
            </w:r>
          </w:p>
        </w:tc>
        <w:tc>
          <w:tcPr>
            <w:tcW w:w="1140" w:type="dxa"/>
            <w:tcBorders>
              <w:top w:val="nil"/>
              <w:left w:val="single" w:color="auto" w:sz="4" w:space="0"/>
              <w:bottom w:val="single" w:color="000000" w:sz="4" w:space="0"/>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1000</w:t>
            </w:r>
          </w:p>
        </w:tc>
        <w:tc>
          <w:tcPr>
            <w:tcW w:w="1068" w:type="dxa"/>
            <w:tcBorders>
              <w:top w:val="nil"/>
              <w:left w:val="single" w:color="auto" w:sz="4" w:space="0"/>
              <w:bottom w:val="single" w:color="000000" w:sz="4" w:space="0"/>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szCs w:val="20"/>
              </w:rPr>
            </w:pPr>
            <w:r>
              <w:rPr>
                <w:rFonts w:hint="eastAsia" w:ascii="宋体" w:hAnsi="宋体" w:eastAsia="宋体" w:cs="宋体"/>
                <w:i w:val="0"/>
                <w:color w:val="000000"/>
                <w:kern w:val="0"/>
                <w:sz w:val="20"/>
                <w:szCs w:val="20"/>
                <w:u w:val="none"/>
                <w:lang w:val="en-US" w:eastAsia="zh-CN" w:bidi="ar"/>
              </w:rPr>
              <w:t>1101</w:t>
            </w:r>
          </w:p>
        </w:tc>
        <w:tc>
          <w:tcPr>
            <w:tcW w:w="1113" w:type="dxa"/>
            <w:tcBorders>
              <w:top w:val="nil"/>
              <w:left w:val="single" w:color="auto" w:sz="4" w:space="0"/>
              <w:bottom w:val="single" w:color="000000" w:sz="4" w:space="0"/>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110.1 </w:t>
            </w:r>
          </w:p>
        </w:tc>
        <w:tc>
          <w:tcPr>
            <w:tcW w:w="1125" w:type="dxa"/>
            <w:tcBorders>
              <w:top w:val="nil"/>
              <w:left w:val="single" w:color="auto" w:sz="4" w:space="0"/>
              <w:bottom w:val="single" w:color="000000" w:sz="4" w:space="0"/>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107.8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single" w:color="000000" w:sz="4" w:space="0"/>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应急管理</w:t>
            </w:r>
          </w:p>
        </w:tc>
        <w:tc>
          <w:tcPr>
            <w:tcW w:w="1149" w:type="dxa"/>
            <w:tcBorders>
              <w:top w:val="single" w:color="000000" w:sz="4" w:space="0"/>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220</w:t>
            </w:r>
          </w:p>
        </w:tc>
        <w:tc>
          <w:tcPr>
            <w:tcW w:w="1140" w:type="dxa"/>
            <w:tcBorders>
              <w:top w:val="single" w:color="000000" w:sz="4" w:space="0"/>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220</w:t>
            </w:r>
          </w:p>
        </w:tc>
        <w:tc>
          <w:tcPr>
            <w:tcW w:w="1068" w:type="dxa"/>
            <w:tcBorders>
              <w:top w:val="single" w:color="000000" w:sz="4" w:space="0"/>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szCs w:val="20"/>
              </w:rPr>
            </w:pPr>
            <w:r>
              <w:rPr>
                <w:rFonts w:hint="eastAsia" w:ascii="宋体" w:hAnsi="宋体" w:eastAsia="宋体" w:cs="宋体"/>
                <w:i w:val="0"/>
                <w:color w:val="000000"/>
                <w:kern w:val="0"/>
                <w:sz w:val="20"/>
                <w:szCs w:val="20"/>
                <w:u w:val="none"/>
                <w:lang w:val="en-US" w:eastAsia="zh-CN" w:bidi="ar"/>
              </w:rPr>
              <w:t>320</w:t>
            </w:r>
          </w:p>
        </w:tc>
        <w:tc>
          <w:tcPr>
            <w:tcW w:w="1113" w:type="dxa"/>
            <w:tcBorders>
              <w:top w:val="single" w:color="000000" w:sz="4" w:space="0"/>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145.5 </w:t>
            </w:r>
          </w:p>
        </w:tc>
        <w:tc>
          <w:tcPr>
            <w:tcW w:w="1125" w:type="dxa"/>
            <w:tcBorders>
              <w:top w:val="single" w:color="000000" w:sz="4" w:space="0"/>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92.2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消防救援事务</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1100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1100</w:t>
            </w:r>
          </w:p>
        </w:tc>
        <w:tc>
          <w:tcPr>
            <w:tcW w:w="1068"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szCs w:val="20"/>
              </w:rPr>
            </w:pPr>
            <w:r>
              <w:rPr>
                <w:rFonts w:hint="eastAsia" w:ascii="宋体" w:hAnsi="宋体" w:eastAsia="宋体" w:cs="宋体"/>
                <w:i w:val="0"/>
                <w:color w:val="000000"/>
                <w:kern w:val="0"/>
                <w:sz w:val="20"/>
                <w:szCs w:val="20"/>
                <w:u w:val="none"/>
                <w:lang w:val="en-US" w:eastAsia="zh-CN" w:bidi="ar"/>
              </w:rPr>
              <w:t>1217</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110.6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121.0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行政运行</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1100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1100</w:t>
            </w:r>
          </w:p>
        </w:tc>
        <w:tc>
          <w:tcPr>
            <w:tcW w:w="1068"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szCs w:val="20"/>
              </w:rPr>
            </w:pPr>
            <w:r>
              <w:rPr>
                <w:rFonts w:hint="eastAsia" w:ascii="宋体" w:hAnsi="宋体" w:eastAsia="宋体" w:cs="宋体"/>
                <w:i w:val="0"/>
                <w:color w:val="000000"/>
                <w:kern w:val="0"/>
                <w:sz w:val="20"/>
                <w:szCs w:val="20"/>
                <w:u w:val="none"/>
                <w:lang w:val="en-US" w:eastAsia="zh-CN" w:bidi="ar"/>
              </w:rPr>
              <w:t>1217</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110.6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121.0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自然灾害防治</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80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80</w:t>
            </w:r>
          </w:p>
        </w:tc>
        <w:tc>
          <w:tcPr>
            <w:tcW w:w="1068"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szCs w:val="20"/>
              </w:rPr>
            </w:pPr>
            <w:r>
              <w:rPr>
                <w:rFonts w:hint="eastAsia" w:ascii="宋体" w:hAnsi="宋体" w:eastAsia="宋体" w:cs="宋体"/>
                <w:i w:val="0"/>
                <w:color w:val="000000"/>
                <w:kern w:val="0"/>
                <w:sz w:val="20"/>
                <w:szCs w:val="20"/>
                <w:u w:val="none"/>
                <w:lang w:val="en-US" w:eastAsia="zh-CN" w:bidi="ar"/>
              </w:rPr>
              <w:t>121</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151.3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52.8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其他自然灾害防治支出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80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80</w:t>
            </w:r>
          </w:p>
        </w:tc>
        <w:tc>
          <w:tcPr>
            <w:tcW w:w="1068"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szCs w:val="20"/>
              </w:rPr>
            </w:pPr>
            <w:r>
              <w:rPr>
                <w:rFonts w:hint="eastAsia" w:ascii="宋体" w:hAnsi="宋体" w:eastAsia="宋体" w:cs="宋体"/>
                <w:i w:val="0"/>
                <w:color w:val="000000"/>
                <w:kern w:val="0"/>
                <w:sz w:val="20"/>
                <w:szCs w:val="20"/>
                <w:u w:val="none"/>
                <w:lang w:val="en-US" w:eastAsia="zh-CN" w:bidi="ar"/>
              </w:rPr>
              <w:t>121</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151.3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52.8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其他支出(类)</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60 </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60 </w:t>
            </w:r>
          </w:p>
        </w:tc>
        <w:tc>
          <w:tcPr>
            <w:tcW w:w="1068"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szCs w:val="20"/>
              </w:rPr>
            </w:pPr>
            <w:r>
              <w:rPr>
                <w:rFonts w:hint="eastAsia" w:ascii="宋体" w:hAnsi="宋体" w:eastAsia="宋体" w:cs="宋体"/>
                <w:i w:val="0"/>
                <w:color w:val="000000"/>
                <w:kern w:val="0"/>
                <w:sz w:val="20"/>
                <w:szCs w:val="20"/>
                <w:u w:val="none"/>
                <w:lang w:val="en-US" w:eastAsia="zh-CN" w:bidi="ar"/>
              </w:rPr>
              <w:t>70</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116.7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116.7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其他支出(款)</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60 </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60 </w:t>
            </w:r>
          </w:p>
        </w:tc>
        <w:tc>
          <w:tcPr>
            <w:tcW w:w="1068"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szCs w:val="20"/>
              </w:rPr>
            </w:pPr>
            <w:r>
              <w:rPr>
                <w:rFonts w:hint="eastAsia" w:ascii="宋体" w:hAnsi="宋体" w:eastAsia="宋体" w:cs="宋体"/>
                <w:i w:val="0"/>
                <w:color w:val="000000"/>
                <w:kern w:val="0"/>
                <w:sz w:val="20"/>
                <w:szCs w:val="20"/>
                <w:u w:val="none"/>
                <w:lang w:val="en-US" w:eastAsia="zh-CN" w:bidi="ar"/>
              </w:rPr>
              <w:t>70</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116.7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116.7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其他支出(项)</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60 </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60 </w:t>
            </w:r>
          </w:p>
        </w:tc>
        <w:tc>
          <w:tcPr>
            <w:tcW w:w="1068"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szCs w:val="20"/>
              </w:rPr>
            </w:pPr>
            <w:r>
              <w:rPr>
                <w:rFonts w:hint="eastAsia" w:ascii="宋体" w:hAnsi="宋体" w:eastAsia="宋体" w:cs="宋体"/>
                <w:i w:val="0"/>
                <w:color w:val="000000"/>
                <w:kern w:val="0"/>
                <w:sz w:val="20"/>
                <w:szCs w:val="20"/>
                <w:u w:val="none"/>
                <w:lang w:val="en-US" w:eastAsia="zh-CN" w:bidi="ar"/>
              </w:rPr>
              <w:t>70</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116.7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116.7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债务付息支出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8560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8560</w:t>
            </w:r>
          </w:p>
        </w:tc>
        <w:tc>
          <w:tcPr>
            <w:tcW w:w="1068"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szCs w:val="20"/>
              </w:rPr>
            </w:pPr>
            <w:r>
              <w:rPr>
                <w:rFonts w:hint="eastAsia" w:ascii="宋体" w:hAnsi="宋体" w:eastAsia="宋体" w:cs="宋体"/>
                <w:i w:val="0"/>
                <w:color w:val="000000"/>
                <w:kern w:val="0"/>
                <w:sz w:val="20"/>
                <w:szCs w:val="20"/>
                <w:u w:val="none"/>
                <w:lang w:val="en-US" w:eastAsia="zh-CN" w:bidi="ar"/>
              </w:rPr>
              <w:t>8726</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101.9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100.5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地方政府一般债务付息支出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8560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8560</w:t>
            </w:r>
          </w:p>
        </w:tc>
        <w:tc>
          <w:tcPr>
            <w:tcW w:w="1068"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szCs w:val="20"/>
              </w:rPr>
            </w:pPr>
            <w:r>
              <w:rPr>
                <w:rFonts w:hint="eastAsia" w:ascii="宋体" w:hAnsi="宋体" w:eastAsia="宋体" w:cs="宋体"/>
                <w:i w:val="0"/>
                <w:color w:val="000000"/>
                <w:kern w:val="0"/>
                <w:sz w:val="20"/>
                <w:szCs w:val="20"/>
                <w:u w:val="none"/>
                <w:lang w:val="en-US" w:eastAsia="zh-CN" w:bidi="ar"/>
              </w:rPr>
              <w:t>8726</w:t>
            </w:r>
          </w:p>
        </w:tc>
        <w:tc>
          <w:tcPr>
            <w:tcW w:w="1113"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101.9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100.5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地方政府一般债券付息支出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8560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8560</w:t>
            </w:r>
          </w:p>
        </w:tc>
        <w:tc>
          <w:tcPr>
            <w:tcW w:w="1068"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szCs w:val="20"/>
              </w:rPr>
            </w:pPr>
            <w:r>
              <w:rPr>
                <w:rFonts w:hint="eastAsia" w:ascii="宋体" w:hAnsi="宋体" w:eastAsia="宋体" w:cs="宋体"/>
                <w:i w:val="0"/>
                <w:color w:val="000000"/>
                <w:kern w:val="0"/>
                <w:sz w:val="20"/>
                <w:szCs w:val="20"/>
                <w:u w:val="none"/>
                <w:lang w:val="en-US" w:eastAsia="zh-CN" w:bidi="ar"/>
              </w:rPr>
              <w:t>8659</w:t>
            </w:r>
          </w:p>
        </w:tc>
        <w:tc>
          <w:tcPr>
            <w:tcW w:w="1113"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101.2 </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 xml:space="preserve">100.7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地方政府向国际组织借款付息支出</w:t>
            </w:r>
          </w:p>
        </w:tc>
        <w:tc>
          <w:tcPr>
            <w:tcW w:w="1149"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140"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068"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szCs w:val="20"/>
              </w:rPr>
            </w:pPr>
            <w:r>
              <w:rPr>
                <w:rFonts w:hint="eastAsia" w:ascii="宋体" w:hAnsi="宋体" w:eastAsia="宋体" w:cs="宋体"/>
                <w:i w:val="0"/>
                <w:color w:val="000000"/>
                <w:kern w:val="0"/>
                <w:sz w:val="20"/>
                <w:szCs w:val="20"/>
                <w:u w:val="none"/>
                <w:lang w:val="en-US" w:eastAsia="zh-CN" w:bidi="ar"/>
              </w:rPr>
              <w:t>67</w:t>
            </w:r>
          </w:p>
        </w:tc>
        <w:tc>
          <w:tcPr>
            <w:tcW w:w="1113" w:type="dxa"/>
            <w:tcBorders>
              <w:top w:val="nil"/>
              <w:left w:val="single" w:color="auto" w:sz="4" w:space="0"/>
              <w:bottom w:val="nil"/>
              <w:right w:val="single" w:color="auto" w:sz="4" w:space="0"/>
            </w:tcBorders>
            <w:noWrap w:val="0"/>
            <w:vAlign w:val="center"/>
          </w:tcPr>
          <w:p>
            <w:pPr>
              <w:jc w:val="right"/>
              <w:rPr>
                <w:rFonts w:hint="eastAsia" w:ascii="宋体" w:hAnsi="宋体"/>
                <w:color w:val="000000"/>
                <w:sz w:val="22"/>
              </w:rPr>
            </w:pPr>
          </w:p>
        </w:tc>
        <w:tc>
          <w:tcPr>
            <w:tcW w:w="1125"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82.7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债务发行费用支出</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20</w:t>
            </w:r>
          </w:p>
        </w:tc>
        <w:tc>
          <w:tcPr>
            <w:tcW w:w="1068"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0"/>
                <w:szCs w:val="20"/>
              </w:rPr>
            </w:pPr>
            <w:r>
              <w:rPr>
                <w:rFonts w:hint="eastAsia" w:ascii="宋体" w:hAnsi="宋体" w:eastAsia="宋体" w:cs="宋体"/>
                <w:i w:val="0"/>
                <w:color w:val="000000"/>
                <w:kern w:val="0"/>
                <w:sz w:val="20"/>
                <w:szCs w:val="20"/>
                <w:u w:val="none"/>
                <w:lang w:val="en-US" w:eastAsia="zh-CN" w:bidi="ar"/>
              </w:rPr>
              <w:t>23</w:t>
            </w:r>
          </w:p>
        </w:tc>
        <w:tc>
          <w:tcPr>
            <w:tcW w:w="1113" w:type="dxa"/>
            <w:tcBorders>
              <w:top w:val="nil"/>
              <w:left w:val="single" w:color="auto" w:sz="4" w:space="0"/>
              <w:bottom w:val="nil"/>
              <w:right w:val="single" w:color="auto" w:sz="4" w:space="0"/>
            </w:tcBorders>
            <w:noWrap w:val="0"/>
            <w:vAlign w:val="top"/>
          </w:tcPr>
          <w:p>
            <w:pPr>
              <w:keepNext w:val="0"/>
              <w:keepLines w:val="0"/>
              <w:widowControl/>
              <w:suppressLineNumbers w:val="0"/>
              <w:jc w:val="right"/>
              <w:textAlignment w:val="top"/>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115</w:t>
            </w:r>
          </w:p>
        </w:tc>
        <w:tc>
          <w:tcPr>
            <w:tcW w:w="1125"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r>
              <w:rPr>
                <w:rFonts w:hint="eastAsia" w:ascii="宋体" w:hAnsi="宋体"/>
                <w:color w:val="000000"/>
                <w:sz w:val="20"/>
              </w:rPr>
              <w:t>230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地方政府一般债务发行费用支出(款)</w:t>
            </w:r>
          </w:p>
        </w:tc>
        <w:tc>
          <w:tcPr>
            <w:tcW w:w="1149"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20</w:t>
            </w:r>
          </w:p>
        </w:tc>
        <w:tc>
          <w:tcPr>
            <w:tcW w:w="114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20</w:t>
            </w:r>
          </w:p>
        </w:tc>
        <w:tc>
          <w:tcPr>
            <w:tcW w:w="1068"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szCs w:val="20"/>
              </w:rPr>
            </w:pPr>
            <w:r>
              <w:rPr>
                <w:rFonts w:hint="eastAsia" w:ascii="宋体" w:hAnsi="宋体" w:eastAsia="宋体" w:cs="宋体"/>
                <w:i w:val="0"/>
                <w:color w:val="000000"/>
                <w:kern w:val="0"/>
                <w:sz w:val="20"/>
                <w:szCs w:val="20"/>
                <w:u w:val="none"/>
                <w:lang w:val="en-US" w:eastAsia="zh-CN" w:bidi="ar"/>
              </w:rPr>
              <w:t>23</w:t>
            </w:r>
          </w:p>
        </w:tc>
        <w:tc>
          <w:tcPr>
            <w:tcW w:w="1113"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115</w:t>
            </w:r>
          </w:p>
        </w:tc>
        <w:tc>
          <w:tcPr>
            <w:tcW w:w="1125"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230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19" w:type="dxa"/>
            <w:tcBorders>
              <w:top w:val="nil"/>
              <w:left w:val="single" w:color="auto" w:sz="4" w:space="0"/>
              <w:bottom w:val="single" w:color="auto" w:sz="4" w:space="0"/>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地方政府一般债务发行费用支出(项)</w:t>
            </w:r>
          </w:p>
        </w:tc>
        <w:tc>
          <w:tcPr>
            <w:tcW w:w="1149"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20</w:t>
            </w:r>
          </w:p>
        </w:tc>
        <w:tc>
          <w:tcPr>
            <w:tcW w:w="1140"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20</w:t>
            </w:r>
          </w:p>
        </w:tc>
        <w:tc>
          <w:tcPr>
            <w:tcW w:w="106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szCs w:val="20"/>
              </w:rPr>
            </w:pPr>
            <w:r>
              <w:rPr>
                <w:rFonts w:hint="eastAsia" w:ascii="宋体" w:hAnsi="宋体" w:eastAsia="宋体" w:cs="宋体"/>
                <w:i w:val="0"/>
                <w:color w:val="000000"/>
                <w:kern w:val="0"/>
                <w:sz w:val="20"/>
                <w:szCs w:val="20"/>
                <w:u w:val="none"/>
                <w:lang w:val="en-US" w:eastAsia="zh-CN" w:bidi="ar"/>
              </w:rPr>
              <w:t>23</w:t>
            </w:r>
          </w:p>
        </w:tc>
        <w:tc>
          <w:tcPr>
            <w:tcW w:w="111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115</w:t>
            </w:r>
          </w:p>
        </w:tc>
        <w:tc>
          <w:tcPr>
            <w:tcW w:w="1125"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230</w:t>
            </w:r>
          </w:p>
        </w:tc>
      </w:tr>
    </w:tbl>
    <w:p>
      <w:r>
        <w:br w:type="page"/>
      </w:r>
    </w:p>
    <w:tbl>
      <w:tblPr>
        <w:tblStyle w:val="4"/>
        <w:tblW w:w="8595" w:type="dxa"/>
        <w:tblInd w:w="91" w:type="dxa"/>
        <w:tblLayout w:type="fixed"/>
        <w:tblCellMar>
          <w:top w:w="0" w:type="dxa"/>
          <w:left w:w="108" w:type="dxa"/>
          <w:bottom w:w="0" w:type="dxa"/>
          <w:right w:w="108" w:type="dxa"/>
        </w:tblCellMar>
      </w:tblPr>
      <w:tblGrid>
        <w:gridCol w:w="5351"/>
        <w:gridCol w:w="3244"/>
      </w:tblGrid>
      <w:tr>
        <w:tblPrEx>
          <w:tblCellMar>
            <w:top w:w="0" w:type="dxa"/>
            <w:left w:w="108" w:type="dxa"/>
            <w:bottom w:w="0" w:type="dxa"/>
            <w:right w:w="108" w:type="dxa"/>
          </w:tblCellMar>
        </w:tblPrEx>
        <w:trPr>
          <w:trHeight w:val="810" w:hRule="atLeast"/>
        </w:trPr>
        <w:tc>
          <w:tcPr>
            <w:tcW w:w="8595" w:type="dxa"/>
            <w:gridSpan w:val="2"/>
            <w:tcBorders>
              <w:top w:val="nil"/>
              <w:left w:val="nil"/>
              <w:bottom w:val="nil"/>
              <w:right w:val="nil"/>
            </w:tcBorders>
            <w:shd w:val="clear" w:color="auto" w:fill="FFFFFF"/>
            <w:vAlign w:val="center"/>
          </w:tcPr>
          <w:p>
            <w:pPr>
              <w:widowControl/>
              <w:jc w:val="center"/>
              <w:textAlignment w:val="center"/>
              <w:rPr>
                <w:rFonts w:ascii="华文中宋" w:hAnsi="华文中宋" w:eastAsia="华文中宋" w:cs="华文中宋"/>
                <w:b/>
                <w:bCs/>
                <w:color w:val="000000"/>
                <w:sz w:val="36"/>
                <w:szCs w:val="36"/>
              </w:rPr>
            </w:pPr>
            <w:r>
              <w:rPr>
                <w:rFonts w:hint="eastAsia" w:ascii="华文中宋" w:hAnsi="华文中宋" w:eastAsia="华文中宋" w:cs="华文中宋"/>
                <w:b/>
                <w:bCs/>
                <w:color w:val="000000"/>
                <w:kern w:val="0"/>
                <w:sz w:val="36"/>
                <w:szCs w:val="36"/>
                <w:lang w:eastAsia="zh-CN" w:bidi="ar"/>
              </w:rPr>
              <w:t>濉溪县2025年县</w:t>
            </w:r>
            <w:r>
              <w:rPr>
                <w:rFonts w:hint="eastAsia" w:ascii="华文中宋" w:hAnsi="华文中宋" w:eastAsia="华文中宋" w:cs="华文中宋"/>
                <w:b/>
                <w:bCs/>
                <w:color w:val="000000"/>
                <w:kern w:val="0"/>
                <w:sz w:val="36"/>
                <w:szCs w:val="36"/>
                <w:lang w:bidi="ar"/>
              </w:rPr>
              <w:t>本级一般公共预算基本支出决算表</w:t>
            </w:r>
          </w:p>
        </w:tc>
      </w:tr>
      <w:tr>
        <w:tblPrEx>
          <w:tblCellMar>
            <w:top w:w="0" w:type="dxa"/>
            <w:left w:w="108" w:type="dxa"/>
            <w:bottom w:w="0" w:type="dxa"/>
            <w:right w:w="108" w:type="dxa"/>
          </w:tblCellMar>
        </w:tblPrEx>
        <w:trPr>
          <w:trHeight w:val="480" w:hRule="atLeast"/>
        </w:trPr>
        <w:tc>
          <w:tcPr>
            <w:tcW w:w="5351" w:type="dxa"/>
            <w:tcBorders>
              <w:top w:val="nil"/>
              <w:left w:val="nil"/>
              <w:bottom w:val="nil"/>
              <w:right w:val="nil"/>
            </w:tcBorders>
            <w:shd w:val="clear" w:color="auto" w:fill="FFFFFF"/>
            <w:vAlign w:val="center"/>
          </w:tcPr>
          <w:p>
            <w:pPr>
              <w:jc w:val="center"/>
              <w:rPr>
                <w:rFonts w:ascii="华文中宋" w:hAnsi="华文中宋" w:eastAsia="华文中宋" w:cs="华文中宋"/>
                <w:b/>
                <w:bCs/>
                <w:color w:val="000000"/>
                <w:sz w:val="36"/>
                <w:szCs w:val="36"/>
              </w:rPr>
            </w:pPr>
          </w:p>
        </w:tc>
        <w:tc>
          <w:tcPr>
            <w:tcW w:w="3244" w:type="dxa"/>
            <w:tcBorders>
              <w:top w:val="nil"/>
              <w:left w:val="nil"/>
              <w:bottom w:val="nil"/>
              <w:right w:val="nil"/>
            </w:tcBorders>
            <w:shd w:val="clear" w:color="auto" w:fill="FFFFFF"/>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单位：万元</w:t>
            </w:r>
          </w:p>
        </w:tc>
      </w:tr>
      <w:tr>
        <w:tblPrEx>
          <w:tblCellMar>
            <w:top w:w="0" w:type="dxa"/>
            <w:left w:w="108" w:type="dxa"/>
            <w:bottom w:w="0" w:type="dxa"/>
            <w:right w:w="108" w:type="dxa"/>
          </w:tblCellMar>
        </w:tblPrEx>
        <w:trPr>
          <w:trHeight w:val="580" w:hRule="atLeast"/>
        </w:trPr>
        <w:tc>
          <w:tcPr>
            <w:tcW w:w="53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黑体" w:hAnsi="宋体" w:eastAsia="黑体" w:cs="黑体"/>
                <w:b w:val="0"/>
                <w:bCs w:val="0"/>
                <w:color w:val="000000"/>
                <w:sz w:val="24"/>
                <w:szCs w:val="24"/>
              </w:rPr>
            </w:pPr>
            <w:r>
              <w:rPr>
                <w:rFonts w:hint="eastAsia" w:ascii="黑体" w:hAnsi="宋体" w:eastAsia="黑体" w:cs="黑体"/>
                <w:b w:val="0"/>
                <w:bCs w:val="0"/>
                <w:color w:val="000000"/>
                <w:kern w:val="0"/>
                <w:sz w:val="24"/>
                <w:szCs w:val="24"/>
                <w:lang w:bidi="ar"/>
              </w:rPr>
              <w:t>项   目</w:t>
            </w:r>
          </w:p>
        </w:tc>
        <w:tc>
          <w:tcPr>
            <w:tcW w:w="32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黑体" w:hAnsi="宋体" w:eastAsia="黑体" w:cs="黑体"/>
                <w:b w:val="0"/>
                <w:bCs w:val="0"/>
                <w:color w:val="000000"/>
                <w:sz w:val="24"/>
                <w:szCs w:val="24"/>
              </w:rPr>
            </w:pPr>
            <w:r>
              <w:rPr>
                <w:rFonts w:hint="eastAsia" w:ascii="黑体" w:hAnsi="宋体" w:eastAsia="黑体" w:cs="黑体"/>
                <w:b w:val="0"/>
                <w:bCs w:val="0"/>
                <w:color w:val="000000"/>
                <w:kern w:val="0"/>
                <w:sz w:val="24"/>
                <w:szCs w:val="24"/>
                <w:lang w:eastAsia="zh-CN" w:bidi="ar"/>
              </w:rPr>
              <w:t>2025年</w:t>
            </w:r>
            <w:r>
              <w:rPr>
                <w:rFonts w:hint="eastAsia" w:ascii="黑体" w:hAnsi="宋体" w:eastAsia="黑体" w:cs="黑体"/>
                <w:b w:val="0"/>
                <w:bCs w:val="0"/>
                <w:color w:val="000000"/>
                <w:kern w:val="0"/>
                <w:sz w:val="24"/>
                <w:szCs w:val="24"/>
                <w:lang w:bidi="ar"/>
              </w:rPr>
              <w:t>决算表</w:t>
            </w:r>
          </w:p>
        </w:tc>
      </w:tr>
      <w:tr>
        <w:tblPrEx>
          <w:tblCellMar>
            <w:top w:w="0" w:type="dxa"/>
            <w:left w:w="108" w:type="dxa"/>
            <w:bottom w:w="0" w:type="dxa"/>
            <w:right w:w="108" w:type="dxa"/>
          </w:tblCellMar>
        </w:tblPrEx>
        <w:trPr>
          <w:trHeight w:val="369" w:hRule="atLeast"/>
        </w:trPr>
        <w:tc>
          <w:tcPr>
            <w:tcW w:w="5351" w:type="dxa"/>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黑体" w:hAnsi="黑体" w:eastAsia="黑体" w:cs="黑体"/>
                <w:b w:val="0"/>
                <w:bCs w:val="0"/>
                <w:color w:val="000000"/>
                <w:sz w:val="22"/>
                <w:szCs w:val="22"/>
              </w:rPr>
            </w:pPr>
            <w:r>
              <w:rPr>
                <w:rFonts w:hint="eastAsia" w:ascii="黑体" w:hAnsi="黑体" w:eastAsia="黑体" w:cs="黑体"/>
                <w:b w:val="0"/>
                <w:bCs w:val="0"/>
                <w:i w:val="0"/>
                <w:color w:val="000000"/>
                <w:kern w:val="0"/>
                <w:sz w:val="22"/>
                <w:szCs w:val="22"/>
                <w:u w:val="none"/>
                <w:lang w:val="en-US" w:eastAsia="zh-CN" w:bidi="ar"/>
              </w:rPr>
              <w:t>机关工资福利支出</w:t>
            </w:r>
          </w:p>
        </w:tc>
        <w:tc>
          <w:tcPr>
            <w:tcW w:w="3244"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right"/>
              <w:textAlignment w:val="center"/>
              <w:rPr>
                <w:rFonts w:hint="eastAsia" w:ascii="黑体" w:hAnsi="黑体" w:eastAsia="黑体" w:cs="黑体"/>
                <w:b w:val="0"/>
                <w:bCs w:val="0"/>
                <w:color w:val="C55A11" w:themeColor="accent2" w:themeShade="BF"/>
                <w:kern w:val="0"/>
                <w:sz w:val="22"/>
                <w:szCs w:val="22"/>
                <w:lang w:val="en-US" w:eastAsia="zh-CN" w:bidi="ar"/>
              </w:rPr>
            </w:pPr>
            <w:r>
              <w:rPr>
                <w:rFonts w:hint="eastAsia" w:ascii="黑体" w:hAnsi="黑体" w:eastAsia="黑体" w:cs="黑体"/>
                <w:b w:val="0"/>
                <w:bCs w:val="0"/>
                <w:i w:val="0"/>
                <w:color w:val="000000"/>
                <w:kern w:val="0"/>
                <w:sz w:val="22"/>
                <w:szCs w:val="22"/>
                <w:u w:val="none"/>
                <w:lang w:val="en-US" w:eastAsia="zh-CN" w:bidi="ar"/>
              </w:rPr>
              <w:t xml:space="preserve">64,392 </w:t>
            </w:r>
          </w:p>
        </w:tc>
      </w:tr>
      <w:tr>
        <w:tblPrEx>
          <w:tblCellMar>
            <w:top w:w="0" w:type="dxa"/>
            <w:left w:w="108" w:type="dxa"/>
            <w:bottom w:w="0" w:type="dxa"/>
            <w:right w:w="108" w:type="dxa"/>
          </w:tblCellMar>
        </w:tblPrEx>
        <w:trPr>
          <w:trHeight w:val="369" w:hRule="atLeast"/>
        </w:trPr>
        <w:tc>
          <w:tcPr>
            <w:tcW w:w="5351"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工资奖金津补贴</w:t>
            </w:r>
          </w:p>
        </w:tc>
        <w:tc>
          <w:tcPr>
            <w:tcW w:w="3244"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C55A11" w:themeColor="accent2" w:themeShade="BF"/>
                <w:kern w:val="0"/>
                <w:sz w:val="22"/>
                <w:szCs w:val="22"/>
                <w:lang w:bidi="ar"/>
              </w:rPr>
            </w:pPr>
            <w:r>
              <w:rPr>
                <w:rFonts w:hint="eastAsia" w:ascii="宋体" w:hAnsi="宋体" w:eastAsia="宋体" w:cs="宋体"/>
                <w:i w:val="0"/>
                <w:color w:val="000000"/>
                <w:kern w:val="0"/>
                <w:sz w:val="20"/>
                <w:szCs w:val="20"/>
                <w:u w:val="none"/>
                <w:lang w:val="en-US" w:eastAsia="zh-CN" w:bidi="ar"/>
              </w:rPr>
              <w:t xml:space="preserve">38,026 </w:t>
            </w:r>
          </w:p>
        </w:tc>
      </w:tr>
      <w:tr>
        <w:tblPrEx>
          <w:tblCellMar>
            <w:top w:w="0" w:type="dxa"/>
            <w:left w:w="108" w:type="dxa"/>
            <w:bottom w:w="0" w:type="dxa"/>
            <w:right w:w="108" w:type="dxa"/>
          </w:tblCellMar>
        </w:tblPrEx>
        <w:trPr>
          <w:trHeight w:val="369" w:hRule="atLeast"/>
        </w:trPr>
        <w:tc>
          <w:tcPr>
            <w:tcW w:w="5351"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社会保障缴费</w:t>
            </w:r>
          </w:p>
        </w:tc>
        <w:tc>
          <w:tcPr>
            <w:tcW w:w="3244"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C55A11" w:themeColor="accent2" w:themeShade="BF"/>
                <w:kern w:val="0"/>
                <w:sz w:val="22"/>
                <w:szCs w:val="22"/>
                <w:lang w:bidi="ar"/>
              </w:rPr>
            </w:pPr>
            <w:r>
              <w:rPr>
                <w:rFonts w:hint="eastAsia" w:ascii="宋体" w:hAnsi="宋体" w:eastAsia="宋体" w:cs="宋体"/>
                <w:i w:val="0"/>
                <w:color w:val="000000"/>
                <w:kern w:val="0"/>
                <w:sz w:val="20"/>
                <w:szCs w:val="20"/>
                <w:u w:val="none"/>
                <w:lang w:val="en-US" w:eastAsia="zh-CN" w:bidi="ar"/>
              </w:rPr>
              <w:t xml:space="preserve">10,787 </w:t>
            </w:r>
          </w:p>
        </w:tc>
      </w:tr>
      <w:tr>
        <w:tblPrEx>
          <w:tblCellMar>
            <w:top w:w="0" w:type="dxa"/>
            <w:left w:w="108" w:type="dxa"/>
            <w:bottom w:w="0" w:type="dxa"/>
            <w:right w:w="108" w:type="dxa"/>
          </w:tblCellMar>
        </w:tblPrEx>
        <w:trPr>
          <w:trHeight w:val="369" w:hRule="atLeast"/>
        </w:trPr>
        <w:tc>
          <w:tcPr>
            <w:tcW w:w="5351"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住房公积金</w:t>
            </w:r>
          </w:p>
        </w:tc>
        <w:tc>
          <w:tcPr>
            <w:tcW w:w="3244"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C55A11" w:themeColor="accent2" w:themeShade="BF"/>
                <w:kern w:val="0"/>
                <w:sz w:val="22"/>
                <w:szCs w:val="22"/>
                <w:lang w:bidi="ar"/>
              </w:rPr>
            </w:pPr>
            <w:r>
              <w:rPr>
                <w:rFonts w:hint="eastAsia" w:ascii="宋体" w:hAnsi="宋体" w:eastAsia="宋体" w:cs="宋体"/>
                <w:i w:val="0"/>
                <w:color w:val="000000"/>
                <w:kern w:val="0"/>
                <w:sz w:val="20"/>
                <w:szCs w:val="20"/>
                <w:u w:val="none"/>
                <w:lang w:val="en-US" w:eastAsia="zh-CN" w:bidi="ar"/>
              </w:rPr>
              <w:t xml:space="preserve">4,757 </w:t>
            </w:r>
          </w:p>
        </w:tc>
      </w:tr>
      <w:tr>
        <w:tblPrEx>
          <w:tblCellMar>
            <w:top w:w="0" w:type="dxa"/>
            <w:left w:w="108" w:type="dxa"/>
            <w:bottom w:w="0" w:type="dxa"/>
            <w:right w:w="108" w:type="dxa"/>
          </w:tblCellMar>
        </w:tblPrEx>
        <w:trPr>
          <w:trHeight w:val="369" w:hRule="atLeast"/>
        </w:trPr>
        <w:tc>
          <w:tcPr>
            <w:tcW w:w="5351"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其他工资福利支出</w:t>
            </w:r>
          </w:p>
        </w:tc>
        <w:tc>
          <w:tcPr>
            <w:tcW w:w="3244"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C55A11" w:themeColor="accent2" w:themeShade="BF"/>
                <w:kern w:val="0"/>
                <w:sz w:val="22"/>
                <w:szCs w:val="22"/>
                <w:lang w:bidi="ar"/>
              </w:rPr>
            </w:pPr>
            <w:r>
              <w:rPr>
                <w:rFonts w:hint="eastAsia" w:ascii="宋体" w:hAnsi="宋体" w:eastAsia="宋体" w:cs="宋体"/>
                <w:i w:val="0"/>
                <w:color w:val="000000"/>
                <w:kern w:val="0"/>
                <w:sz w:val="20"/>
                <w:szCs w:val="20"/>
                <w:u w:val="none"/>
                <w:lang w:val="en-US" w:eastAsia="zh-CN" w:bidi="ar"/>
              </w:rPr>
              <w:t xml:space="preserve">10,822 </w:t>
            </w:r>
          </w:p>
        </w:tc>
      </w:tr>
      <w:tr>
        <w:tblPrEx>
          <w:tblCellMar>
            <w:top w:w="0" w:type="dxa"/>
            <w:left w:w="108" w:type="dxa"/>
            <w:bottom w:w="0" w:type="dxa"/>
            <w:right w:w="108" w:type="dxa"/>
          </w:tblCellMar>
        </w:tblPrEx>
        <w:trPr>
          <w:trHeight w:val="369" w:hRule="atLeast"/>
        </w:trPr>
        <w:tc>
          <w:tcPr>
            <w:tcW w:w="5351"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黑体" w:hAnsi="黑体" w:eastAsia="黑体" w:cs="黑体"/>
                <w:b w:val="0"/>
                <w:bCs w:val="0"/>
                <w:i w:val="0"/>
                <w:color w:val="000000"/>
                <w:kern w:val="0"/>
                <w:sz w:val="22"/>
                <w:szCs w:val="22"/>
                <w:u w:val="none"/>
                <w:lang w:val="en-US" w:eastAsia="zh-CN" w:bidi="ar"/>
              </w:rPr>
            </w:pPr>
            <w:r>
              <w:rPr>
                <w:rFonts w:hint="eastAsia" w:ascii="黑体" w:hAnsi="黑体" w:eastAsia="黑体" w:cs="黑体"/>
                <w:b w:val="0"/>
                <w:bCs w:val="0"/>
                <w:i w:val="0"/>
                <w:color w:val="000000"/>
                <w:kern w:val="0"/>
                <w:sz w:val="22"/>
                <w:szCs w:val="22"/>
                <w:u w:val="none"/>
                <w:lang w:val="en-US" w:eastAsia="zh-CN" w:bidi="ar"/>
              </w:rPr>
              <w:t>机关商品和服务支出</w:t>
            </w:r>
          </w:p>
        </w:tc>
        <w:tc>
          <w:tcPr>
            <w:tcW w:w="3244"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right"/>
              <w:textAlignment w:val="center"/>
              <w:rPr>
                <w:rFonts w:hint="eastAsia" w:ascii="黑体" w:hAnsi="黑体" w:eastAsia="黑体" w:cs="黑体"/>
                <w:b w:val="0"/>
                <w:bCs w:val="0"/>
                <w:i w:val="0"/>
                <w:color w:val="000000"/>
                <w:kern w:val="0"/>
                <w:sz w:val="22"/>
                <w:szCs w:val="22"/>
                <w:u w:val="none"/>
                <w:lang w:val="en-US" w:eastAsia="zh-CN" w:bidi="ar"/>
              </w:rPr>
            </w:pPr>
            <w:r>
              <w:rPr>
                <w:rFonts w:hint="eastAsia" w:ascii="黑体" w:hAnsi="黑体" w:eastAsia="黑体" w:cs="黑体"/>
                <w:b w:val="0"/>
                <w:bCs w:val="0"/>
                <w:i w:val="0"/>
                <w:color w:val="000000"/>
                <w:kern w:val="0"/>
                <w:sz w:val="22"/>
                <w:szCs w:val="22"/>
                <w:u w:val="none"/>
                <w:lang w:val="en-US" w:eastAsia="zh-CN" w:bidi="ar"/>
              </w:rPr>
              <w:t xml:space="preserve">5,118 </w:t>
            </w:r>
          </w:p>
        </w:tc>
      </w:tr>
      <w:tr>
        <w:tblPrEx>
          <w:tblCellMar>
            <w:top w:w="0" w:type="dxa"/>
            <w:left w:w="108" w:type="dxa"/>
            <w:bottom w:w="0" w:type="dxa"/>
            <w:right w:w="108" w:type="dxa"/>
          </w:tblCellMar>
        </w:tblPrEx>
        <w:trPr>
          <w:trHeight w:val="369" w:hRule="atLeast"/>
        </w:trPr>
        <w:tc>
          <w:tcPr>
            <w:tcW w:w="5351"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办公经费</w:t>
            </w:r>
          </w:p>
        </w:tc>
        <w:tc>
          <w:tcPr>
            <w:tcW w:w="3244"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color w:val="C55A11" w:themeColor="accent2" w:themeShade="BF"/>
                <w:kern w:val="0"/>
                <w:sz w:val="22"/>
                <w:szCs w:val="22"/>
                <w:lang w:val="en-US" w:eastAsia="zh-CN" w:bidi="ar"/>
              </w:rPr>
            </w:pPr>
            <w:r>
              <w:rPr>
                <w:rFonts w:hint="eastAsia" w:ascii="宋体" w:hAnsi="宋体" w:eastAsia="宋体" w:cs="宋体"/>
                <w:i w:val="0"/>
                <w:color w:val="000000"/>
                <w:kern w:val="0"/>
                <w:sz w:val="20"/>
                <w:szCs w:val="20"/>
                <w:u w:val="none"/>
                <w:lang w:val="en-US" w:eastAsia="zh-CN" w:bidi="ar"/>
              </w:rPr>
              <w:t xml:space="preserve">3,565 </w:t>
            </w:r>
          </w:p>
        </w:tc>
      </w:tr>
      <w:tr>
        <w:tblPrEx>
          <w:tblCellMar>
            <w:top w:w="0" w:type="dxa"/>
            <w:left w:w="108" w:type="dxa"/>
            <w:bottom w:w="0" w:type="dxa"/>
            <w:right w:w="108" w:type="dxa"/>
          </w:tblCellMar>
        </w:tblPrEx>
        <w:trPr>
          <w:trHeight w:val="369" w:hRule="atLeast"/>
        </w:trPr>
        <w:tc>
          <w:tcPr>
            <w:tcW w:w="5351"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会议费</w:t>
            </w:r>
          </w:p>
        </w:tc>
        <w:tc>
          <w:tcPr>
            <w:tcW w:w="3244"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C55A11" w:themeColor="accent2" w:themeShade="BF"/>
                <w:kern w:val="0"/>
                <w:sz w:val="22"/>
                <w:szCs w:val="22"/>
                <w:lang w:val="en-US" w:eastAsia="zh-CN" w:bidi="ar"/>
              </w:rPr>
            </w:pPr>
            <w:r>
              <w:rPr>
                <w:rFonts w:hint="eastAsia" w:ascii="宋体" w:hAnsi="宋体" w:eastAsia="宋体" w:cs="宋体"/>
                <w:i w:val="0"/>
                <w:color w:val="000000"/>
                <w:kern w:val="0"/>
                <w:sz w:val="20"/>
                <w:szCs w:val="20"/>
                <w:u w:val="none"/>
                <w:lang w:val="en-US" w:eastAsia="zh-CN" w:bidi="ar"/>
              </w:rPr>
              <w:t xml:space="preserve">1 </w:t>
            </w:r>
          </w:p>
        </w:tc>
      </w:tr>
      <w:tr>
        <w:tblPrEx>
          <w:tblCellMar>
            <w:top w:w="0" w:type="dxa"/>
            <w:left w:w="108" w:type="dxa"/>
            <w:bottom w:w="0" w:type="dxa"/>
            <w:right w:w="108" w:type="dxa"/>
          </w:tblCellMar>
        </w:tblPrEx>
        <w:trPr>
          <w:trHeight w:val="369" w:hRule="atLeast"/>
        </w:trPr>
        <w:tc>
          <w:tcPr>
            <w:tcW w:w="5351"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培训费</w:t>
            </w:r>
          </w:p>
        </w:tc>
        <w:tc>
          <w:tcPr>
            <w:tcW w:w="3244"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C55A11" w:themeColor="accent2" w:themeShade="BF"/>
                <w:kern w:val="0"/>
                <w:sz w:val="22"/>
                <w:szCs w:val="22"/>
                <w:lang w:bidi="ar"/>
              </w:rPr>
            </w:pPr>
            <w:r>
              <w:rPr>
                <w:rFonts w:hint="eastAsia" w:ascii="宋体" w:hAnsi="宋体" w:eastAsia="宋体" w:cs="宋体"/>
                <w:i w:val="0"/>
                <w:color w:val="000000"/>
                <w:kern w:val="0"/>
                <w:sz w:val="20"/>
                <w:szCs w:val="20"/>
                <w:u w:val="none"/>
                <w:lang w:val="en-US" w:eastAsia="zh-CN" w:bidi="ar"/>
              </w:rPr>
              <w:t xml:space="preserve">7 </w:t>
            </w:r>
          </w:p>
        </w:tc>
      </w:tr>
      <w:tr>
        <w:tblPrEx>
          <w:tblCellMar>
            <w:top w:w="0" w:type="dxa"/>
            <w:left w:w="108" w:type="dxa"/>
            <w:bottom w:w="0" w:type="dxa"/>
            <w:right w:w="108" w:type="dxa"/>
          </w:tblCellMar>
        </w:tblPrEx>
        <w:trPr>
          <w:trHeight w:val="369" w:hRule="atLeast"/>
        </w:trPr>
        <w:tc>
          <w:tcPr>
            <w:tcW w:w="5351"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i w:val="0"/>
                <w:color w:val="000000"/>
                <w:kern w:val="0"/>
                <w:sz w:val="20"/>
                <w:szCs w:val="20"/>
                <w:u w:val="none"/>
                <w:lang w:val="en-US" w:eastAsia="zh-CN" w:bidi="ar"/>
              </w:rPr>
              <w:t xml:space="preserve">  专用材料购置费</w:t>
            </w:r>
          </w:p>
        </w:tc>
        <w:tc>
          <w:tcPr>
            <w:tcW w:w="3244"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C55A11" w:themeColor="accent2" w:themeShade="BF"/>
                <w:kern w:val="0"/>
                <w:sz w:val="22"/>
                <w:szCs w:val="22"/>
                <w:lang w:bidi="ar"/>
              </w:rPr>
            </w:pPr>
            <w:r>
              <w:rPr>
                <w:rFonts w:hint="eastAsia" w:ascii="宋体" w:hAnsi="宋体" w:eastAsia="宋体" w:cs="宋体"/>
                <w:i w:val="0"/>
                <w:color w:val="000000"/>
                <w:kern w:val="0"/>
                <w:sz w:val="20"/>
                <w:szCs w:val="20"/>
                <w:u w:val="none"/>
                <w:lang w:val="en-US" w:eastAsia="zh-CN" w:bidi="ar"/>
              </w:rPr>
              <w:t xml:space="preserve">80 </w:t>
            </w:r>
          </w:p>
        </w:tc>
      </w:tr>
      <w:tr>
        <w:tblPrEx>
          <w:tblCellMar>
            <w:top w:w="0" w:type="dxa"/>
            <w:left w:w="108" w:type="dxa"/>
            <w:bottom w:w="0" w:type="dxa"/>
            <w:right w:w="108" w:type="dxa"/>
          </w:tblCellMar>
        </w:tblPrEx>
        <w:trPr>
          <w:trHeight w:val="369" w:hRule="atLeast"/>
        </w:trPr>
        <w:tc>
          <w:tcPr>
            <w:tcW w:w="5351"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委托业务费</w:t>
            </w:r>
          </w:p>
        </w:tc>
        <w:tc>
          <w:tcPr>
            <w:tcW w:w="3244"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C55A11" w:themeColor="accent2" w:themeShade="BF"/>
                <w:kern w:val="0"/>
                <w:sz w:val="22"/>
                <w:szCs w:val="22"/>
                <w:lang w:bidi="ar"/>
              </w:rPr>
            </w:pPr>
            <w:r>
              <w:rPr>
                <w:rFonts w:hint="eastAsia" w:ascii="宋体" w:hAnsi="宋体" w:eastAsia="宋体" w:cs="宋体"/>
                <w:i w:val="0"/>
                <w:color w:val="000000"/>
                <w:kern w:val="0"/>
                <w:sz w:val="20"/>
                <w:szCs w:val="20"/>
                <w:u w:val="none"/>
                <w:lang w:val="en-US" w:eastAsia="zh-CN" w:bidi="ar"/>
              </w:rPr>
              <w:t xml:space="preserve">186 </w:t>
            </w:r>
          </w:p>
        </w:tc>
      </w:tr>
      <w:tr>
        <w:tblPrEx>
          <w:tblCellMar>
            <w:top w:w="0" w:type="dxa"/>
            <w:left w:w="108" w:type="dxa"/>
            <w:bottom w:w="0" w:type="dxa"/>
            <w:right w:w="108" w:type="dxa"/>
          </w:tblCellMar>
        </w:tblPrEx>
        <w:trPr>
          <w:trHeight w:val="369" w:hRule="atLeast"/>
        </w:trPr>
        <w:tc>
          <w:tcPr>
            <w:tcW w:w="5351"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公务接待费</w:t>
            </w:r>
          </w:p>
        </w:tc>
        <w:tc>
          <w:tcPr>
            <w:tcW w:w="3244"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C55A11" w:themeColor="accent2" w:themeShade="BF"/>
                <w:kern w:val="0"/>
                <w:sz w:val="22"/>
                <w:szCs w:val="22"/>
                <w:lang w:bidi="ar"/>
              </w:rPr>
            </w:pPr>
            <w:r>
              <w:rPr>
                <w:rFonts w:hint="eastAsia" w:ascii="宋体" w:hAnsi="宋体" w:eastAsia="宋体" w:cs="宋体"/>
                <w:i w:val="0"/>
                <w:color w:val="000000"/>
                <w:kern w:val="0"/>
                <w:sz w:val="20"/>
                <w:szCs w:val="20"/>
                <w:u w:val="none"/>
                <w:lang w:val="en-US" w:eastAsia="zh-CN" w:bidi="ar"/>
              </w:rPr>
              <w:t xml:space="preserve">19 </w:t>
            </w:r>
          </w:p>
        </w:tc>
      </w:tr>
      <w:tr>
        <w:tblPrEx>
          <w:tblCellMar>
            <w:top w:w="0" w:type="dxa"/>
            <w:left w:w="108" w:type="dxa"/>
            <w:bottom w:w="0" w:type="dxa"/>
            <w:right w:w="108" w:type="dxa"/>
          </w:tblCellMar>
        </w:tblPrEx>
        <w:trPr>
          <w:trHeight w:val="369" w:hRule="atLeast"/>
        </w:trPr>
        <w:tc>
          <w:tcPr>
            <w:tcW w:w="5351"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公务用车运行维护费</w:t>
            </w:r>
          </w:p>
        </w:tc>
        <w:tc>
          <w:tcPr>
            <w:tcW w:w="3244"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C55A11" w:themeColor="accent2" w:themeShade="BF"/>
                <w:kern w:val="0"/>
                <w:sz w:val="22"/>
                <w:szCs w:val="22"/>
                <w:lang w:bidi="ar"/>
              </w:rPr>
            </w:pPr>
            <w:r>
              <w:rPr>
                <w:rFonts w:hint="eastAsia" w:ascii="宋体" w:hAnsi="宋体" w:eastAsia="宋体" w:cs="宋体"/>
                <w:i w:val="0"/>
                <w:color w:val="000000"/>
                <w:kern w:val="0"/>
                <w:sz w:val="20"/>
                <w:szCs w:val="20"/>
                <w:u w:val="none"/>
                <w:lang w:val="en-US" w:eastAsia="zh-CN" w:bidi="ar"/>
              </w:rPr>
              <w:t xml:space="preserve">97 </w:t>
            </w:r>
          </w:p>
        </w:tc>
      </w:tr>
      <w:tr>
        <w:tblPrEx>
          <w:tblCellMar>
            <w:top w:w="0" w:type="dxa"/>
            <w:left w:w="108" w:type="dxa"/>
            <w:bottom w:w="0" w:type="dxa"/>
            <w:right w:w="108" w:type="dxa"/>
          </w:tblCellMar>
        </w:tblPrEx>
        <w:trPr>
          <w:trHeight w:val="369" w:hRule="atLeast"/>
        </w:trPr>
        <w:tc>
          <w:tcPr>
            <w:tcW w:w="5351"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维修(护)费</w:t>
            </w:r>
          </w:p>
        </w:tc>
        <w:tc>
          <w:tcPr>
            <w:tcW w:w="3244"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C55A11" w:themeColor="accent2" w:themeShade="BF"/>
                <w:kern w:val="0"/>
                <w:sz w:val="22"/>
                <w:szCs w:val="22"/>
                <w:lang w:bidi="ar"/>
              </w:rPr>
            </w:pPr>
            <w:r>
              <w:rPr>
                <w:rFonts w:hint="eastAsia" w:ascii="宋体" w:hAnsi="宋体" w:eastAsia="宋体" w:cs="宋体"/>
                <w:i w:val="0"/>
                <w:color w:val="000000"/>
                <w:kern w:val="0"/>
                <w:sz w:val="20"/>
                <w:szCs w:val="20"/>
                <w:u w:val="none"/>
                <w:lang w:val="en-US" w:eastAsia="zh-CN" w:bidi="ar"/>
              </w:rPr>
              <w:t xml:space="preserve">31 </w:t>
            </w:r>
          </w:p>
        </w:tc>
      </w:tr>
      <w:tr>
        <w:tblPrEx>
          <w:tblCellMar>
            <w:top w:w="0" w:type="dxa"/>
            <w:left w:w="108" w:type="dxa"/>
            <w:bottom w:w="0" w:type="dxa"/>
            <w:right w:w="108" w:type="dxa"/>
          </w:tblCellMar>
        </w:tblPrEx>
        <w:trPr>
          <w:trHeight w:val="369" w:hRule="atLeast"/>
        </w:trPr>
        <w:tc>
          <w:tcPr>
            <w:tcW w:w="5351"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其他商品和服务支出</w:t>
            </w:r>
          </w:p>
        </w:tc>
        <w:tc>
          <w:tcPr>
            <w:tcW w:w="3244"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C55A11" w:themeColor="accent2" w:themeShade="BF"/>
                <w:kern w:val="0"/>
                <w:sz w:val="22"/>
                <w:szCs w:val="22"/>
                <w:lang w:bidi="ar"/>
              </w:rPr>
            </w:pPr>
            <w:r>
              <w:rPr>
                <w:rFonts w:hint="eastAsia" w:ascii="宋体" w:hAnsi="宋体" w:eastAsia="宋体" w:cs="宋体"/>
                <w:i w:val="0"/>
                <w:color w:val="000000"/>
                <w:kern w:val="0"/>
                <w:sz w:val="20"/>
                <w:szCs w:val="20"/>
                <w:u w:val="none"/>
                <w:lang w:val="en-US" w:eastAsia="zh-CN" w:bidi="ar"/>
              </w:rPr>
              <w:t xml:space="preserve">1,132 </w:t>
            </w:r>
          </w:p>
        </w:tc>
      </w:tr>
      <w:tr>
        <w:tblPrEx>
          <w:tblCellMar>
            <w:top w:w="0" w:type="dxa"/>
            <w:left w:w="108" w:type="dxa"/>
            <w:bottom w:w="0" w:type="dxa"/>
            <w:right w:w="108" w:type="dxa"/>
          </w:tblCellMar>
        </w:tblPrEx>
        <w:trPr>
          <w:trHeight w:val="369" w:hRule="atLeast"/>
        </w:trPr>
        <w:tc>
          <w:tcPr>
            <w:tcW w:w="5351"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黑体" w:hAnsi="黑体" w:eastAsia="黑体" w:cs="黑体"/>
                <w:b w:val="0"/>
                <w:bCs w:val="0"/>
                <w:color w:val="000000"/>
                <w:sz w:val="22"/>
                <w:szCs w:val="22"/>
              </w:rPr>
            </w:pPr>
            <w:r>
              <w:rPr>
                <w:rFonts w:hint="eastAsia" w:ascii="黑体" w:hAnsi="黑体" w:eastAsia="黑体" w:cs="黑体"/>
                <w:b w:val="0"/>
                <w:bCs w:val="0"/>
                <w:i w:val="0"/>
                <w:color w:val="000000"/>
                <w:kern w:val="0"/>
                <w:sz w:val="22"/>
                <w:szCs w:val="22"/>
                <w:u w:val="none"/>
                <w:lang w:val="en-US" w:eastAsia="zh-CN" w:bidi="ar"/>
              </w:rPr>
              <w:t>机关资本性支出</w:t>
            </w:r>
          </w:p>
        </w:tc>
        <w:tc>
          <w:tcPr>
            <w:tcW w:w="3244"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right"/>
              <w:textAlignment w:val="center"/>
              <w:rPr>
                <w:rFonts w:hint="eastAsia" w:ascii="黑体" w:hAnsi="黑体" w:eastAsia="黑体" w:cs="黑体"/>
                <w:b w:val="0"/>
                <w:bCs w:val="0"/>
                <w:color w:val="C55A11" w:themeColor="accent2" w:themeShade="BF"/>
                <w:kern w:val="0"/>
                <w:sz w:val="22"/>
                <w:szCs w:val="22"/>
                <w:lang w:val="en-US" w:eastAsia="zh-CN" w:bidi="ar"/>
              </w:rPr>
            </w:pPr>
            <w:r>
              <w:rPr>
                <w:rFonts w:hint="eastAsia" w:ascii="黑体" w:hAnsi="黑体" w:eastAsia="黑体" w:cs="黑体"/>
                <w:b w:val="0"/>
                <w:bCs w:val="0"/>
                <w:i w:val="0"/>
                <w:color w:val="000000"/>
                <w:kern w:val="0"/>
                <w:sz w:val="22"/>
                <w:szCs w:val="22"/>
                <w:u w:val="none"/>
                <w:lang w:val="en-US" w:eastAsia="zh-CN" w:bidi="ar"/>
              </w:rPr>
              <w:t xml:space="preserve">28 </w:t>
            </w:r>
          </w:p>
        </w:tc>
      </w:tr>
      <w:tr>
        <w:tblPrEx>
          <w:tblCellMar>
            <w:top w:w="0" w:type="dxa"/>
            <w:left w:w="108" w:type="dxa"/>
            <w:bottom w:w="0" w:type="dxa"/>
            <w:right w:w="108" w:type="dxa"/>
          </w:tblCellMar>
        </w:tblPrEx>
        <w:trPr>
          <w:trHeight w:val="369" w:hRule="atLeast"/>
        </w:trPr>
        <w:tc>
          <w:tcPr>
            <w:tcW w:w="5351"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设备购置</w:t>
            </w:r>
          </w:p>
        </w:tc>
        <w:tc>
          <w:tcPr>
            <w:tcW w:w="3244"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color w:val="C55A11" w:themeColor="accent2" w:themeShade="BF"/>
                <w:kern w:val="0"/>
                <w:sz w:val="22"/>
                <w:szCs w:val="22"/>
                <w:lang w:val="en-US" w:eastAsia="zh-CN" w:bidi="ar"/>
              </w:rPr>
            </w:pPr>
            <w:r>
              <w:rPr>
                <w:rFonts w:hint="eastAsia" w:ascii="宋体" w:hAnsi="宋体" w:eastAsia="宋体" w:cs="宋体"/>
                <w:i w:val="0"/>
                <w:color w:val="000000"/>
                <w:kern w:val="0"/>
                <w:sz w:val="20"/>
                <w:szCs w:val="20"/>
                <w:u w:val="none"/>
                <w:lang w:val="en-US" w:eastAsia="zh-CN" w:bidi="ar"/>
              </w:rPr>
              <w:t xml:space="preserve">10 </w:t>
            </w:r>
          </w:p>
        </w:tc>
      </w:tr>
      <w:tr>
        <w:tblPrEx>
          <w:tblCellMar>
            <w:top w:w="0" w:type="dxa"/>
            <w:left w:w="108" w:type="dxa"/>
            <w:bottom w:w="0" w:type="dxa"/>
            <w:right w:w="108" w:type="dxa"/>
          </w:tblCellMar>
        </w:tblPrEx>
        <w:trPr>
          <w:trHeight w:val="369" w:hRule="atLeast"/>
        </w:trPr>
        <w:tc>
          <w:tcPr>
            <w:tcW w:w="5351"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b/>
                <w:bCs/>
                <w:color w:val="000000"/>
                <w:kern w:val="0"/>
                <w:sz w:val="20"/>
                <w:szCs w:val="20"/>
                <w:lang w:bidi="ar"/>
              </w:rPr>
            </w:pPr>
            <w:r>
              <w:rPr>
                <w:rFonts w:hint="eastAsia" w:ascii="宋体" w:hAnsi="宋体" w:eastAsia="宋体" w:cs="宋体"/>
                <w:i w:val="0"/>
                <w:color w:val="000000"/>
                <w:kern w:val="0"/>
                <w:sz w:val="20"/>
                <w:szCs w:val="20"/>
                <w:u w:val="none"/>
                <w:lang w:val="en-US" w:eastAsia="zh-CN" w:bidi="ar"/>
              </w:rPr>
              <w:t xml:space="preserve">  其他资本性支出</w:t>
            </w:r>
          </w:p>
        </w:tc>
        <w:tc>
          <w:tcPr>
            <w:tcW w:w="3244"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color w:val="C55A11" w:themeColor="accent2" w:themeShade="BF"/>
                <w:kern w:val="0"/>
                <w:sz w:val="22"/>
                <w:szCs w:val="22"/>
                <w:lang w:val="en-US" w:eastAsia="zh-CN" w:bidi="ar"/>
              </w:rPr>
            </w:pPr>
            <w:r>
              <w:rPr>
                <w:rFonts w:hint="eastAsia" w:ascii="宋体" w:hAnsi="宋体" w:eastAsia="宋体" w:cs="宋体"/>
                <w:i w:val="0"/>
                <w:color w:val="000000"/>
                <w:kern w:val="0"/>
                <w:sz w:val="20"/>
                <w:szCs w:val="20"/>
                <w:u w:val="none"/>
                <w:lang w:val="en-US" w:eastAsia="zh-CN" w:bidi="ar"/>
              </w:rPr>
              <w:t xml:space="preserve">18 </w:t>
            </w:r>
          </w:p>
        </w:tc>
      </w:tr>
      <w:tr>
        <w:tblPrEx>
          <w:tblCellMar>
            <w:top w:w="0" w:type="dxa"/>
            <w:left w:w="108" w:type="dxa"/>
            <w:bottom w:w="0" w:type="dxa"/>
            <w:right w:w="108" w:type="dxa"/>
          </w:tblCellMar>
        </w:tblPrEx>
        <w:trPr>
          <w:trHeight w:val="369" w:hRule="atLeast"/>
        </w:trPr>
        <w:tc>
          <w:tcPr>
            <w:tcW w:w="5351"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黑体" w:hAnsi="黑体" w:eastAsia="黑体" w:cs="黑体"/>
                <w:b w:val="0"/>
                <w:bCs w:val="0"/>
                <w:color w:val="000000"/>
                <w:sz w:val="22"/>
                <w:szCs w:val="22"/>
              </w:rPr>
            </w:pPr>
            <w:r>
              <w:rPr>
                <w:rFonts w:hint="eastAsia" w:ascii="黑体" w:hAnsi="黑体" w:eastAsia="黑体" w:cs="黑体"/>
                <w:b w:val="0"/>
                <w:bCs w:val="0"/>
                <w:i w:val="0"/>
                <w:color w:val="000000"/>
                <w:kern w:val="0"/>
                <w:sz w:val="22"/>
                <w:szCs w:val="22"/>
                <w:u w:val="none"/>
                <w:lang w:val="en-US" w:eastAsia="zh-CN" w:bidi="ar"/>
              </w:rPr>
              <w:t>对事业单位经常性补助</w:t>
            </w:r>
          </w:p>
        </w:tc>
        <w:tc>
          <w:tcPr>
            <w:tcW w:w="3244"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b w:val="0"/>
                <w:bCs w:val="0"/>
                <w:color w:val="C55A11" w:themeColor="accent2" w:themeShade="BF"/>
                <w:kern w:val="0"/>
                <w:sz w:val="22"/>
                <w:szCs w:val="22"/>
                <w:lang w:bidi="ar"/>
              </w:rPr>
            </w:pPr>
            <w:r>
              <w:rPr>
                <w:rFonts w:hint="eastAsia" w:ascii="黑体" w:hAnsi="黑体" w:eastAsia="黑体" w:cs="黑体"/>
                <w:b w:val="0"/>
                <w:bCs w:val="0"/>
                <w:i w:val="0"/>
                <w:color w:val="000000"/>
                <w:kern w:val="0"/>
                <w:sz w:val="22"/>
                <w:szCs w:val="22"/>
                <w:u w:val="none"/>
                <w:lang w:val="en-US" w:eastAsia="zh-CN" w:bidi="ar"/>
              </w:rPr>
              <w:t xml:space="preserve">133,563 </w:t>
            </w:r>
          </w:p>
        </w:tc>
      </w:tr>
      <w:tr>
        <w:tblPrEx>
          <w:tblCellMar>
            <w:top w:w="0" w:type="dxa"/>
            <w:left w:w="108" w:type="dxa"/>
            <w:bottom w:w="0" w:type="dxa"/>
            <w:right w:w="108" w:type="dxa"/>
          </w:tblCellMar>
        </w:tblPrEx>
        <w:trPr>
          <w:trHeight w:val="369" w:hRule="atLeast"/>
        </w:trPr>
        <w:tc>
          <w:tcPr>
            <w:tcW w:w="5351"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i w:val="0"/>
                <w:color w:val="000000"/>
                <w:kern w:val="0"/>
                <w:sz w:val="20"/>
                <w:szCs w:val="20"/>
                <w:u w:val="none"/>
                <w:lang w:val="en-US" w:eastAsia="zh-CN" w:bidi="ar"/>
              </w:rPr>
              <w:t xml:space="preserve">  工资福利支出</w:t>
            </w:r>
          </w:p>
        </w:tc>
        <w:tc>
          <w:tcPr>
            <w:tcW w:w="3244"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C55A11" w:themeColor="accent2" w:themeShade="BF"/>
                <w:kern w:val="0"/>
                <w:sz w:val="22"/>
                <w:szCs w:val="22"/>
                <w:lang w:bidi="ar"/>
              </w:rPr>
            </w:pPr>
            <w:r>
              <w:rPr>
                <w:rFonts w:hint="eastAsia" w:ascii="宋体" w:hAnsi="宋体" w:eastAsia="宋体" w:cs="宋体"/>
                <w:i w:val="0"/>
                <w:color w:val="000000"/>
                <w:kern w:val="0"/>
                <w:sz w:val="20"/>
                <w:szCs w:val="20"/>
                <w:u w:val="none"/>
                <w:lang w:val="en-US" w:eastAsia="zh-CN" w:bidi="ar"/>
              </w:rPr>
              <w:t xml:space="preserve">130,185 </w:t>
            </w:r>
          </w:p>
        </w:tc>
      </w:tr>
      <w:tr>
        <w:tblPrEx>
          <w:tblCellMar>
            <w:top w:w="0" w:type="dxa"/>
            <w:left w:w="108" w:type="dxa"/>
            <w:bottom w:w="0" w:type="dxa"/>
            <w:right w:w="108" w:type="dxa"/>
          </w:tblCellMar>
        </w:tblPrEx>
        <w:trPr>
          <w:trHeight w:val="369" w:hRule="atLeast"/>
        </w:trPr>
        <w:tc>
          <w:tcPr>
            <w:tcW w:w="5351"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i w:val="0"/>
                <w:color w:val="000000"/>
                <w:kern w:val="0"/>
                <w:sz w:val="20"/>
                <w:szCs w:val="20"/>
                <w:u w:val="none"/>
                <w:lang w:val="en-US" w:eastAsia="zh-CN" w:bidi="ar"/>
              </w:rPr>
              <w:t xml:space="preserve">  商品和服务支出</w:t>
            </w:r>
          </w:p>
        </w:tc>
        <w:tc>
          <w:tcPr>
            <w:tcW w:w="3244"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C55A11" w:themeColor="accent2" w:themeShade="BF"/>
                <w:kern w:val="0"/>
                <w:sz w:val="22"/>
                <w:szCs w:val="22"/>
                <w:lang w:bidi="ar"/>
              </w:rPr>
            </w:pPr>
            <w:r>
              <w:rPr>
                <w:rFonts w:hint="eastAsia" w:ascii="宋体" w:hAnsi="宋体" w:eastAsia="宋体" w:cs="宋体"/>
                <w:i w:val="0"/>
                <w:color w:val="000000"/>
                <w:kern w:val="0"/>
                <w:sz w:val="20"/>
                <w:szCs w:val="20"/>
                <w:u w:val="none"/>
                <w:lang w:val="en-US" w:eastAsia="zh-CN" w:bidi="ar"/>
              </w:rPr>
              <w:t xml:space="preserve">3,378 </w:t>
            </w:r>
          </w:p>
        </w:tc>
      </w:tr>
      <w:tr>
        <w:tblPrEx>
          <w:tblCellMar>
            <w:top w:w="0" w:type="dxa"/>
            <w:left w:w="108" w:type="dxa"/>
            <w:bottom w:w="0" w:type="dxa"/>
            <w:right w:w="108" w:type="dxa"/>
          </w:tblCellMar>
        </w:tblPrEx>
        <w:trPr>
          <w:trHeight w:val="369" w:hRule="atLeast"/>
        </w:trPr>
        <w:tc>
          <w:tcPr>
            <w:tcW w:w="5351"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黑体" w:hAnsi="黑体" w:eastAsia="黑体" w:cs="黑体"/>
                <w:b w:val="0"/>
                <w:bCs w:val="0"/>
                <w:color w:val="000000"/>
                <w:kern w:val="0"/>
                <w:sz w:val="22"/>
                <w:szCs w:val="22"/>
                <w:lang w:bidi="ar"/>
              </w:rPr>
            </w:pPr>
            <w:r>
              <w:rPr>
                <w:rFonts w:hint="eastAsia" w:ascii="黑体" w:hAnsi="黑体" w:eastAsia="黑体" w:cs="黑体"/>
                <w:b w:val="0"/>
                <w:bCs w:val="0"/>
                <w:i w:val="0"/>
                <w:color w:val="000000"/>
                <w:kern w:val="0"/>
                <w:sz w:val="22"/>
                <w:szCs w:val="22"/>
                <w:u w:val="none"/>
                <w:lang w:val="en-US" w:eastAsia="zh-CN" w:bidi="ar"/>
              </w:rPr>
              <w:t>对个人和家庭的补助</w:t>
            </w:r>
          </w:p>
        </w:tc>
        <w:tc>
          <w:tcPr>
            <w:tcW w:w="3244"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b w:val="0"/>
                <w:bCs w:val="0"/>
                <w:color w:val="C55A11" w:themeColor="accent2" w:themeShade="BF"/>
                <w:kern w:val="0"/>
                <w:sz w:val="22"/>
                <w:szCs w:val="22"/>
                <w:lang w:bidi="ar"/>
              </w:rPr>
            </w:pPr>
            <w:r>
              <w:rPr>
                <w:rFonts w:hint="eastAsia" w:ascii="黑体" w:hAnsi="黑体" w:eastAsia="黑体" w:cs="黑体"/>
                <w:b w:val="0"/>
                <w:bCs w:val="0"/>
                <w:i w:val="0"/>
                <w:color w:val="000000"/>
                <w:kern w:val="0"/>
                <w:sz w:val="22"/>
                <w:szCs w:val="22"/>
                <w:u w:val="none"/>
                <w:lang w:val="en-US" w:eastAsia="zh-CN" w:bidi="ar"/>
              </w:rPr>
              <w:t xml:space="preserve">24,184 </w:t>
            </w:r>
          </w:p>
        </w:tc>
      </w:tr>
      <w:tr>
        <w:tblPrEx>
          <w:tblCellMar>
            <w:top w:w="0" w:type="dxa"/>
            <w:left w:w="108" w:type="dxa"/>
            <w:bottom w:w="0" w:type="dxa"/>
            <w:right w:w="108" w:type="dxa"/>
          </w:tblCellMar>
        </w:tblPrEx>
        <w:trPr>
          <w:trHeight w:val="369" w:hRule="atLeast"/>
        </w:trPr>
        <w:tc>
          <w:tcPr>
            <w:tcW w:w="5351"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b/>
                <w:bCs/>
                <w:color w:val="000000"/>
                <w:sz w:val="20"/>
                <w:szCs w:val="20"/>
              </w:rPr>
            </w:pPr>
            <w:r>
              <w:rPr>
                <w:rFonts w:hint="eastAsia" w:ascii="宋体" w:hAnsi="宋体" w:eastAsia="宋体" w:cs="宋体"/>
                <w:i w:val="0"/>
                <w:color w:val="000000"/>
                <w:kern w:val="0"/>
                <w:sz w:val="20"/>
                <w:szCs w:val="20"/>
                <w:u w:val="none"/>
                <w:lang w:val="en-US" w:eastAsia="zh-CN" w:bidi="ar"/>
              </w:rPr>
              <w:t xml:space="preserve">  社会福利和救助</w:t>
            </w:r>
          </w:p>
        </w:tc>
        <w:tc>
          <w:tcPr>
            <w:tcW w:w="3244"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C55A11" w:themeColor="accent2" w:themeShade="BF"/>
                <w:kern w:val="0"/>
                <w:sz w:val="22"/>
                <w:szCs w:val="22"/>
                <w:lang w:bidi="ar"/>
              </w:rPr>
            </w:pPr>
            <w:r>
              <w:rPr>
                <w:rFonts w:hint="eastAsia" w:ascii="宋体" w:hAnsi="宋体" w:eastAsia="宋体" w:cs="宋体"/>
                <w:i w:val="0"/>
                <w:color w:val="000000"/>
                <w:kern w:val="0"/>
                <w:sz w:val="20"/>
                <w:szCs w:val="20"/>
                <w:u w:val="none"/>
                <w:lang w:val="en-US" w:eastAsia="zh-CN" w:bidi="ar"/>
              </w:rPr>
              <w:t xml:space="preserve">2,697 </w:t>
            </w:r>
          </w:p>
        </w:tc>
      </w:tr>
      <w:tr>
        <w:tblPrEx>
          <w:tblCellMar>
            <w:top w:w="0" w:type="dxa"/>
            <w:left w:w="108" w:type="dxa"/>
            <w:bottom w:w="0" w:type="dxa"/>
            <w:right w:w="108" w:type="dxa"/>
          </w:tblCellMar>
        </w:tblPrEx>
        <w:trPr>
          <w:trHeight w:val="369" w:hRule="atLeast"/>
        </w:trPr>
        <w:tc>
          <w:tcPr>
            <w:tcW w:w="5351"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  离退休费</w:t>
            </w:r>
          </w:p>
        </w:tc>
        <w:tc>
          <w:tcPr>
            <w:tcW w:w="3244"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C55A11" w:themeColor="accent2" w:themeShade="BF"/>
                <w:kern w:val="0"/>
                <w:sz w:val="22"/>
                <w:szCs w:val="22"/>
                <w:lang w:bidi="ar"/>
              </w:rPr>
            </w:pPr>
            <w:r>
              <w:rPr>
                <w:rFonts w:hint="eastAsia" w:ascii="宋体" w:hAnsi="宋体" w:eastAsia="宋体" w:cs="宋体"/>
                <w:i w:val="0"/>
                <w:color w:val="000000"/>
                <w:kern w:val="0"/>
                <w:sz w:val="20"/>
                <w:szCs w:val="20"/>
                <w:u w:val="none"/>
                <w:lang w:val="en-US" w:eastAsia="zh-CN" w:bidi="ar"/>
              </w:rPr>
              <w:t xml:space="preserve">20,389 </w:t>
            </w:r>
          </w:p>
        </w:tc>
      </w:tr>
      <w:tr>
        <w:tblPrEx>
          <w:tblCellMar>
            <w:top w:w="0" w:type="dxa"/>
            <w:left w:w="108" w:type="dxa"/>
            <w:bottom w:w="0" w:type="dxa"/>
            <w:right w:w="108" w:type="dxa"/>
          </w:tblCellMar>
        </w:tblPrEx>
        <w:trPr>
          <w:trHeight w:val="369" w:hRule="atLeast"/>
        </w:trPr>
        <w:tc>
          <w:tcPr>
            <w:tcW w:w="5351"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b/>
                <w:bCs/>
                <w:color w:val="000000"/>
                <w:sz w:val="20"/>
                <w:szCs w:val="20"/>
              </w:rPr>
            </w:pPr>
            <w:r>
              <w:rPr>
                <w:rFonts w:hint="eastAsia" w:ascii="宋体" w:hAnsi="宋体" w:eastAsia="宋体" w:cs="宋体"/>
                <w:i w:val="0"/>
                <w:color w:val="000000"/>
                <w:kern w:val="0"/>
                <w:sz w:val="20"/>
                <w:szCs w:val="20"/>
                <w:u w:val="none"/>
                <w:lang w:val="en-US" w:eastAsia="zh-CN" w:bidi="ar"/>
              </w:rPr>
              <w:t xml:space="preserve">  其他对个人和家庭的补助</w:t>
            </w:r>
          </w:p>
        </w:tc>
        <w:tc>
          <w:tcPr>
            <w:tcW w:w="3244"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C55A11" w:themeColor="accent2" w:themeShade="BF"/>
                <w:kern w:val="0"/>
                <w:sz w:val="22"/>
                <w:szCs w:val="22"/>
                <w:lang w:bidi="ar"/>
              </w:rPr>
            </w:pPr>
            <w:r>
              <w:rPr>
                <w:rFonts w:hint="eastAsia" w:ascii="宋体" w:hAnsi="宋体" w:eastAsia="宋体" w:cs="宋体"/>
                <w:i w:val="0"/>
                <w:color w:val="000000"/>
                <w:kern w:val="0"/>
                <w:sz w:val="20"/>
                <w:szCs w:val="20"/>
                <w:u w:val="none"/>
                <w:lang w:val="en-US" w:eastAsia="zh-CN" w:bidi="ar"/>
              </w:rPr>
              <w:t xml:space="preserve">1,098 </w:t>
            </w:r>
          </w:p>
        </w:tc>
      </w:tr>
      <w:tr>
        <w:tblPrEx>
          <w:tblCellMar>
            <w:top w:w="0" w:type="dxa"/>
            <w:left w:w="108" w:type="dxa"/>
            <w:bottom w:w="0" w:type="dxa"/>
            <w:right w:w="108" w:type="dxa"/>
          </w:tblCellMar>
        </w:tblPrEx>
        <w:trPr>
          <w:trHeight w:val="369" w:hRule="atLeast"/>
        </w:trPr>
        <w:tc>
          <w:tcPr>
            <w:tcW w:w="5351"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color w:val="000000"/>
                <w:kern w:val="0"/>
                <w:sz w:val="20"/>
                <w:szCs w:val="20"/>
                <w:lang w:bidi="ar"/>
              </w:rPr>
            </w:pPr>
          </w:p>
        </w:tc>
        <w:tc>
          <w:tcPr>
            <w:tcW w:w="3244" w:type="dxa"/>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C55A11" w:themeColor="accent2" w:themeShade="BF"/>
                <w:kern w:val="0"/>
                <w:sz w:val="22"/>
                <w:szCs w:val="22"/>
                <w:lang w:bidi="ar"/>
              </w:rPr>
            </w:pPr>
          </w:p>
        </w:tc>
      </w:tr>
      <w:tr>
        <w:tblPrEx>
          <w:tblCellMar>
            <w:top w:w="0" w:type="dxa"/>
            <w:left w:w="108" w:type="dxa"/>
            <w:bottom w:w="0" w:type="dxa"/>
            <w:right w:w="108" w:type="dxa"/>
          </w:tblCellMar>
        </w:tblPrEx>
        <w:trPr>
          <w:trHeight w:val="369" w:hRule="atLeast"/>
        </w:trPr>
        <w:tc>
          <w:tcPr>
            <w:tcW w:w="5351" w:type="dxa"/>
            <w:tcBorders>
              <w:top w:val="nil"/>
              <w:left w:val="single" w:color="000000" w:sz="4" w:space="0"/>
              <w:bottom w:val="nil"/>
              <w:right w:val="single" w:color="000000" w:sz="4" w:space="0"/>
            </w:tcBorders>
            <w:shd w:val="clear" w:color="auto" w:fill="FFFFFF"/>
            <w:vAlign w:val="center"/>
          </w:tcPr>
          <w:p>
            <w:pPr>
              <w:widowControl/>
              <w:jc w:val="left"/>
              <w:textAlignment w:val="center"/>
              <w:rPr>
                <w:rFonts w:hint="eastAsia" w:ascii="宋体" w:hAnsi="宋体" w:eastAsia="宋体" w:cs="宋体"/>
                <w:color w:val="000000"/>
                <w:kern w:val="0"/>
                <w:sz w:val="20"/>
                <w:szCs w:val="20"/>
                <w:lang w:bidi="ar"/>
              </w:rPr>
            </w:pPr>
          </w:p>
        </w:tc>
        <w:tc>
          <w:tcPr>
            <w:tcW w:w="3244" w:type="dxa"/>
            <w:tcBorders>
              <w:top w:val="nil"/>
              <w:left w:val="single" w:color="000000" w:sz="4" w:space="0"/>
              <w:bottom w:val="nil"/>
              <w:right w:val="single" w:color="000000" w:sz="4" w:space="0"/>
            </w:tcBorders>
            <w:shd w:val="clear" w:color="auto" w:fill="FFFFFF"/>
            <w:vAlign w:val="center"/>
          </w:tcPr>
          <w:p>
            <w:pPr>
              <w:widowControl/>
              <w:jc w:val="right"/>
              <w:textAlignment w:val="center"/>
              <w:rPr>
                <w:rFonts w:hint="eastAsia" w:ascii="宋体" w:hAnsi="宋体" w:eastAsia="宋体" w:cs="宋体"/>
                <w:color w:val="C55A11" w:themeColor="accent2" w:themeShade="BF"/>
                <w:kern w:val="0"/>
                <w:sz w:val="22"/>
                <w:szCs w:val="22"/>
                <w:lang w:val="en-US" w:eastAsia="zh-CN" w:bidi="ar"/>
              </w:rPr>
            </w:pPr>
          </w:p>
        </w:tc>
      </w:tr>
      <w:tr>
        <w:tblPrEx>
          <w:tblCellMar>
            <w:top w:w="0" w:type="dxa"/>
            <w:left w:w="108" w:type="dxa"/>
            <w:bottom w:w="0" w:type="dxa"/>
            <w:right w:w="108" w:type="dxa"/>
          </w:tblCellMar>
        </w:tblPrEx>
        <w:trPr>
          <w:trHeight w:val="369" w:hRule="atLeast"/>
        </w:trPr>
        <w:tc>
          <w:tcPr>
            <w:tcW w:w="5351" w:type="dxa"/>
            <w:tcBorders>
              <w:top w:val="nil"/>
              <w:left w:val="single" w:color="000000" w:sz="4" w:space="0"/>
              <w:bottom w:val="nil"/>
              <w:right w:val="single" w:color="000000" w:sz="4" w:space="0"/>
            </w:tcBorders>
            <w:shd w:val="clear" w:color="auto" w:fill="FFFFFF"/>
            <w:vAlign w:val="center"/>
          </w:tcPr>
          <w:p>
            <w:pPr>
              <w:widowControl/>
              <w:jc w:val="left"/>
              <w:textAlignment w:val="center"/>
              <w:rPr>
                <w:rFonts w:hint="eastAsia" w:ascii="宋体" w:hAnsi="宋体" w:eastAsia="宋体" w:cs="宋体"/>
                <w:color w:val="000000"/>
                <w:kern w:val="0"/>
                <w:sz w:val="20"/>
                <w:szCs w:val="20"/>
                <w:lang w:bidi="ar"/>
              </w:rPr>
            </w:pPr>
          </w:p>
        </w:tc>
        <w:tc>
          <w:tcPr>
            <w:tcW w:w="3244" w:type="dxa"/>
            <w:tcBorders>
              <w:top w:val="nil"/>
              <w:left w:val="single" w:color="000000" w:sz="4" w:space="0"/>
              <w:bottom w:val="nil"/>
              <w:right w:val="single" w:color="000000" w:sz="4" w:space="0"/>
            </w:tcBorders>
            <w:shd w:val="clear" w:color="auto" w:fill="FFFFFF"/>
            <w:vAlign w:val="center"/>
          </w:tcPr>
          <w:p>
            <w:pPr>
              <w:widowControl/>
              <w:jc w:val="right"/>
              <w:textAlignment w:val="center"/>
              <w:rPr>
                <w:rFonts w:hint="eastAsia" w:ascii="宋体" w:hAnsi="宋体" w:eastAsia="宋体" w:cs="宋体"/>
                <w:color w:val="C55A11" w:themeColor="accent2" w:themeShade="BF"/>
                <w:kern w:val="0"/>
                <w:sz w:val="22"/>
                <w:szCs w:val="22"/>
                <w:lang w:val="en-US" w:eastAsia="zh-CN" w:bidi="ar"/>
              </w:rPr>
            </w:pPr>
          </w:p>
        </w:tc>
      </w:tr>
      <w:tr>
        <w:tblPrEx>
          <w:tblCellMar>
            <w:top w:w="0" w:type="dxa"/>
            <w:left w:w="108" w:type="dxa"/>
            <w:bottom w:w="0" w:type="dxa"/>
            <w:right w:w="108" w:type="dxa"/>
          </w:tblCellMar>
        </w:tblPrEx>
        <w:trPr>
          <w:trHeight w:val="369" w:hRule="atLeast"/>
        </w:trPr>
        <w:tc>
          <w:tcPr>
            <w:tcW w:w="5351" w:type="dxa"/>
            <w:tcBorders>
              <w:top w:val="nil"/>
              <w:left w:val="single" w:color="000000" w:sz="4" w:space="0"/>
              <w:bottom w:val="nil"/>
              <w:right w:val="single" w:color="000000" w:sz="4" w:space="0"/>
            </w:tcBorders>
            <w:shd w:val="clear" w:color="auto" w:fill="FFFFFF"/>
            <w:vAlign w:val="center"/>
          </w:tcPr>
          <w:p>
            <w:pPr>
              <w:widowControl/>
              <w:jc w:val="left"/>
              <w:textAlignment w:val="center"/>
              <w:rPr>
                <w:rFonts w:hint="eastAsia" w:ascii="宋体" w:hAnsi="宋体" w:eastAsia="宋体" w:cs="宋体"/>
                <w:color w:val="000000"/>
                <w:kern w:val="0"/>
                <w:sz w:val="20"/>
                <w:szCs w:val="20"/>
                <w:lang w:bidi="ar"/>
              </w:rPr>
            </w:pPr>
          </w:p>
        </w:tc>
        <w:tc>
          <w:tcPr>
            <w:tcW w:w="3244" w:type="dxa"/>
            <w:tcBorders>
              <w:top w:val="nil"/>
              <w:left w:val="single" w:color="000000" w:sz="4" w:space="0"/>
              <w:bottom w:val="nil"/>
              <w:right w:val="single" w:color="000000" w:sz="4" w:space="0"/>
            </w:tcBorders>
            <w:shd w:val="clear" w:color="auto" w:fill="FFFFFF"/>
            <w:vAlign w:val="center"/>
          </w:tcPr>
          <w:p>
            <w:pPr>
              <w:widowControl/>
              <w:jc w:val="right"/>
              <w:textAlignment w:val="center"/>
              <w:rPr>
                <w:rFonts w:hint="eastAsia" w:ascii="宋体" w:hAnsi="宋体" w:eastAsia="宋体" w:cs="宋体"/>
                <w:color w:val="C55A11" w:themeColor="accent2" w:themeShade="BF"/>
                <w:kern w:val="0"/>
                <w:sz w:val="22"/>
                <w:szCs w:val="22"/>
                <w:lang w:bidi="ar"/>
              </w:rPr>
            </w:pPr>
          </w:p>
        </w:tc>
      </w:tr>
      <w:tr>
        <w:tblPrEx>
          <w:tblCellMar>
            <w:top w:w="0" w:type="dxa"/>
            <w:left w:w="108" w:type="dxa"/>
            <w:bottom w:w="0" w:type="dxa"/>
            <w:right w:w="108" w:type="dxa"/>
          </w:tblCellMar>
        </w:tblPrEx>
        <w:trPr>
          <w:trHeight w:val="369" w:hRule="atLeast"/>
        </w:trPr>
        <w:tc>
          <w:tcPr>
            <w:tcW w:w="5351" w:type="dxa"/>
            <w:tcBorders>
              <w:top w:val="nil"/>
              <w:left w:val="single" w:color="000000" w:sz="4" w:space="0"/>
              <w:bottom w:val="nil"/>
              <w:right w:val="single" w:color="000000" w:sz="4" w:space="0"/>
            </w:tcBorders>
            <w:shd w:val="clear" w:color="auto" w:fill="FFFFFF"/>
            <w:vAlign w:val="center"/>
          </w:tcPr>
          <w:p>
            <w:pPr>
              <w:widowControl/>
              <w:jc w:val="left"/>
              <w:textAlignment w:val="center"/>
              <w:rPr>
                <w:rFonts w:hint="eastAsia" w:ascii="宋体" w:hAnsi="宋体" w:eastAsia="宋体" w:cs="宋体"/>
                <w:color w:val="000000"/>
                <w:kern w:val="0"/>
                <w:sz w:val="20"/>
                <w:szCs w:val="20"/>
                <w:lang w:bidi="ar"/>
              </w:rPr>
            </w:pPr>
          </w:p>
        </w:tc>
        <w:tc>
          <w:tcPr>
            <w:tcW w:w="3244" w:type="dxa"/>
            <w:tcBorders>
              <w:top w:val="nil"/>
              <w:left w:val="single" w:color="000000" w:sz="4" w:space="0"/>
              <w:bottom w:val="nil"/>
              <w:right w:val="single" w:color="000000" w:sz="4" w:space="0"/>
            </w:tcBorders>
            <w:shd w:val="clear" w:color="auto" w:fill="FFFFFF"/>
            <w:vAlign w:val="center"/>
          </w:tcPr>
          <w:p>
            <w:pPr>
              <w:widowControl/>
              <w:jc w:val="right"/>
              <w:textAlignment w:val="center"/>
              <w:rPr>
                <w:rFonts w:hint="eastAsia" w:ascii="宋体" w:hAnsi="宋体" w:eastAsia="宋体" w:cs="宋体"/>
                <w:color w:val="C55A11" w:themeColor="accent2" w:themeShade="BF"/>
                <w:kern w:val="0"/>
                <w:sz w:val="22"/>
                <w:szCs w:val="22"/>
                <w:lang w:bidi="ar"/>
              </w:rPr>
            </w:pPr>
          </w:p>
        </w:tc>
      </w:tr>
      <w:tr>
        <w:tblPrEx>
          <w:tblCellMar>
            <w:top w:w="0" w:type="dxa"/>
            <w:left w:w="108" w:type="dxa"/>
            <w:bottom w:w="0" w:type="dxa"/>
            <w:right w:w="108" w:type="dxa"/>
          </w:tblCellMar>
        </w:tblPrEx>
        <w:trPr>
          <w:trHeight w:val="369" w:hRule="atLeast"/>
        </w:trPr>
        <w:tc>
          <w:tcPr>
            <w:tcW w:w="5351" w:type="dxa"/>
            <w:tcBorders>
              <w:top w:val="nil"/>
              <w:left w:val="single" w:color="000000" w:sz="4" w:space="0"/>
              <w:bottom w:val="nil"/>
              <w:right w:val="single" w:color="000000" w:sz="4" w:space="0"/>
            </w:tcBorders>
            <w:shd w:val="clear" w:color="auto" w:fill="FFFFFF"/>
            <w:vAlign w:val="center"/>
          </w:tcPr>
          <w:p>
            <w:pPr>
              <w:rPr>
                <w:rFonts w:ascii="宋体" w:hAnsi="宋体" w:eastAsia="宋体" w:cs="宋体"/>
                <w:color w:val="000000"/>
                <w:sz w:val="22"/>
                <w:szCs w:val="22"/>
              </w:rPr>
            </w:pPr>
          </w:p>
        </w:tc>
        <w:tc>
          <w:tcPr>
            <w:tcW w:w="3244" w:type="dxa"/>
            <w:tcBorders>
              <w:top w:val="nil"/>
              <w:left w:val="single" w:color="000000" w:sz="4" w:space="0"/>
              <w:bottom w:val="nil"/>
              <w:right w:val="single" w:color="000000" w:sz="4" w:space="0"/>
            </w:tcBorders>
            <w:shd w:val="clear" w:color="auto" w:fill="FFFFFF"/>
            <w:vAlign w:val="center"/>
          </w:tcPr>
          <w:p>
            <w:pPr>
              <w:widowControl/>
              <w:jc w:val="right"/>
              <w:textAlignment w:val="center"/>
              <w:rPr>
                <w:rFonts w:hint="eastAsia" w:ascii="宋体" w:hAnsi="宋体" w:eastAsia="宋体" w:cs="宋体"/>
                <w:color w:val="C55A11" w:themeColor="accent2" w:themeShade="BF"/>
                <w:kern w:val="0"/>
                <w:sz w:val="22"/>
                <w:szCs w:val="22"/>
                <w:lang w:bidi="ar"/>
              </w:rPr>
            </w:pPr>
          </w:p>
        </w:tc>
      </w:tr>
      <w:tr>
        <w:tblPrEx>
          <w:tblCellMar>
            <w:top w:w="0" w:type="dxa"/>
            <w:left w:w="108" w:type="dxa"/>
            <w:bottom w:w="0" w:type="dxa"/>
            <w:right w:w="108" w:type="dxa"/>
          </w:tblCellMar>
        </w:tblPrEx>
        <w:trPr>
          <w:trHeight w:val="369" w:hRule="atLeast"/>
        </w:trPr>
        <w:tc>
          <w:tcPr>
            <w:tcW w:w="5351" w:type="dxa"/>
            <w:tcBorders>
              <w:top w:val="nil"/>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黑体" w:hAnsi="黑体" w:eastAsia="黑体" w:cs="黑体"/>
                <w:b/>
                <w:bCs/>
                <w:color w:val="000000"/>
                <w:sz w:val="22"/>
                <w:szCs w:val="22"/>
              </w:rPr>
            </w:pPr>
            <w:r>
              <w:rPr>
                <w:rFonts w:hint="eastAsia" w:ascii="黑体" w:hAnsi="黑体" w:eastAsia="黑体" w:cs="黑体"/>
                <w:b/>
                <w:bCs/>
                <w:color w:val="000000"/>
                <w:kern w:val="0"/>
                <w:sz w:val="22"/>
                <w:szCs w:val="22"/>
                <w:lang w:bidi="ar"/>
              </w:rPr>
              <w:t>支出合计</w:t>
            </w:r>
          </w:p>
        </w:tc>
        <w:tc>
          <w:tcPr>
            <w:tcW w:w="3244"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黑体" w:hAnsi="黑体" w:eastAsia="黑体" w:cs="黑体"/>
                <w:b/>
                <w:bCs/>
                <w:i w:val="0"/>
                <w:color w:val="000000"/>
                <w:kern w:val="2"/>
                <w:sz w:val="22"/>
                <w:szCs w:val="22"/>
                <w:u w:val="none"/>
                <w:lang w:val="en-US" w:eastAsia="zh-CN" w:bidi="ar-SA"/>
              </w:rPr>
            </w:pPr>
            <w:r>
              <w:rPr>
                <w:rFonts w:hint="eastAsia" w:ascii="黑体" w:hAnsi="黑体" w:eastAsia="黑体" w:cs="黑体"/>
                <w:b/>
                <w:bCs/>
                <w:i w:val="0"/>
                <w:color w:val="000000"/>
                <w:kern w:val="0"/>
                <w:sz w:val="22"/>
                <w:szCs w:val="22"/>
                <w:u w:val="none"/>
                <w:lang w:val="en-US" w:eastAsia="zh-CN" w:bidi="ar"/>
              </w:rPr>
              <w:t xml:space="preserve">227,285 </w:t>
            </w:r>
          </w:p>
        </w:tc>
      </w:tr>
    </w:tbl>
    <w:p>
      <w:pPr>
        <w:rPr>
          <w:b/>
          <w:bCs/>
        </w:rPr>
      </w:pPr>
    </w:p>
    <w:tbl>
      <w:tblPr>
        <w:tblStyle w:val="4"/>
        <w:tblW w:w="8428" w:type="dxa"/>
        <w:tblInd w:w="0" w:type="dxa"/>
        <w:tblLayout w:type="fixed"/>
        <w:tblCellMar>
          <w:top w:w="15" w:type="dxa"/>
          <w:left w:w="15" w:type="dxa"/>
          <w:bottom w:w="15" w:type="dxa"/>
          <w:right w:w="15" w:type="dxa"/>
        </w:tblCellMar>
      </w:tblPr>
      <w:tblGrid>
        <w:gridCol w:w="5253"/>
        <w:gridCol w:w="3175"/>
      </w:tblGrid>
      <w:tr>
        <w:tblPrEx>
          <w:tblCellMar>
            <w:top w:w="15" w:type="dxa"/>
            <w:left w:w="15" w:type="dxa"/>
            <w:bottom w:w="15" w:type="dxa"/>
            <w:right w:w="15" w:type="dxa"/>
          </w:tblCellMar>
        </w:tblPrEx>
        <w:trPr>
          <w:trHeight w:val="900" w:hRule="atLeast"/>
        </w:trPr>
        <w:tc>
          <w:tcPr>
            <w:tcW w:w="8428" w:type="dxa"/>
            <w:gridSpan w:val="2"/>
            <w:shd w:val="clear" w:color="auto" w:fill="FFFFFF"/>
            <w:vAlign w:val="center"/>
          </w:tcPr>
          <w:p>
            <w:pPr>
              <w:widowControl/>
              <w:textAlignment w:val="center"/>
              <w:rPr>
                <w:rFonts w:ascii="华文中宋" w:hAnsi="华文中宋" w:eastAsia="华文中宋" w:cs="华文中宋"/>
                <w:b/>
                <w:bCs/>
                <w:color w:val="000000"/>
                <w:kern w:val="0"/>
                <w:sz w:val="36"/>
                <w:szCs w:val="36"/>
                <w:lang w:bidi="ar"/>
              </w:rPr>
            </w:pPr>
            <w:r>
              <w:rPr>
                <w:rFonts w:hint="eastAsia" w:ascii="华文中宋" w:hAnsi="华文中宋" w:eastAsia="华文中宋" w:cs="华文中宋"/>
                <w:b/>
                <w:bCs/>
                <w:color w:val="000000"/>
                <w:kern w:val="0"/>
                <w:sz w:val="36"/>
                <w:szCs w:val="36"/>
                <w:lang w:eastAsia="zh-CN" w:bidi="ar"/>
              </w:rPr>
              <w:t>濉溪县2025年县级</w:t>
            </w:r>
            <w:r>
              <w:rPr>
                <w:rFonts w:hint="eastAsia" w:ascii="华文中宋" w:hAnsi="华文中宋" w:eastAsia="华文中宋" w:cs="华文中宋"/>
                <w:b/>
                <w:bCs/>
                <w:color w:val="000000"/>
                <w:kern w:val="0"/>
                <w:sz w:val="36"/>
                <w:szCs w:val="36"/>
                <w:lang w:bidi="ar"/>
              </w:rPr>
              <w:t>一般公共预算对下税收返还及</w:t>
            </w:r>
          </w:p>
          <w:p>
            <w:pPr>
              <w:widowControl/>
              <w:jc w:val="center"/>
              <w:textAlignment w:val="center"/>
              <w:rPr>
                <w:rFonts w:ascii="华文中宋" w:hAnsi="华文中宋" w:eastAsia="华文中宋" w:cs="华文中宋"/>
                <w:b/>
                <w:bCs/>
                <w:color w:val="000000"/>
                <w:sz w:val="36"/>
                <w:szCs w:val="36"/>
              </w:rPr>
            </w:pPr>
            <w:r>
              <w:rPr>
                <w:rFonts w:hint="eastAsia" w:ascii="华文中宋" w:hAnsi="华文中宋" w:eastAsia="华文中宋" w:cs="华文中宋"/>
                <w:b/>
                <w:bCs/>
                <w:color w:val="000000"/>
                <w:kern w:val="0"/>
                <w:sz w:val="36"/>
                <w:szCs w:val="36"/>
                <w:lang w:bidi="ar"/>
              </w:rPr>
              <w:t>转移支付支出决算表</w:t>
            </w:r>
          </w:p>
        </w:tc>
      </w:tr>
      <w:tr>
        <w:tblPrEx>
          <w:tblCellMar>
            <w:top w:w="15" w:type="dxa"/>
            <w:left w:w="15" w:type="dxa"/>
            <w:bottom w:w="15" w:type="dxa"/>
            <w:right w:w="15" w:type="dxa"/>
          </w:tblCellMar>
        </w:tblPrEx>
        <w:trPr>
          <w:trHeight w:val="525" w:hRule="atLeast"/>
        </w:trPr>
        <w:tc>
          <w:tcPr>
            <w:tcW w:w="5253" w:type="dxa"/>
            <w:shd w:val="clear" w:color="auto" w:fill="FFFFFF"/>
            <w:vAlign w:val="center"/>
          </w:tcPr>
          <w:p>
            <w:pPr>
              <w:rPr>
                <w:rFonts w:ascii="宋体" w:hAnsi="宋体" w:eastAsia="宋体" w:cs="宋体"/>
                <w:color w:val="000000"/>
                <w:sz w:val="22"/>
                <w:szCs w:val="22"/>
              </w:rPr>
            </w:pPr>
          </w:p>
        </w:tc>
        <w:tc>
          <w:tcPr>
            <w:tcW w:w="3175" w:type="dxa"/>
            <w:shd w:val="clear" w:color="auto" w:fill="FFFFFF"/>
            <w:vAlign w:val="center"/>
          </w:tcPr>
          <w:p>
            <w:pPr>
              <w:widowControl/>
              <w:jc w:val="righ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单位：万元</w:t>
            </w:r>
          </w:p>
        </w:tc>
      </w:tr>
      <w:tr>
        <w:tblPrEx>
          <w:tblCellMar>
            <w:top w:w="15" w:type="dxa"/>
            <w:left w:w="15" w:type="dxa"/>
            <w:bottom w:w="15" w:type="dxa"/>
            <w:right w:w="15" w:type="dxa"/>
          </w:tblCellMar>
        </w:tblPrEx>
        <w:trPr>
          <w:trHeight w:val="660" w:hRule="atLeast"/>
        </w:trPr>
        <w:tc>
          <w:tcPr>
            <w:tcW w:w="5253" w:type="dxa"/>
            <w:tcBorders>
              <w:top w:val="single" w:color="000000" w:sz="4" w:space="0"/>
              <w:left w:val="single" w:color="000000" w:sz="4" w:space="0"/>
              <w:right w:val="single" w:color="000000" w:sz="4" w:space="0"/>
            </w:tcBorders>
            <w:shd w:val="clear" w:color="auto" w:fill="FFFFFF"/>
            <w:vAlign w:val="center"/>
          </w:tcPr>
          <w:p>
            <w:pPr>
              <w:widowControl/>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项       目</w:t>
            </w:r>
          </w:p>
        </w:tc>
        <w:tc>
          <w:tcPr>
            <w:tcW w:w="3175" w:type="dxa"/>
            <w:tcBorders>
              <w:top w:val="single" w:color="000000" w:sz="4" w:space="0"/>
              <w:left w:val="single" w:color="000000" w:sz="4" w:space="0"/>
              <w:right w:val="single" w:color="000000" w:sz="4" w:space="0"/>
            </w:tcBorders>
            <w:shd w:val="clear" w:color="auto" w:fill="FFFFFF"/>
            <w:vAlign w:val="center"/>
          </w:tcPr>
          <w:p>
            <w:pPr>
              <w:widowControl/>
              <w:jc w:val="center"/>
              <w:textAlignment w:val="center"/>
              <w:rPr>
                <w:rFonts w:ascii="黑体" w:hAnsi="宋体" w:eastAsia="黑体" w:cs="黑体"/>
                <w:color w:val="000000"/>
                <w:sz w:val="24"/>
              </w:rPr>
            </w:pPr>
            <w:r>
              <w:rPr>
                <w:rFonts w:hint="eastAsia" w:ascii="黑体" w:hAnsi="宋体" w:eastAsia="黑体" w:cs="黑体"/>
                <w:color w:val="000000"/>
                <w:kern w:val="0"/>
                <w:sz w:val="24"/>
                <w:lang w:eastAsia="zh-CN" w:bidi="ar"/>
              </w:rPr>
              <w:t>2025年</w:t>
            </w:r>
            <w:r>
              <w:rPr>
                <w:rFonts w:hint="eastAsia" w:ascii="黑体" w:hAnsi="宋体" w:eastAsia="黑体" w:cs="黑体"/>
                <w:color w:val="000000"/>
                <w:kern w:val="0"/>
                <w:sz w:val="24"/>
                <w:lang w:bidi="ar"/>
              </w:rPr>
              <w:t>决算数</w:t>
            </w:r>
          </w:p>
        </w:tc>
      </w:tr>
      <w:tr>
        <w:tblPrEx>
          <w:tblCellMar>
            <w:top w:w="15" w:type="dxa"/>
            <w:left w:w="15" w:type="dxa"/>
            <w:bottom w:w="15" w:type="dxa"/>
            <w:right w:w="15" w:type="dxa"/>
          </w:tblCellMar>
        </w:tblPrEx>
        <w:trPr>
          <w:trHeight w:val="435" w:hRule="atLeast"/>
        </w:trPr>
        <w:tc>
          <w:tcPr>
            <w:tcW w:w="5253" w:type="dxa"/>
            <w:tcBorders>
              <w:top w:val="single" w:color="000000" w:sz="4" w:space="0"/>
              <w:left w:val="single" w:color="000000" w:sz="4" w:space="0"/>
            </w:tcBorders>
            <w:shd w:val="clear" w:color="auto" w:fill="FFFFFF"/>
            <w:vAlign w:val="center"/>
          </w:tcPr>
          <w:p>
            <w:pPr>
              <w:widowControl/>
              <w:jc w:val="left"/>
              <w:textAlignment w:val="center"/>
              <w:rPr>
                <w:rFonts w:hint="eastAsia" w:ascii="黑体" w:hAnsi="黑体" w:eastAsia="黑体" w:cs="黑体"/>
                <w:b w:val="0"/>
                <w:bCs/>
                <w:color w:val="000000"/>
                <w:sz w:val="22"/>
                <w:szCs w:val="22"/>
              </w:rPr>
            </w:pPr>
            <w:r>
              <w:rPr>
                <w:rFonts w:hint="eastAsia" w:ascii="黑体" w:hAnsi="黑体" w:eastAsia="黑体" w:cs="黑体"/>
                <w:b w:val="0"/>
                <w:bCs/>
                <w:color w:val="000000"/>
                <w:kern w:val="0"/>
                <w:sz w:val="22"/>
                <w:szCs w:val="22"/>
                <w:lang w:bidi="ar"/>
              </w:rPr>
              <w:t xml:space="preserve">  返还性支出</w:t>
            </w:r>
          </w:p>
        </w:tc>
        <w:tc>
          <w:tcPr>
            <w:tcW w:w="3175" w:type="dxa"/>
            <w:tcBorders>
              <w:top w:val="single" w:color="000000" w:sz="4" w:space="0"/>
              <w:left w:val="single" w:color="000000" w:sz="4" w:space="0"/>
              <w:right w:val="single" w:color="000000" w:sz="4" w:space="0"/>
            </w:tcBorders>
            <w:shd w:val="clear" w:color="auto" w:fill="FFFFFF"/>
            <w:vAlign w:val="center"/>
          </w:tcPr>
          <w:p>
            <w:pPr>
              <w:widowControl/>
              <w:jc w:val="right"/>
              <w:textAlignment w:val="center"/>
              <w:rPr>
                <w:rFonts w:hint="eastAsia" w:ascii="黑体" w:hAnsi="黑体" w:eastAsia="黑体" w:cs="黑体"/>
                <w:b w:val="0"/>
                <w:bCs/>
                <w:color w:val="000000"/>
                <w:sz w:val="22"/>
                <w:szCs w:val="22"/>
              </w:rPr>
            </w:pPr>
          </w:p>
        </w:tc>
      </w:tr>
      <w:tr>
        <w:tblPrEx>
          <w:tblCellMar>
            <w:top w:w="15" w:type="dxa"/>
            <w:left w:w="15" w:type="dxa"/>
            <w:bottom w:w="15" w:type="dxa"/>
            <w:right w:w="15" w:type="dxa"/>
          </w:tblCellMar>
        </w:tblPrEx>
        <w:trPr>
          <w:trHeight w:val="435" w:hRule="atLeast"/>
        </w:trPr>
        <w:tc>
          <w:tcPr>
            <w:tcW w:w="525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所得税基数返还支出</w:t>
            </w:r>
          </w:p>
        </w:tc>
        <w:tc>
          <w:tcPr>
            <w:tcW w:w="3175" w:type="dxa"/>
            <w:tcBorders>
              <w:left w:val="single" w:color="000000" w:sz="4" w:space="0"/>
              <w:righ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35" w:hRule="atLeast"/>
        </w:trPr>
        <w:tc>
          <w:tcPr>
            <w:tcW w:w="525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增值税税收返还支出</w:t>
            </w:r>
          </w:p>
        </w:tc>
        <w:tc>
          <w:tcPr>
            <w:tcW w:w="3175" w:type="dxa"/>
            <w:tcBorders>
              <w:left w:val="single" w:color="000000" w:sz="4" w:space="0"/>
              <w:righ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35" w:hRule="atLeast"/>
        </w:trPr>
        <w:tc>
          <w:tcPr>
            <w:tcW w:w="525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消费税税收返还支出</w:t>
            </w:r>
          </w:p>
        </w:tc>
        <w:tc>
          <w:tcPr>
            <w:tcW w:w="3175" w:type="dxa"/>
            <w:tcBorders>
              <w:left w:val="single" w:color="000000" w:sz="4" w:space="0"/>
              <w:righ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35" w:hRule="atLeast"/>
        </w:trPr>
        <w:tc>
          <w:tcPr>
            <w:tcW w:w="525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增值税“五五分享”税收返还支出</w:t>
            </w:r>
          </w:p>
        </w:tc>
        <w:tc>
          <w:tcPr>
            <w:tcW w:w="3175" w:type="dxa"/>
            <w:tcBorders>
              <w:left w:val="single" w:color="000000" w:sz="4" w:space="0"/>
              <w:righ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35" w:hRule="atLeast"/>
        </w:trPr>
        <w:tc>
          <w:tcPr>
            <w:tcW w:w="5253" w:type="dxa"/>
            <w:tcBorders>
              <w:left w:val="single" w:color="000000" w:sz="4" w:space="0"/>
            </w:tcBorders>
            <w:shd w:val="clear" w:color="auto" w:fill="FFFFFF"/>
            <w:vAlign w:val="center"/>
          </w:tcPr>
          <w:p>
            <w:pPr>
              <w:widowControl/>
              <w:jc w:val="left"/>
              <w:textAlignment w:val="center"/>
              <w:rPr>
                <w:rFonts w:ascii="宋体" w:hAnsi="宋体" w:eastAsia="宋体" w:cs="宋体"/>
                <w:b/>
                <w:color w:val="000000"/>
                <w:sz w:val="20"/>
                <w:szCs w:val="20"/>
              </w:rPr>
            </w:pPr>
            <w:r>
              <w:rPr>
                <w:rFonts w:hint="eastAsia" w:ascii="黑体" w:hAnsi="黑体" w:eastAsia="黑体" w:cs="黑体"/>
                <w:b w:val="0"/>
                <w:bCs/>
                <w:color w:val="000000"/>
                <w:kern w:val="0"/>
                <w:sz w:val="22"/>
                <w:szCs w:val="22"/>
                <w:lang w:bidi="ar"/>
              </w:rPr>
              <w:t xml:space="preserve">  一般性转移支付支出</w:t>
            </w:r>
          </w:p>
        </w:tc>
        <w:tc>
          <w:tcPr>
            <w:tcW w:w="3175" w:type="dxa"/>
            <w:tcBorders>
              <w:left w:val="single" w:color="000000" w:sz="4" w:space="0"/>
              <w:right w:val="single" w:color="000000" w:sz="4" w:space="0"/>
            </w:tcBorders>
            <w:shd w:val="clear" w:color="auto" w:fill="FFFFFF"/>
            <w:vAlign w:val="center"/>
          </w:tcPr>
          <w:p>
            <w:pPr>
              <w:widowControl/>
              <w:jc w:val="right"/>
              <w:textAlignment w:val="center"/>
              <w:rPr>
                <w:rFonts w:ascii="宋体" w:hAnsi="宋体" w:eastAsia="宋体" w:cs="宋体"/>
                <w:b/>
                <w:color w:val="000000"/>
                <w:sz w:val="20"/>
                <w:szCs w:val="20"/>
              </w:rPr>
            </w:pPr>
          </w:p>
        </w:tc>
      </w:tr>
      <w:tr>
        <w:tblPrEx>
          <w:tblCellMar>
            <w:top w:w="15" w:type="dxa"/>
            <w:left w:w="15" w:type="dxa"/>
            <w:bottom w:w="15" w:type="dxa"/>
            <w:right w:w="15" w:type="dxa"/>
          </w:tblCellMar>
        </w:tblPrEx>
        <w:trPr>
          <w:trHeight w:val="435" w:hRule="atLeast"/>
        </w:trPr>
        <w:tc>
          <w:tcPr>
            <w:tcW w:w="525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体制补助支出</w:t>
            </w:r>
          </w:p>
        </w:tc>
        <w:tc>
          <w:tcPr>
            <w:tcW w:w="3175" w:type="dxa"/>
            <w:tcBorders>
              <w:left w:val="single" w:color="000000" w:sz="4" w:space="0"/>
              <w:right w:val="single" w:color="000000" w:sz="4" w:space="0"/>
            </w:tcBorders>
            <w:shd w:val="pct50" w:color="FFFFFF" w:fill="auto"/>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35" w:hRule="atLeast"/>
        </w:trPr>
        <w:tc>
          <w:tcPr>
            <w:tcW w:w="525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均衡性转移支付支出</w:t>
            </w:r>
          </w:p>
        </w:tc>
        <w:tc>
          <w:tcPr>
            <w:tcW w:w="3175" w:type="dxa"/>
            <w:tcBorders>
              <w:left w:val="single" w:color="000000" w:sz="4" w:space="0"/>
              <w:right w:val="single" w:color="000000" w:sz="4" w:space="0"/>
            </w:tcBorders>
            <w:shd w:val="pct50" w:color="FFFFFF" w:fill="auto"/>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35" w:hRule="atLeast"/>
        </w:trPr>
        <w:tc>
          <w:tcPr>
            <w:tcW w:w="525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县级基本财力保障机制奖补资金支出</w:t>
            </w:r>
          </w:p>
        </w:tc>
        <w:tc>
          <w:tcPr>
            <w:tcW w:w="3175" w:type="dxa"/>
            <w:tcBorders>
              <w:left w:val="single" w:color="000000" w:sz="4" w:space="0"/>
              <w:right w:val="single" w:color="000000" w:sz="4" w:space="0"/>
            </w:tcBorders>
            <w:shd w:val="pct50" w:color="FFFFFF" w:fill="auto"/>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35" w:hRule="atLeast"/>
        </w:trPr>
        <w:tc>
          <w:tcPr>
            <w:tcW w:w="525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结算补助支出</w:t>
            </w:r>
          </w:p>
        </w:tc>
        <w:tc>
          <w:tcPr>
            <w:tcW w:w="3175" w:type="dxa"/>
            <w:tcBorders>
              <w:left w:val="single" w:color="000000" w:sz="4" w:space="0"/>
              <w:right w:val="single" w:color="000000" w:sz="4" w:space="0"/>
            </w:tcBorders>
            <w:shd w:val="pct50" w:color="FFFFFF" w:fill="auto"/>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35" w:hRule="atLeast"/>
        </w:trPr>
        <w:tc>
          <w:tcPr>
            <w:tcW w:w="525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资源枯竭型</w:t>
            </w:r>
            <w:r>
              <w:rPr>
                <w:rFonts w:hint="eastAsia" w:ascii="宋体" w:hAnsi="宋体" w:eastAsia="宋体" w:cs="宋体"/>
                <w:color w:val="000000"/>
                <w:kern w:val="0"/>
                <w:sz w:val="20"/>
                <w:szCs w:val="20"/>
                <w:lang w:eastAsia="zh-CN" w:bidi="ar"/>
              </w:rPr>
              <w:t>城市</w:t>
            </w:r>
            <w:r>
              <w:rPr>
                <w:rFonts w:hint="eastAsia" w:ascii="宋体" w:hAnsi="宋体" w:eastAsia="宋体" w:cs="宋体"/>
                <w:color w:val="000000"/>
                <w:kern w:val="0"/>
                <w:sz w:val="20"/>
                <w:szCs w:val="20"/>
                <w:lang w:bidi="ar"/>
              </w:rPr>
              <w:t>转移支付补助支出</w:t>
            </w:r>
          </w:p>
        </w:tc>
        <w:tc>
          <w:tcPr>
            <w:tcW w:w="3175" w:type="dxa"/>
            <w:tcBorders>
              <w:left w:val="single" w:color="000000" w:sz="4" w:space="0"/>
              <w:right w:val="single" w:color="000000" w:sz="4" w:space="0"/>
            </w:tcBorders>
            <w:shd w:val="pct50" w:color="FFFFFF" w:fill="auto"/>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35" w:hRule="atLeast"/>
        </w:trPr>
        <w:tc>
          <w:tcPr>
            <w:tcW w:w="525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产粮(油)大县奖励资金支出</w:t>
            </w:r>
          </w:p>
        </w:tc>
        <w:tc>
          <w:tcPr>
            <w:tcW w:w="3175" w:type="dxa"/>
            <w:tcBorders>
              <w:left w:val="single" w:color="000000" w:sz="4" w:space="0"/>
              <w:right w:val="single" w:color="000000" w:sz="4" w:space="0"/>
            </w:tcBorders>
            <w:shd w:val="pct50" w:color="FFFFFF" w:fill="auto"/>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35" w:hRule="atLeast"/>
        </w:trPr>
        <w:tc>
          <w:tcPr>
            <w:tcW w:w="525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固定数额补助支出</w:t>
            </w:r>
          </w:p>
        </w:tc>
        <w:tc>
          <w:tcPr>
            <w:tcW w:w="3175" w:type="dxa"/>
            <w:tcBorders>
              <w:left w:val="single" w:color="000000" w:sz="4" w:space="0"/>
              <w:right w:val="single" w:color="000000" w:sz="4" w:space="0"/>
            </w:tcBorders>
            <w:shd w:val="pct50" w:color="FFFFFF" w:fill="auto"/>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35" w:hRule="atLeast"/>
        </w:trPr>
        <w:tc>
          <w:tcPr>
            <w:tcW w:w="525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巩固脱贫攻坚成果衔接乡村振兴转移支付支出</w:t>
            </w:r>
          </w:p>
        </w:tc>
        <w:tc>
          <w:tcPr>
            <w:tcW w:w="3175" w:type="dxa"/>
            <w:tcBorders>
              <w:left w:val="single" w:color="000000" w:sz="4" w:space="0"/>
              <w:right w:val="single" w:color="000000" w:sz="4" w:space="0"/>
            </w:tcBorders>
            <w:shd w:val="pct50" w:color="FFFFFF" w:fill="auto"/>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35" w:hRule="atLeast"/>
        </w:trPr>
        <w:tc>
          <w:tcPr>
            <w:tcW w:w="525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公共安全共同财政事权转移支付支出 </w:t>
            </w:r>
          </w:p>
        </w:tc>
        <w:tc>
          <w:tcPr>
            <w:tcW w:w="3175" w:type="dxa"/>
            <w:tcBorders>
              <w:left w:val="single" w:color="000000" w:sz="4" w:space="0"/>
              <w:right w:val="single" w:color="000000" w:sz="4" w:space="0"/>
            </w:tcBorders>
            <w:shd w:val="pct50" w:color="FFFFFF" w:fill="auto"/>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35" w:hRule="atLeast"/>
        </w:trPr>
        <w:tc>
          <w:tcPr>
            <w:tcW w:w="525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教育共同财政事权转移支付支出 </w:t>
            </w:r>
          </w:p>
        </w:tc>
        <w:tc>
          <w:tcPr>
            <w:tcW w:w="3175" w:type="dxa"/>
            <w:tcBorders>
              <w:left w:val="single" w:color="000000" w:sz="4" w:space="0"/>
              <w:right w:val="single" w:color="000000" w:sz="4" w:space="0"/>
            </w:tcBorders>
            <w:shd w:val="pct50" w:color="FFFFFF" w:fill="auto"/>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35" w:hRule="atLeast"/>
        </w:trPr>
        <w:tc>
          <w:tcPr>
            <w:tcW w:w="525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文化旅游体育与传媒共同财政事权转移支付支出  </w:t>
            </w:r>
          </w:p>
        </w:tc>
        <w:tc>
          <w:tcPr>
            <w:tcW w:w="3175" w:type="dxa"/>
            <w:tcBorders>
              <w:left w:val="single" w:color="000000" w:sz="4" w:space="0"/>
              <w:right w:val="single" w:color="000000" w:sz="4" w:space="0"/>
            </w:tcBorders>
            <w:shd w:val="pct50" w:color="FFFFFF" w:fill="auto"/>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35" w:hRule="atLeast"/>
        </w:trPr>
        <w:tc>
          <w:tcPr>
            <w:tcW w:w="525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社会保障和就业共同财政事权转移支付支出 </w:t>
            </w:r>
          </w:p>
        </w:tc>
        <w:tc>
          <w:tcPr>
            <w:tcW w:w="3175" w:type="dxa"/>
            <w:tcBorders>
              <w:left w:val="single" w:color="000000" w:sz="4" w:space="0"/>
              <w:right w:val="single" w:color="000000" w:sz="4" w:space="0"/>
            </w:tcBorders>
            <w:shd w:val="pct50" w:color="FFFFFF" w:fill="auto"/>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35" w:hRule="atLeast"/>
        </w:trPr>
        <w:tc>
          <w:tcPr>
            <w:tcW w:w="525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医疗卫生共同财政事权转移支付支出  </w:t>
            </w:r>
          </w:p>
        </w:tc>
        <w:tc>
          <w:tcPr>
            <w:tcW w:w="3175" w:type="dxa"/>
            <w:tcBorders>
              <w:left w:val="single" w:color="000000" w:sz="4" w:space="0"/>
              <w:right w:val="single" w:color="000000" w:sz="4" w:space="0"/>
            </w:tcBorders>
            <w:shd w:val="pct50" w:color="FFFFFF" w:fill="auto"/>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35" w:hRule="atLeast"/>
        </w:trPr>
        <w:tc>
          <w:tcPr>
            <w:tcW w:w="525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农林水共同财政事权转移支付支出</w:t>
            </w:r>
          </w:p>
        </w:tc>
        <w:tc>
          <w:tcPr>
            <w:tcW w:w="3175" w:type="dxa"/>
            <w:tcBorders>
              <w:left w:val="single" w:color="000000" w:sz="4" w:space="0"/>
              <w:right w:val="single" w:color="000000" w:sz="4" w:space="0"/>
            </w:tcBorders>
            <w:shd w:val="pct50" w:color="FFFFFF" w:fill="auto"/>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35" w:hRule="atLeast"/>
        </w:trPr>
        <w:tc>
          <w:tcPr>
            <w:tcW w:w="525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交通运输共同财政事权转移支付支出 </w:t>
            </w:r>
          </w:p>
        </w:tc>
        <w:tc>
          <w:tcPr>
            <w:tcW w:w="3175" w:type="dxa"/>
            <w:tcBorders>
              <w:left w:val="single" w:color="000000" w:sz="4" w:space="0"/>
              <w:right w:val="single" w:color="000000" w:sz="4" w:space="0"/>
            </w:tcBorders>
            <w:shd w:val="pct50" w:color="FFFFFF" w:fill="auto"/>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35" w:hRule="atLeast"/>
        </w:trPr>
        <w:tc>
          <w:tcPr>
            <w:tcW w:w="525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住房保障共同财政事权转移支付支出</w:t>
            </w:r>
          </w:p>
        </w:tc>
        <w:tc>
          <w:tcPr>
            <w:tcW w:w="3175" w:type="dxa"/>
            <w:tcBorders>
              <w:left w:val="single" w:color="000000" w:sz="4" w:space="0"/>
              <w:right w:val="single" w:color="000000" w:sz="4" w:space="0"/>
            </w:tcBorders>
            <w:shd w:val="pct50" w:color="FFFFFF" w:fill="auto"/>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35" w:hRule="atLeast"/>
        </w:trPr>
        <w:tc>
          <w:tcPr>
            <w:tcW w:w="5253" w:type="dxa"/>
            <w:tcBorders>
              <w:left w:val="single" w:color="000000" w:sz="4" w:space="0"/>
              <w:bottom w:val="single" w:color="auto"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灾害防治及应急管理共同财政事权转移支付支出  </w:t>
            </w:r>
          </w:p>
        </w:tc>
        <w:tc>
          <w:tcPr>
            <w:tcW w:w="3175" w:type="dxa"/>
            <w:tcBorders>
              <w:left w:val="single" w:color="000000" w:sz="4" w:space="0"/>
              <w:bottom w:val="single" w:color="auto" w:sz="4" w:space="0"/>
              <w:right w:val="single" w:color="000000" w:sz="4" w:space="0"/>
            </w:tcBorders>
            <w:shd w:val="pct50" w:color="FFFFFF" w:fill="auto"/>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635" w:hRule="atLeast"/>
        </w:trPr>
        <w:tc>
          <w:tcPr>
            <w:tcW w:w="525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hint="eastAsia" w:ascii="黑体" w:hAnsi="宋体" w:eastAsia="黑体" w:cs="黑体"/>
                <w:color w:val="000000"/>
                <w:kern w:val="2"/>
                <w:sz w:val="24"/>
                <w:szCs w:val="24"/>
                <w:lang w:val="en-US" w:eastAsia="zh-CN" w:bidi="ar-SA"/>
              </w:rPr>
            </w:pPr>
            <w:r>
              <w:rPr>
                <w:rFonts w:hint="eastAsia" w:ascii="黑体" w:hAnsi="宋体" w:eastAsia="黑体" w:cs="黑体"/>
                <w:color w:val="000000"/>
                <w:kern w:val="0"/>
                <w:sz w:val="24"/>
                <w:lang w:bidi="ar"/>
              </w:rPr>
              <w:t>项       目</w:t>
            </w:r>
          </w:p>
        </w:tc>
        <w:tc>
          <w:tcPr>
            <w:tcW w:w="317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黑体" w:hAnsi="宋体" w:eastAsia="黑体" w:cs="黑体"/>
                <w:color w:val="000000"/>
                <w:kern w:val="2"/>
                <w:sz w:val="24"/>
                <w:szCs w:val="24"/>
                <w:lang w:val="en-US" w:eastAsia="zh-CN" w:bidi="ar-SA"/>
              </w:rPr>
            </w:pPr>
            <w:r>
              <w:rPr>
                <w:rFonts w:hint="eastAsia" w:ascii="黑体" w:hAnsi="宋体" w:eastAsia="黑体" w:cs="黑体"/>
                <w:color w:val="000000"/>
                <w:kern w:val="0"/>
                <w:sz w:val="24"/>
                <w:lang w:eastAsia="zh-CN" w:bidi="ar"/>
              </w:rPr>
              <w:t>2025年</w:t>
            </w:r>
            <w:r>
              <w:rPr>
                <w:rFonts w:hint="eastAsia" w:ascii="黑体" w:hAnsi="宋体" w:eastAsia="黑体" w:cs="黑体"/>
                <w:color w:val="000000"/>
                <w:kern w:val="0"/>
                <w:sz w:val="24"/>
                <w:lang w:bidi="ar"/>
              </w:rPr>
              <w:t>决算数</w:t>
            </w:r>
          </w:p>
        </w:tc>
      </w:tr>
      <w:tr>
        <w:tblPrEx>
          <w:tblCellMar>
            <w:top w:w="15" w:type="dxa"/>
            <w:left w:w="15" w:type="dxa"/>
            <w:bottom w:w="15" w:type="dxa"/>
            <w:right w:w="15" w:type="dxa"/>
          </w:tblCellMar>
        </w:tblPrEx>
        <w:trPr>
          <w:trHeight w:val="435" w:hRule="atLeast"/>
        </w:trPr>
        <w:tc>
          <w:tcPr>
            <w:tcW w:w="5253" w:type="dxa"/>
            <w:tcBorders>
              <w:top w:val="single" w:color="auto" w:sz="4" w:space="0"/>
              <w:left w:val="single" w:color="000000" w:sz="4" w:space="0"/>
              <w:bottom w:val="nil"/>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增值税留抵退税转移支付支出</w:t>
            </w:r>
          </w:p>
        </w:tc>
        <w:tc>
          <w:tcPr>
            <w:tcW w:w="3175" w:type="dxa"/>
            <w:tcBorders>
              <w:top w:val="single" w:color="auto" w:sz="4" w:space="0"/>
              <w:left w:val="single" w:color="000000" w:sz="4" w:space="0"/>
              <w:bottom w:val="nil"/>
              <w:right w:val="single" w:color="000000" w:sz="4" w:space="0"/>
            </w:tcBorders>
            <w:shd w:val="pct50" w:color="FFFFFF" w:fill="auto"/>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35" w:hRule="atLeast"/>
        </w:trPr>
        <w:tc>
          <w:tcPr>
            <w:tcW w:w="5253" w:type="dxa"/>
            <w:tcBorders>
              <w:top w:val="nil"/>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其他退税减税降费转移支付支出</w:t>
            </w:r>
          </w:p>
        </w:tc>
        <w:tc>
          <w:tcPr>
            <w:tcW w:w="3175" w:type="dxa"/>
            <w:tcBorders>
              <w:top w:val="nil"/>
              <w:left w:val="single" w:color="000000" w:sz="4" w:space="0"/>
              <w:right w:val="single" w:color="000000" w:sz="4" w:space="0"/>
            </w:tcBorders>
            <w:shd w:val="pct50" w:color="FFFFFF" w:fill="auto"/>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35" w:hRule="atLeast"/>
        </w:trPr>
        <w:tc>
          <w:tcPr>
            <w:tcW w:w="525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其他一般性转移支付支出</w:t>
            </w:r>
          </w:p>
        </w:tc>
        <w:tc>
          <w:tcPr>
            <w:tcW w:w="3175" w:type="dxa"/>
            <w:tcBorders>
              <w:left w:val="single" w:color="000000" w:sz="4" w:space="0"/>
              <w:right w:val="single" w:color="000000" w:sz="4" w:space="0"/>
            </w:tcBorders>
            <w:shd w:val="pct50" w:color="FFFFFF" w:fill="auto"/>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35" w:hRule="atLeast"/>
        </w:trPr>
        <w:tc>
          <w:tcPr>
            <w:tcW w:w="5253" w:type="dxa"/>
            <w:tcBorders>
              <w:left w:val="single" w:color="000000" w:sz="4" w:space="0"/>
            </w:tcBorders>
            <w:shd w:val="clear" w:color="auto" w:fill="FFFFFF"/>
            <w:vAlign w:val="center"/>
          </w:tcPr>
          <w:p>
            <w:pPr>
              <w:widowControl/>
              <w:jc w:val="left"/>
              <w:textAlignment w:val="center"/>
              <w:rPr>
                <w:rFonts w:ascii="宋体" w:hAnsi="宋体" w:eastAsia="宋体" w:cs="宋体"/>
                <w:b/>
                <w:color w:val="000000"/>
                <w:sz w:val="20"/>
                <w:szCs w:val="20"/>
              </w:rPr>
            </w:pPr>
            <w:r>
              <w:rPr>
                <w:rFonts w:hint="eastAsia" w:ascii="宋体" w:hAnsi="宋体" w:eastAsia="宋体" w:cs="宋体"/>
                <w:b/>
                <w:color w:val="000000"/>
                <w:kern w:val="0"/>
                <w:sz w:val="20"/>
                <w:szCs w:val="20"/>
                <w:lang w:bidi="ar"/>
              </w:rPr>
              <w:t xml:space="preserve"> </w:t>
            </w:r>
            <w:r>
              <w:rPr>
                <w:rFonts w:hint="eastAsia" w:ascii="黑体" w:hAnsi="黑体" w:eastAsia="黑体" w:cs="黑体"/>
                <w:b w:val="0"/>
                <w:bCs/>
                <w:color w:val="000000"/>
                <w:kern w:val="0"/>
                <w:sz w:val="22"/>
                <w:szCs w:val="22"/>
                <w:lang w:bidi="ar"/>
              </w:rPr>
              <w:t xml:space="preserve"> 专项转移支付支出</w:t>
            </w:r>
          </w:p>
        </w:tc>
        <w:tc>
          <w:tcPr>
            <w:tcW w:w="3175" w:type="dxa"/>
            <w:tcBorders>
              <w:left w:val="single" w:color="000000" w:sz="4" w:space="0"/>
              <w:right w:val="single" w:color="000000" w:sz="4" w:space="0"/>
            </w:tcBorders>
            <w:shd w:val="clear" w:color="auto" w:fill="FFFFFF"/>
            <w:vAlign w:val="center"/>
          </w:tcPr>
          <w:p>
            <w:pPr>
              <w:widowControl/>
              <w:jc w:val="right"/>
              <w:textAlignment w:val="center"/>
              <w:rPr>
                <w:rFonts w:ascii="宋体" w:hAnsi="宋体" w:eastAsia="宋体" w:cs="宋体"/>
                <w:b/>
                <w:color w:val="000000"/>
                <w:sz w:val="20"/>
                <w:szCs w:val="20"/>
              </w:rPr>
            </w:pPr>
          </w:p>
        </w:tc>
      </w:tr>
      <w:tr>
        <w:tblPrEx>
          <w:tblCellMar>
            <w:top w:w="15" w:type="dxa"/>
            <w:left w:w="15" w:type="dxa"/>
            <w:bottom w:w="15" w:type="dxa"/>
            <w:right w:w="15" w:type="dxa"/>
          </w:tblCellMar>
        </w:tblPrEx>
        <w:trPr>
          <w:trHeight w:val="435" w:hRule="atLeast"/>
        </w:trPr>
        <w:tc>
          <w:tcPr>
            <w:tcW w:w="525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一般公共服务</w:t>
            </w:r>
          </w:p>
        </w:tc>
        <w:tc>
          <w:tcPr>
            <w:tcW w:w="3175" w:type="dxa"/>
            <w:tcBorders>
              <w:left w:val="single" w:color="000000" w:sz="4" w:space="0"/>
              <w:right w:val="single" w:color="000000" w:sz="4" w:space="0"/>
            </w:tcBorders>
            <w:shd w:val="pct50" w:color="FFFFFF" w:fill="auto"/>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35" w:hRule="atLeast"/>
        </w:trPr>
        <w:tc>
          <w:tcPr>
            <w:tcW w:w="525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文化旅游体育与传媒</w:t>
            </w:r>
          </w:p>
        </w:tc>
        <w:tc>
          <w:tcPr>
            <w:tcW w:w="3175" w:type="dxa"/>
            <w:tcBorders>
              <w:left w:val="single" w:color="000000" w:sz="4" w:space="0"/>
              <w:right w:val="single" w:color="000000" w:sz="4" w:space="0"/>
            </w:tcBorders>
            <w:shd w:val="pct50" w:color="FFFFFF" w:fill="auto"/>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35" w:hRule="atLeast"/>
        </w:trPr>
        <w:tc>
          <w:tcPr>
            <w:tcW w:w="525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社会保障和就业</w:t>
            </w:r>
          </w:p>
        </w:tc>
        <w:tc>
          <w:tcPr>
            <w:tcW w:w="3175" w:type="dxa"/>
            <w:tcBorders>
              <w:left w:val="single" w:color="000000" w:sz="4" w:space="0"/>
              <w:right w:val="single" w:color="000000" w:sz="4" w:space="0"/>
            </w:tcBorders>
            <w:shd w:val="pct50" w:color="FFFFFF" w:fill="auto"/>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35" w:hRule="atLeast"/>
        </w:trPr>
        <w:tc>
          <w:tcPr>
            <w:tcW w:w="525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卫生健康</w:t>
            </w:r>
          </w:p>
        </w:tc>
        <w:tc>
          <w:tcPr>
            <w:tcW w:w="3175" w:type="dxa"/>
            <w:tcBorders>
              <w:left w:val="single" w:color="000000" w:sz="4" w:space="0"/>
              <w:right w:val="single" w:color="000000" w:sz="4" w:space="0"/>
            </w:tcBorders>
            <w:shd w:val="pct50" w:color="FFFFFF" w:fill="auto"/>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35" w:hRule="atLeast"/>
        </w:trPr>
        <w:tc>
          <w:tcPr>
            <w:tcW w:w="525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节能环保</w:t>
            </w:r>
          </w:p>
        </w:tc>
        <w:tc>
          <w:tcPr>
            <w:tcW w:w="3175" w:type="dxa"/>
            <w:tcBorders>
              <w:left w:val="single" w:color="000000" w:sz="4" w:space="0"/>
              <w:right w:val="single" w:color="000000" w:sz="4" w:space="0"/>
            </w:tcBorders>
            <w:shd w:val="pct50" w:color="FFFFFF" w:fill="auto"/>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35" w:hRule="atLeast"/>
        </w:trPr>
        <w:tc>
          <w:tcPr>
            <w:tcW w:w="525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城乡社区</w:t>
            </w:r>
          </w:p>
        </w:tc>
        <w:tc>
          <w:tcPr>
            <w:tcW w:w="3175" w:type="dxa"/>
            <w:tcBorders>
              <w:left w:val="single" w:color="000000" w:sz="4" w:space="0"/>
              <w:right w:val="single" w:color="000000" w:sz="4" w:space="0"/>
            </w:tcBorders>
            <w:shd w:val="pct50" w:color="FFFFFF" w:fill="auto"/>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35" w:hRule="atLeast"/>
        </w:trPr>
        <w:tc>
          <w:tcPr>
            <w:tcW w:w="525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农林水</w:t>
            </w:r>
          </w:p>
        </w:tc>
        <w:tc>
          <w:tcPr>
            <w:tcW w:w="3175" w:type="dxa"/>
            <w:tcBorders>
              <w:left w:val="single" w:color="000000" w:sz="4" w:space="0"/>
              <w:right w:val="single" w:color="000000" w:sz="4" w:space="0"/>
            </w:tcBorders>
            <w:shd w:val="pct50" w:color="FFFFFF" w:fill="auto"/>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35" w:hRule="atLeast"/>
        </w:trPr>
        <w:tc>
          <w:tcPr>
            <w:tcW w:w="525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资源勘探工业信息等</w:t>
            </w:r>
          </w:p>
        </w:tc>
        <w:tc>
          <w:tcPr>
            <w:tcW w:w="3175" w:type="dxa"/>
            <w:tcBorders>
              <w:left w:val="single" w:color="000000" w:sz="4" w:space="0"/>
              <w:right w:val="single" w:color="000000" w:sz="4" w:space="0"/>
            </w:tcBorders>
            <w:shd w:val="pct50" w:color="FFFFFF" w:fill="auto"/>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35" w:hRule="atLeast"/>
        </w:trPr>
        <w:tc>
          <w:tcPr>
            <w:tcW w:w="525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商业服务业等</w:t>
            </w:r>
          </w:p>
        </w:tc>
        <w:tc>
          <w:tcPr>
            <w:tcW w:w="3175" w:type="dxa"/>
            <w:tcBorders>
              <w:left w:val="single" w:color="000000" w:sz="4" w:space="0"/>
              <w:right w:val="single" w:color="000000" w:sz="4" w:space="0"/>
            </w:tcBorders>
            <w:shd w:val="pct50" w:color="FFFFFF" w:fill="auto"/>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35" w:hRule="atLeast"/>
        </w:trPr>
        <w:tc>
          <w:tcPr>
            <w:tcW w:w="525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自然资源海洋气象等</w:t>
            </w:r>
          </w:p>
        </w:tc>
        <w:tc>
          <w:tcPr>
            <w:tcW w:w="3175" w:type="dxa"/>
            <w:tcBorders>
              <w:left w:val="single" w:color="000000" w:sz="4" w:space="0"/>
              <w:right w:val="single" w:color="000000" w:sz="4" w:space="0"/>
            </w:tcBorders>
            <w:shd w:val="pct50" w:color="FFFFFF" w:fill="auto"/>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35" w:hRule="atLeast"/>
        </w:trPr>
        <w:tc>
          <w:tcPr>
            <w:tcW w:w="525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住房保障</w:t>
            </w:r>
          </w:p>
        </w:tc>
        <w:tc>
          <w:tcPr>
            <w:tcW w:w="3175" w:type="dxa"/>
            <w:tcBorders>
              <w:left w:val="single" w:color="000000" w:sz="4" w:space="0"/>
              <w:right w:val="single" w:color="000000" w:sz="4" w:space="0"/>
            </w:tcBorders>
            <w:shd w:val="pct50" w:color="FFFFFF" w:fill="auto"/>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35" w:hRule="atLeast"/>
        </w:trPr>
        <w:tc>
          <w:tcPr>
            <w:tcW w:w="525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粮油物资储备</w:t>
            </w:r>
          </w:p>
        </w:tc>
        <w:tc>
          <w:tcPr>
            <w:tcW w:w="3175" w:type="dxa"/>
            <w:tcBorders>
              <w:left w:val="single" w:color="000000" w:sz="4" w:space="0"/>
              <w:right w:val="single" w:color="000000" w:sz="4" w:space="0"/>
            </w:tcBorders>
            <w:shd w:val="pct50" w:color="FFFFFF" w:fill="auto"/>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35" w:hRule="atLeast"/>
        </w:trPr>
        <w:tc>
          <w:tcPr>
            <w:tcW w:w="525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其他支出</w:t>
            </w:r>
          </w:p>
        </w:tc>
        <w:tc>
          <w:tcPr>
            <w:tcW w:w="3175" w:type="dxa"/>
            <w:tcBorders>
              <w:left w:val="single" w:color="000000" w:sz="4" w:space="0"/>
              <w:right w:val="single" w:color="000000" w:sz="4" w:space="0"/>
            </w:tcBorders>
            <w:shd w:val="pct50" w:color="FFFFFF" w:fill="auto"/>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35" w:hRule="atLeast"/>
        </w:trPr>
        <w:tc>
          <w:tcPr>
            <w:tcW w:w="5253" w:type="dxa"/>
            <w:tcBorders>
              <w:left w:val="single" w:color="000000" w:sz="4" w:space="0"/>
            </w:tcBorders>
            <w:shd w:val="clear" w:color="auto" w:fill="FFFFFF"/>
            <w:vAlign w:val="center"/>
          </w:tcPr>
          <w:p>
            <w:pPr>
              <w:rPr>
                <w:rFonts w:ascii="宋体" w:hAnsi="宋体" w:eastAsia="宋体" w:cs="宋体"/>
                <w:color w:val="000000"/>
                <w:sz w:val="20"/>
                <w:szCs w:val="20"/>
              </w:rPr>
            </w:pPr>
          </w:p>
        </w:tc>
        <w:tc>
          <w:tcPr>
            <w:tcW w:w="3175" w:type="dxa"/>
            <w:tcBorders>
              <w:left w:val="single" w:color="000000" w:sz="4" w:space="0"/>
              <w:right w:val="single" w:color="000000" w:sz="4" w:space="0"/>
            </w:tcBorders>
            <w:shd w:val="pct50" w:color="FFFFFF" w:fill="auto"/>
            <w:vAlign w:val="center"/>
          </w:tcPr>
          <w:p>
            <w:pPr>
              <w:jc w:val="right"/>
              <w:rPr>
                <w:rFonts w:ascii="宋体" w:hAnsi="宋体" w:eastAsia="宋体" w:cs="宋体"/>
                <w:color w:val="000000"/>
                <w:sz w:val="20"/>
                <w:szCs w:val="20"/>
              </w:rPr>
            </w:pPr>
          </w:p>
        </w:tc>
      </w:tr>
      <w:tr>
        <w:tblPrEx>
          <w:tblCellMar>
            <w:top w:w="15" w:type="dxa"/>
            <w:left w:w="15" w:type="dxa"/>
            <w:bottom w:w="15" w:type="dxa"/>
            <w:right w:w="15" w:type="dxa"/>
          </w:tblCellMar>
        </w:tblPrEx>
        <w:trPr>
          <w:trHeight w:val="435" w:hRule="atLeast"/>
        </w:trPr>
        <w:tc>
          <w:tcPr>
            <w:tcW w:w="5253" w:type="dxa"/>
            <w:tcBorders>
              <w:left w:val="single" w:color="000000" w:sz="4" w:space="0"/>
              <w:bottom w:val="single" w:color="000000" w:sz="4" w:space="0"/>
            </w:tcBorders>
            <w:shd w:val="clear" w:color="auto" w:fill="FFFFFF"/>
            <w:vAlign w:val="center"/>
          </w:tcPr>
          <w:p>
            <w:pPr>
              <w:widowControl/>
              <w:jc w:val="center"/>
              <w:textAlignment w:val="center"/>
              <w:rPr>
                <w:rFonts w:ascii="黑体" w:hAnsi="宋体" w:eastAsia="黑体" w:cs="黑体"/>
                <w:color w:val="000000"/>
                <w:sz w:val="22"/>
                <w:szCs w:val="22"/>
              </w:rPr>
            </w:pPr>
            <w:r>
              <w:rPr>
                <w:rFonts w:hint="eastAsia" w:ascii="黑体" w:hAnsi="宋体" w:eastAsia="黑体" w:cs="黑体"/>
                <w:b/>
                <w:bCs/>
                <w:color w:val="000000"/>
                <w:kern w:val="0"/>
                <w:sz w:val="22"/>
                <w:szCs w:val="22"/>
                <w:lang w:bidi="ar"/>
              </w:rPr>
              <w:t>合  计</w:t>
            </w:r>
          </w:p>
        </w:tc>
        <w:tc>
          <w:tcPr>
            <w:tcW w:w="3175" w:type="dxa"/>
            <w:tcBorders>
              <w:left w:val="single" w:color="000000" w:sz="4" w:space="0"/>
              <w:bottom w:val="single" w:color="000000" w:sz="4" w:space="0"/>
              <w:right w:val="single" w:color="000000" w:sz="4" w:space="0"/>
            </w:tcBorders>
            <w:shd w:val="clear" w:color="auto" w:fill="FFFFFF"/>
            <w:vAlign w:val="center"/>
          </w:tcPr>
          <w:p>
            <w:pPr>
              <w:widowControl/>
              <w:ind w:firstLine="2420" w:firstLineChars="1100"/>
              <w:jc w:val="left"/>
              <w:textAlignment w:val="center"/>
              <w:rPr>
                <w:rFonts w:ascii="黑体" w:hAnsi="宋体" w:eastAsia="黑体" w:cs="黑体"/>
                <w:color w:val="000000"/>
                <w:sz w:val="22"/>
                <w:szCs w:val="22"/>
              </w:rPr>
            </w:pPr>
          </w:p>
        </w:tc>
      </w:tr>
    </w:tbl>
    <w:p>
      <w:r>
        <w:rPr>
          <w:rFonts w:hint="eastAsia" w:ascii="宋体" w:hAnsi="宋体" w:eastAsia="宋体" w:cs="宋体"/>
          <w:b/>
          <w:bCs/>
          <w:i w:val="0"/>
          <w:iCs w:val="0"/>
          <w:color w:val="000000"/>
          <w:kern w:val="0"/>
          <w:sz w:val="21"/>
          <w:szCs w:val="21"/>
          <w:u w:val="none"/>
          <w:lang w:val="en-US" w:eastAsia="zh-CN" w:bidi="ar"/>
        </w:rPr>
        <w:t>注：本表无数据。</w:t>
      </w:r>
    </w:p>
    <w:p>
      <w:pPr>
        <w:rPr>
          <w:rFonts w:ascii="方正小标宋简体" w:eastAsia="方正小标宋简体"/>
          <w:bCs/>
          <w:sz w:val="36"/>
          <w:szCs w:val="36"/>
        </w:rPr>
      </w:pPr>
      <w:r>
        <w:rPr>
          <w:rFonts w:ascii="方正小标宋简体" w:eastAsia="方正小标宋简体"/>
          <w:bCs/>
          <w:sz w:val="36"/>
          <w:szCs w:val="36"/>
        </w:rPr>
        <w:br w:type="page"/>
      </w:r>
    </w:p>
    <w:p>
      <w:pPr>
        <w:pStyle w:val="3"/>
        <w:spacing w:before="0" w:beforeAutospacing="0" w:after="0" w:afterAutospacing="0"/>
        <w:jc w:val="center"/>
        <w:rPr>
          <w:rFonts w:hint="eastAsia" w:ascii="华文中宋" w:hAnsi="华文中宋" w:eastAsia="华文中宋" w:cs="华文中宋"/>
          <w:bCs/>
          <w:sz w:val="36"/>
          <w:szCs w:val="36"/>
        </w:rPr>
      </w:pPr>
      <w:r>
        <w:rPr>
          <w:rFonts w:hint="eastAsia" w:ascii="华文中宋" w:hAnsi="华文中宋" w:eastAsia="华文中宋" w:cs="华文中宋"/>
          <w:bCs/>
          <w:sz w:val="36"/>
          <w:szCs w:val="36"/>
        </w:rPr>
        <w:t>关于</w:t>
      </w:r>
      <w:r>
        <w:rPr>
          <w:rFonts w:hint="eastAsia" w:ascii="华文中宋" w:hAnsi="华文中宋" w:eastAsia="华文中宋" w:cs="华文中宋"/>
          <w:bCs/>
          <w:sz w:val="36"/>
          <w:szCs w:val="36"/>
          <w:lang w:eastAsia="zh-CN"/>
        </w:rPr>
        <w:t>濉溪县2025年县级</w:t>
      </w:r>
      <w:r>
        <w:rPr>
          <w:rFonts w:hint="eastAsia" w:ascii="华文中宋" w:hAnsi="华文中宋" w:eastAsia="华文中宋" w:cs="华文中宋"/>
          <w:bCs/>
          <w:sz w:val="36"/>
          <w:szCs w:val="36"/>
        </w:rPr>
        <w:t>一般公共预算对下税收返还和转移支付决算的说明</w:t>
      </w:r>
    </w:p>
    <w:p>
      <w:pPr>
        <w:pStyle w:val="3"/>
        <w:spacing w:before="0" w:beforeAutospacing="0" w:after="0" w:afterAutospacing="0"/>
        <w:ind w:firstLine="640" w:firstLineChars="200"/>
        <w:rPr>
          <w:rFonts w:ascii="Times New Roman" w:hAnsi="Times New Roman" w:eastAsia="仿宋_GB2312"/>
          <w:sz w:val="32"/>
          <w:szCs w:val="32"/>
        </w:rPr>
      </w:pPr>
    </w:p>
    <w:p>
      <w:pPr>
        <w:pStyle w:val="3"/>
        <w:spacing w:before="0" w:beforeAutospacing="0" w:after="0" w:afterAutospacing="0"/>
        <w:ind w:firstLine="640" w:firstLineChars="200"/>
        <w:rPr>
          <w:rFonts w:ascii="仿宋" w:hAnsi="仿宋" w:eastAsia="仿宋"/>
          <w:sz w:val="32"/>
          <w:szCs w:val="32"/>
        </w:rPr>
      </w:pPr>
      <w:r>
        <w:rPr>
          <w:rFonts w:hint="eastAsia" w:ascii="仿宋" w:hAnsi="仿宋" w:eastAsia="仿宋"/>
          <w:sz w:val="32"/>
          <w:szCs w:val="32"/>
          <w:lang w:eastAsia="zh-CN"/>
        </w:rPr>
        <w:t>濉溪县2025年县</w:t>
      </w:r>
      <w:r>
        <w:rPr>
          <w:rFonts w:ascii="仿宋" w:hAnsi="仿宋" w:eastAsia="仿宋"/>
          <w:sz w:val="32"/>
          <w:szCs w:val="32"/>
        </w:rPr>
        <w:t>对下税收返还和转移支付决算数为</w:t>
      </w:r>
      <w:r>
        <w:rPr>
          <w:rFonts w:hint="eastAsia" w:ascii="仿宋" w:hAnsi="仿宋" w:eastAsia="仿宋"/>
          <w:sz w:val="32"/>
          <w:szCs w:val="32"/>
          <w:lang w:val="en-US" w:eastAsia="zh-CN"/>
        </w:rPr>
        <w:t>0</w:t>
      </w:r>
      <w:r>
        <w:rPr>
          <w:rFonts w:ascii="仿宋" w:hAnsi="仿宋" w:eastAsia="仿宋"/>
          <w:sz w:val="32"/>
          <w:szCs w:val="32"/>
        </w:rPr>
        <w:t>。</w:t>
      </w:r>
    </w:p>
    <w:p>
      <w:r>
        <w:br w:type="page"/>
      </w:r>
    </w:p>
    <w:tbl>
      <w:tblPr>
        <w:tblStyle w:val="4"/>
        <w:tblW w:w="8397" w:type="dxa"/>
        <w:tblInd w:w="0" w:type="dxa"/>
        <w:tblLayout w:type="fixed"/>
        <w:tblCellMar>
          <w:top w:w="15" w:type="dxa"/>
          <w:left w:w="15" w:type="dxa"/>
          <w:bottom w:w="15" w:type="dxa"/>
          <w:right w:w="15" w:type="dxa"/>
        </w:tblCellMar>
      </w:tblPr>
      <w:tblGrid>
        <w:gridCol w:w="2398"/>
        <w:gridCol w:w="1807"/>
        <w:gridCol w:w="1858"/>
        <w:gridCol w:w="2334"/>
      </w:tblGrid>
      <w:tr>
        <w:tblPrEx>
          <w:tblCellMar>
            <w:top w:w="15" w:type="dxa"/>
            <w:left w:w="15" w:type="dxa"/>
            <w:bottom w:w="15" w:type="dxa"/>
            <w:right w:w="15" w:type="dxa"/>
          </w:tblCellMar>
        </w:tblPrEx>
        <w:trPr>
          <w:trHeight w:val="1291" w:hRule="atLeast"/>
        </w:trPr>
        <w:tc>
          <w:tcPr>
            <w:tcW w:w="8397" w:type="dxa"/>
            <w:gridSpan w:val="4"/>
            <w:shd w:val="clear" w:color="auto" w:fill="FFFFFF"/>
            <w:vAlign w:val="center"/>
          </w:tcPr>
          <w:p>
            <w:pPr>
              <w:widowControl/>
              <w:jc w:val="center"/>
              <w:textAlignment w:val="center"/>
              <w:rPr>
                <w:rFonts w:ascii="华文中宋" w:hAnsi="华文中宋" w:eastAsia="华文中宋" w:cs="华文中宋"/>
                <w:b/>
                <w:bCs/>
                <w:color w:val="000000"/>
                <w:kern w:val="0"/>
                <w:sz w:val="36"/>
                <w:szCs w:val="36"/>
                <w:lang w:bidi="ar"/>
              </w:rPr>
            </w:pPr>
            <w:r>
              <w:rPr>
                <w:rFonts w:hint="eastAsia" w:ascii="华文中宋" w:hAnsi="华文中宋" w:eastAsia="华文中宋" w:cs="华文中宋"/>
                <w:b/>
                <w:bCs/>
                <w:color w:val="000000"/>
                <w:kern w:val="0"/>
                <w:sz w:val="36"/>
                <w:szCs w:val="36"/>
                <w:lang w:eastAsia="zh-CN" w:bidi="ar"/>
              </w:rPr>
              <w:t>濉溪县2025年县级</w:t>
            </w:r>
            <w:r>
              <w:rPr>
                <w:rFonts w:hint="eastAsia" w:ascii="华文中宋" w:hAnsi="华文中宋" w:eastAsia="华文中宋" w:cs="华文中宋"/>
                <w:b/>
                <w:bCs/>
                <w:color w:val="000000"/>
                <w:kern w:val="0"/>
                <w:sz w:val="36"/>
                <w:szCs w:val="36"/>
                <w:lang w:bidi="ar"/>
              </w:rPr>
              <w:t>一般公共预算对下税收返还和</w:t>
            </w:r>
          </w:p>
          <w:p>
            <w:pPr>
              <w:widowControl/>
              <w:jc w:val="center"/>
              <w:textAlignment w:val="center"/>
              <w:rPr>
                <w:rFonts w:ascii="华文中宋" w:hAnsi="华文中宋" w:eastAsia="华文中宋" w:cs="华文中宋"/>
                <w:color w:val="000000"/>
                <w:sz w:val="36"/>
                <w:szCs w:val="36"/>
              </w:rPr>
            </w:pPr>
            <w:r>
              <w:rPr>
                <w:rFonts w:hint="eastAsia" w:ascii="华文中宋" w:hAnsi="华文中宋" w:eastAsia="华文中宋" w:cs="华文中宋"/>
                <w:b/>
                <w:bCs/>
                <w:color w:val="000000"/>
                <w:kern w:val="0"/>
                <w:sz w:val="36"/>
                <w:szCs w:val="36"/>
                <w:lang w:bidi="ar"/>
              </w:rPr>
              <w:t>转移支付分地区决算表</w:t>
            </w:r>
          </w:p>
        </w:tc>
      </w:tr>
      <w:tr>
        <w:tblPrEx>
          <w:tblCellMar>
            <w:top w:w="15" w:type="dxa"/>
            <w:left w:w="15" w:type="dxa"/>
            <w:bottom w:w="15" w:type="dxa"/>
            <w:right w:w="15" w:type="dxa"/>
          </w:tblCellMar>
        </w:tblPrEx>
        <w:trPr>
          <w:trHeight w:val="420" w:hRule="atLeast"/>
        </w:trPr>
        <w:tc>
          <w:tcPr>
            <w:tcW w:w="2398" w:type="dxa"/>
            <w:shd w:val="clear" w:color="auto" w:fill="FFFFFF"/>
            <w:vAlign w:val="center"/>
          </w:tcPr>
          <w:p>
            <w:pPr>
              <w:jc w:val="center"/>
              <w:rPr>
                <w:rFonts w:ascii="宋体" w:hAnsi="宋体" w:eastAsia="宋体" w:cs="宋体"/>
                <w:color w:val="000000"/>
                <w:sz w:val="22"/>
                <w:szCs w:val="22"/>
              </w:rPr>
            </w:pPr>
          </w:p>
        </w:tc>
        <w:tc>
          <w:tcPr>
            <w:tcW w:w="1807" w:type="dxa"/>
            <w:shd w:val="clear" w:color="auto" w:fill="FFFFFF"/>
            <w:vAlign w:val="center"/>
          </w:tcPr>
          <w:p>
            <w:pPr>
              <w:jc w:val="right"/>
              <w:rPr>
                <w:rFonts w:ascii="宋体" w:hAnsi="宋体" w:eastAsia="宋体" w:cs="宋体"/>
                <w:color w:val="000000"/>
                <w:sz w:val="22"/>
                <w:szCs w:val="22"/>
              </w:rPr>
            </w:pPr>
          </w:p>
        </w:tc>
        <w:tc>
          <w:tcPr>
            <w:tcW w:w="1858" w:type="dxa"/>
            <w:shd w:val="clear" w:color="auto" w:fill="auto"/>
            <w:vAlign w:val="bottom"/>
          </w:tcPr>
          <w:p>
            <w:pPr>
              <w:rPr>
                <w:rFonts w:ascii="宋体" w:hAnsi="宋体" w:eastAsia="宋体" w:cs="宋体"/>
                <w:color w:val="000000"/>
                <w:sz w:val="22"/>
                <w:szCs w:val="22"/>
              </w:rPr>
            </w:pPr>
          </w:p>
        </w:tc>
        <w:tc>
          <w:tcPr>
            <w:tcW w:w="2334" w:type="dxa"/>
            <w:shd w:val="clear" w:color="auto" w:fill="FFFFFF"/>
            <w:vAlign w:val="center"/>
          </w:tcPr>
          <w:p>
            <w:pPr>
              <w:widowControl/>
              <w:jc w:val="righ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单位：万元</w:t>
            </w:r>
          </w:p>
        </w:tc>
      </w:tr>
      <w:tr>
        <w:tblPrEx>
          <w:tblCellMar>
            <w:top w:w="15" w:type="dxa"/>
            <w:left w:w="15" w:type="dxa"/>
            <w:bottom w:w="15" w:type="dxa"/>
            <w:right w:w="15" w:type="dxa"/>
          </w:tblCellMar>
        </w:tblPrEx>
        <w:trPr>
          <w:trHeight w:val="780" w:hRule="atLeast"/>
        </w:trPr>
        <w:tc>
          <w:tcPr>
            <w:tcW w:w="239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地   区</w:t>
            </w:r>
          </w:p>
        </w:tc>
        <w:tc>
          <w:tcPr>
            <w:tcW w:w="5999"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黑体" w:hAnsi="宋体" w:eastAsia="黑体" w:cs="黑体"/>
                <w:color w:val="000000"/>
                <w:sz w:val="24"/>
              </w:rPr>
            </w:pPr>
            <w:r>
              <w:rPr>
                <w:rFonts w:hint="eastAsia" w:ascii="黑体" w:hAnsi="宋体" w:eastAsia="黑体" w:cs="黑体"/>
                <w:color w:val="000000"/>
                <w:kern w:val="0"/>
                <w:sz w:val="24"/>
                <w:lang w:eastAsia="zh-CN" w:bidi="ar"/>
              </w:rPr>
              <w:t>2025年</w:t>
            </w:r>
            <w:r>
              <w:rPr>
                <w:rFonts w:hint="eastAsia" w:ascii="黑体" w:hAnsi="宋体" w:eastAsia="黑体" w:cs="黑体"/>
                <w:color w:val="000000"/>
                <w:kern w:val="0"/>
                <w:sz w:val="24"/>
                <w:lang w:bidi="ar"/>
              </w:rPr>
              <w:t>决算数</w:t>
            </w:r>
          </w:p>
        </w:tc>
      </w:tr>
      <w:tr>
        <w:tblPrEx>
          <w:tblCellMar>
            <w:top w:w="15" w:type="dxa"/>
            <w:left w:w="15" w:type="dxa"/>
            <w:bottom w:w="15" w:type="dxa"/>
            <w:right w:w="15" w:type="dxa"/>
          </w:tblCellMar>
        </w:tblPrEx>
        <w:trPr>
          <w:trHeight w:val="780" w:hRule="atLeast"/>
        </w:trPr>
        <w:tc>
          <w:tcPr>
            <w:tcW w:w="23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黑体" w:hAnsi="宋体" w:eastAsia="黑体" w:cs="黑体"/>
                <w:color w:val="000000"/>
                <w:sz w:val="24"/>
              </w:rPr>
            </w:pPr>
          </w:p>
        </w:tc>
        <w:tc>
          <w:tcPr>
            <w:tcW w:w="1807" w:type="dxa"/>
            <w:tcBorders>
              <w:top w:val="single" w:color="000000" w:sz="4" w:space="0"/>
              <w:right w:val="single" w:color="000000" w:sz="4" w:space="0"/>
            </w:tcBorders>
            <w:shd w:val="clear" w:color="auto" w:fill="FFFFFF"/>
            <w:vAlign w:val="center"/>
          </w:tcPr>
          <w:p>
            <w:pPr>
              <w:widowControl/>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返还性支出</w:t>
            </w:r>
          </w:p>
        </w:tc>
        <w:tc>
          <w:tcPr>
            <w:tcW w:w="1858" w:type="dxa"/>
            <w:tcBorders>
              <w:top w:val="single" w:color="000000" w:sz="4" w:space="0"/>
              <w:left w:val="single" w:color="000000" w:sz="4" w:space="0"/>
              <w:right w:val="single" w:color="000000" w:sz="4" w:space="0"/>
            </w:tcBorders>
            <w:shd w:val="clear" w:color="auto" w:fill="FFFFFF"/>
            <w:vAlign w:val="center"/>
          </w:tcPr>
          <w:p>
            <w:pPr>
              <w:widowControl/>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一般性转移支付</w:t>
            </w:r>
          </w:p>
        </w:tc>
        <w:tc>
          <w:tcPr>
            <w:tcW w:w="2334" w:type="dxa"/>
            <w:tcBorders>
              <w:top w:val="single" w:color="000000" w:sz="4" w:space="0"/>
              <w:left w:val="single" w:color="000000" w:sz="4" w:space="0"/>
              <w:right w:val="single" w:color="000000" w:sz="4" w:space="0"/>
            </w:tcBorders>
            <w:shd w:val="clear" w:color="auto" w:fill="FFFFFF"/>
            <w:vAlign w:val="center"/>
          </w:tcPr>
          <w:p>
            <w:pPr>
              <w:widowControl/>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专项转移支付</w:t>
            </w:r>
          </w:p>
        </w:tc>
      </w:tr>
      <w:tr>
        <w:tblPrEx>
          <w:tblCellMar>
            <w:top w:w="15" w:type="dxa"/>
            <w:left w:w="15" w:type="dxa"/>
            <w:bottom w:w="15" w:type="dxa"/>
            <w:right w:w="15" w:type="dxa"/>
          </w:tblCellMar>
        </w:tblPrEx>
        <w:trPr>
          <w:trHeight w:val="600" w:hRule="atLeast"/>
        </w:trPr>
        <w:tc>
          <w:tcPr>
            <w:tcW w:w="2398" w:type="dxa"/>
            <w:tcBorders>
              <w:top w:val="single" w:color="000000" w:sz="4" w:space="0"/>
              <w:left w:val="single" w:color="000000" w:sz="4" w:space="0"/>
            </w:tcBorders>
            <w:shd w:val="clear" w:color="auto" w:fill="FFFFFF"/>
            <w:vAlign w:val="center"/>
          </w:tcPr>
          <w:p>
            <w:pPr>
              <w:widowControl/>
              <w:jc w:val="center"/>
              <w:textAlignment w:val="center"/>
              <w:rPr>
                <w:rFonts w:ascii="宋体" w:hAnsi="宋体" w:eastAsia="宋体" w:cs="宋体"/>
                <w:color w:val="000000"/>
                <w:sz w:val="24"/>
              </w:rPr>
            </w:pPr>
          </w:p>
        </w:tc>
        <w:tc>
          <w:tcPr>
            <w:tcW w:w="1807" w:type="dxa"/>
            <w:tcBorders>
              <w:top w:val="single" w:color="000000" w:sz="4" w:space="0"/>
              <w:lef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p>
        </w:tc>
        <w:tc>
          <w:tcPr>
            <w:tcW w:w="1858" w:type="dxa"/>
            <w:tcBorders>
              <w:top w:val="single" w:color="000000" w:sz="4" w:space="0"/>
              <w:left w:val="single" w:color="000000" w:sz="4" w:space="0"/>
            </w:tcBorders>
            <w:shd w:val="clear" w:color="auto" w:fill="FFFFFF"/>
            <w:vAlign w:val="center"/>
          </w:tcPr>
          <w:p>
            <w:pPr>
              <w:widowControl/>
              <w:jc w:val="right"/>
              <w:textAlignment w:val="center"/>
              <w:rPr>
                <w:rFonts w:ascii="宋体" w:hAnsi="宋体" w:eastAsia="宋体" w:cs="宋体"/>
                <w:color w:val="000000"/>
                <w:sz w:val="24"/>
              </w:rPr>
            </w:pPr>
          </w:p>
        </w:tc>
        <w:tc>
          <w:tcPr>
            <w:tcW w:w="2334" w:type="dxa"/>
            <w:tcBorders>
              <w:top w:val="single" w:color="000000" w:sz="4" w:space="0"/>
              <w:left w:val="single" w:color="000000" w:sz="4" w:space="0"/>
              <w:right w:val="single" w:color="000000" w:sz="4" w:space="0"/>
            </w:tcBorders>
            <w:shd w:val="clear" w:color="auto" w:fill="FFFFFF"/>
            <w:vAlign w:val="center"/>
          </w:tcPr>
          <w:p>
            <w:pPr>
              <w:widowControl/>
              <w:jc w:val="right"/>
              <w:textAlignment w:val="center"/>
              <w:rPr>
                <w:rFonts w:ascii="宋体" w:hAnsi="宋体" w:eastAsia="宋体" w:cs="宋体"/>
                <w:color w:val="000000"/>
                <w:sz w:val="24"/>
              </w:rPr>
            </w:pPr>
          </w:p>
        </w:tc>
      </w:tr>
      <w:tr>
        <w:tblPrEx>
          <w:tblCellMar>
            <w:top w:w="15" w:type="dxa"/>
            <w:left w:w="15" w:type="dxa"/>
            <w:bottom w:w="15" w:type="dxa"/>
            <w:right w:w="15" w:type="dxa"/>
          </w:tblCellMar>
        </w:tblPrEx>
        <w:trPr>
          <w:trHeight w:val="600" w:hRule="atLeast"/>
        </w:trPr>
        <w:tc>
          <w:tcPr>
            <w:tcW w:w="2398" w:type="dxa"/>
            <w:tcBorders>
              <w:left w:val="single" w:color="000000" w:sz="4" w:space="0"/>
            </w:tcBorders>
            <w:shd w:val="clear" w:color="auto" w:fill="FFFFFF"/>
            <w:vAlign w:val="center"/>
          </w:tcPr>
          <w:p>
            <w:pPr>
              <w:widowControl/>
              <w:jc w:val="center"/>
              <w:textAlignment w:val="center"/>
              <w:rPr>
                <w:rFonts w:ascii="宋体" w:hAnsi="宋体" w:eastAsia="宋体" w:cs="宋体"/>
                <w:color w:val="000000"/>
                <w:sz w:val="24"/>
              </w:rPr>
            </w:pPr>
          </w:p>
        </w:tc>
        <w:tc>
          <w:tcPr>
            <w:tcW w:w="1807" w:type="dxa"/>
            <w:tcBorders>
              <w:left w:val="single" w:color="000000" w:sz="4" w:space="0"/>
            </w:tcBorders>
            <w:shd w:val="clear" w:color="auto" w:fill="FFFFFF"/>
            <w:vAlign w:val="center"/>
          </w:tcPr>
          <w:p>
            <w:pPr>
              <w:rPr>
                <w:rFonts w:ascii="宋体" w:hAnsi="宋体" w:eastAsia="宋体" w:cs="宋体"/>
                <w:color w:val="000000"/>
                <w:sz w:val="22"/>
                <w:szCs w:val="22"/>
              </w:rPr>
            </w:pPr>
          </w:p>
        </w:tc>
        <w:tc>
          <w:tcPr>
            <w:tcW w:w="1858"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4"/>
              </w:rPr>
            </w:pPr>
          </w:p>
        </w:tc>
        <w:tc>
          <w:tcPr>
            <w:tcW w:w="2334" w:type="dxa"/>
            <w:tcBorders>
              <w:left w:val="single" w:color="000000" w:sz="4" w:space="0"/>
              <w:right w:val="single" w:color="000000" w:sz="4" w:space="0"/>
            </w:tcBorders>
            <w:shd w:val="clear" w:color="auto" w:fill="FFFFFF"/>
            <w:vAlign w:val="center"/>
          </w:tcPr>
          <w:p>
            <w:pPr>
              <w:widowControl/>
              <w:jc w:val="right"/>
              <w:textAlignment w:val="center"/>
              <w:rPr>
                <w:rFonts w:ascii="宋体" w:hAnsi="宋体" w:eastAsia="宋体" w:cs="宋体"/>
                <w:color w:val="000000"/>
                <w:sz w:val="24"/>
              </w:rPr>
            </w:pPr>
          </w:p>
        </w:tc>
      </w:tr>
      <w:tr>
        <w:tblPrEx>
          <w:tblCellMar>
            <w:top w:w="15" w:type="dxa"/>
            <w:left w:w="15" w:type="dxa"/>
            <w:bottom w:w="15" w:type="dxa"/>
            <w:right w:w="15" w:type="dxa"/>
          </w:tblCellMar>
        </w:tblPrEx>
        <w:trPr>
          <w:trHeight w:val="600" w:hRule="atLeast"/>
        </w:trPr>
        <w:tc>
          <w:tcPr>
            <w:tcW w:w="2398" w:type="dxa"/>
            <w:tcBorders>
              <w:left w:val="single" w:color="000000" w:sz="4" w:space="0"/>
            </w:tcBorders>
            <w:shd w:val="clear" w:color="auto" w:fill="FFFFFF"/>
            <w:vAlign w:val="center"/>
          </w:tcPr>
          <w:p>
            <w:pPr>
              <w:widowControl/>
              <w:jc w:val="center"/>
              <w:textAlignment w:val="center"/>
              <w:rPr>
                <w:rFonts w:ascii="宋体" w:hAnsi="宋体" w:eastAsia="宋体" w:cs="宋体"/>
                <w:color w:val="000000"/>
                <w:sz w:val="24"/>
              </w:rPr>
            </w:pPr>
          </w:p>
        </w:tc>
        <w:tc>
          <w:tcPr>
            <w:tcW w:w="1807" w:type="dxa"/>
            <w:tcBorders>
              <w:left w:val="single" w:color="000000" w:sz="4" w:space="0"/>
            </w:tcBorders>
            <w:shd w:val="clear" w:color="auto" w:fill="FFFFFF"/>
            <w:vAlign w:val="center"/>
          </w:tcPr>
          <w:p>
            <w:pPr>
              <w:jc w:val="right"/>
              <w:rPr>
                <w:rFonts w:ascii="宋体" w:hAnsi="宋体" w:eastAsia="宋体" w:cs="宋体"/>
                <w:color w:val="000000"/>
                <w:sz w:val="24"/>
              </w:rPr>
            </w:pPr>
          </w:p>
        </w:tc>
        <w:tc>
          <w:tcPr>
            <w:tcW w:w="1858"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4"/>
              </w:rPr>
            </w:pPr>
          </w:p>
        </w:tc>
        <w:tc>
          <w:tcPr>
            <w:tcW w:w="2334" w:type="dxa"/>
            <w:tcBorders>
              <w:left w:val="single" w:color="000000" w:sz="4" w:space="0"/>
              <w:right w:val="single" w:color="000000" w:sz="4" w:space="0"/>
            </w:tcBorders>
            <w:shd w:val="clear" w:color="auto" w:fill="FFFFFF"/>
            <w:vAlign w:val="center"/>
          </w:tcPr>
          <w:p>
            <w:pPr>
              <w:widowControl/>
              <w:jc w:val="right"/>
              <w:textAlignment w:val="center"/>
              <w:rPr>
                <w:rFonts w:ascii="宋体" w:hAnsi="宋体" w:eastAsia="宋体" w:cs="宋体"/>
                <w:color w:val="000000"/>
                <w:sz w:val="24"/>
              </w:rPr>
            </w:pPr>
          </w:p>
        </w:tc>
      </w:tr>
      <w:tr>
        <w:tblPrEx>
          <w:tblCellMar>
            <w:top w:w="15" w:type="dxa"/>
            <w:left w:w="15" w:type="dxa"/>
            <w:bottom w:w="15" w:type="dxa"/>
            <w:right w:w="15" w:type="dxa"/>
          </w:tblCellMar>
        </w:tblPrEx>
        <w:trPr>
          <w:trHeight w:val="600" w:hRule="atLeast"/>
        </w:trPr>
        <w:tc>
          <w:tcPr>
            <w:tcW w:w="2398" w:type="dxa"/>
            <w:tcBorders>
              <w:left w:val="single" w:color="000000" w:sz="4" w:space="0"/>
            </w:tcBorders>
            <w:shd w:val="clear" w:color="auto" w:fill="FFFFFF"/>
            <w:vAlign w:val="center"/>
          </w:tcPr>
          <w:p>
            <w:pPr>
              <w:widowControl/>
              <w:jc w:val="center"/>
              <w:textAlignment w:val="center"/>
              <w:rPr>
                <w:rFonts w:ascii="宋体" w:hAnsi="宋体" w:eastAsia="宋体" w:cs="宋体"/>
                <w:color w:val="000000"/>
                <w:sz w:val="24"/>
              </w:rPr>
            </w:pPr>
          </w:p>
        </w:tc>
        <w:tc>
          <w:tcPr>
            <w:tcW w:w="1807" w:type="dxa"/>
            <w:tcBorders>
              <w:left w:val="single" w:color="000000" w:sz="4" w:space="0"/>
            </w:tcBorders>
            <w:shd w:val="clear" w:color="auto" w:fill="FFFFFF"/>
            <w:vAlign w:val="center"/>
          </w:tcPr>
          <w:p>
            <w:pPr>
              <w:jc w:val="right"/>
              <w:rPr>
                <w:rFonts w:ascii="宋体" w:hAnsi="宋体" w:eastAsia="宋体" w:cs="宋体"/>
                <w:color w:val="000000"/>
                <w:sz w:val="24"/>
              </w:rPr>
            </w:pPr>
          </w:p>
        </w:tc>
        <w:tc>
          <w:tcPr>
            <w:tcW w:w="1858"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4"/>
              </w:rPr>
            </w:pPr>
          </w:p>
        </w:tc>
        <w:tc>
          <w:tcPr>
            <w:tcW w:w="2334" w:type="dxa"/>
            <w:tcBorders>
              <w:left w:val="single" w:color="000000" w:sz="4" w:space="0"/>
              <w:right w:val="single" w:color="000000" w:sz="4" w:space="0"/>
            </w:tcBorders>
            <w:shd w:val="clear" w:color="auto" w:fill="FFFFFF"/>
            <w:vAlign w:val="center"/>
          </w:tcPr>
          <w:p>
            <w:pPr>
              <w:widowControl/>
              <w:jc w:val="right"/>
              <w:textAlignment w:val="center"/>
              <w:rPr>
                <w:rFonts w:ascii="宋体" w:hAnsi="宋体" w:eastAsia="宋体" w:cs="宋体"/>
                <w:color w:val="000000"/>
                <w:sz w:val="24"/>
              </w:rPr>
            </w:pPr>
          </w:p>
        </w:tc>
      </w:tr>
      <w:tr>
        <w:tblPrEx>
          <w:tblCellMar>
            <w:top w:w="15" w:type="dxa"/>
            <w:left w:w="15" w:type="dxa"/>
            <w:bottom w:w="15" w:type="dxa"/>
            <w:right w:w="15" w:type="dxa"/>
          </w:tblCellMar>
        </w:tblPrEx>
        <w:trPr>
          <w:trHeight w:val="600" w:hRule="atLeast"/>
        </w:trPr>
        <w:tc>
          <w:tcPr>
            <w:tcW w:w="2398" w:type="dxa"/>
            <w:tcBorders>
              <w:left w:val="single" w:color="000000" w:sz="4" w:space="0"/>
            </w:tcBorders>
            <w:shd w:val="clear" w:color="auto" w:fill="FFFFFF"/>
            <w:vAlign w:val="center"/>
          </w:tcPr>
          <w:p>
            <w:pPr>
              <w:widowControl/>
              <w:jc w:val="center"/>
              <w:textAlignment w:val="center"/>
              <w:rPr>
                <w:rFonts w:ascii="宋体" w:hAnsi="宋体" w:eastAsia="宋体" w:cs="宋体"/>
                <w:color w:val="000000"/>
                <w:sz w:val="24"/>
              </w:rPr>
            </w:pPr>
          </w:p>
        </w:tc>
        <w:tc>
          <w:tcPr>
            <w:tcW w:w="1807" w:type="dxa"/>
            <w:tcBorders>
              <w:left w:val="single" w:color="000000" w:sz="4" w:space="0"/>
            </w:tcBorders>
            <w:shd w:val="clear" w:color="auto" w:fill="FFFFFF"/>
            <w:vAlign w:val="center"/>
          </w:tcPr>
          <w:p>
            <w:pPr>
              <w:jc w:val="right"/>
              <w:rPr>
                <w:rFonts w:ascii="宋体" w:hAnsi="宋体" w:eastAsia="宋体" w:cs="宋体"/>
                <w:color w:val="000000"/>
                <w:sz w:val="24"/>
              </w:rPr>
            </w:pPr>
          </w:p>
        </w:tc>
        <w:tc>
          <w:tcPr>
            <w:tcW w:w="1858"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4"/>
              </w:rPr>
            </w:pPr>
          </w:p>
        </w:tc>
        <w:tc>
          <w:tcPr>
            <w:tcW w:w="2334" w:type="dxa"/>
            <w:tcBorders>
              <w:left w:val="single" w:color="000000" w:sz="4" w:space="0"/>
              <w:right w:val="single" w:color="000000" w:sz="4" w:space="0"/>
            </w:tcBorders>
            <w:shd w:val="clear" w:color="auto" w:fill="FFFFFF"/>
            <w:vAlign w:val="center"/>
          </w:tcPr>
          <w:p>
            <w:pPr>
              <w:widowControl/>
              <w:jc w:val="right"/>
              <w:textAlignment w:val="center"/>
              <w:rPr>
                <w:rFonts w:ascii="宋体" w:hAnsi="宋体" w:eastAsia="宋体" w:cs="宋体"/>
                <w:color w:val="000000"/>
                <w:sz w:val="24"/>
              </w:rPr>
            </w:pPr>
          </w:p>
        </w:tc>
      </w:tr>
      <w:tr>
        <w:tblPrEx>
          <w:tblCellMar>
            <w:top w:w="15" w:type="dxa"/>
            <w:left w:w="15" w:type="dxa"/>
            <w:bottom w:w="15" w:type="dxa"/>
            <w:right w:w="15" w:type="dxa"/>
          </w:tblCellMar>
        </w:tblPrEx>
        <w:trPr>
          <w:trHeight w:val="600" w:hRule="atLeast"/>
        </w:trPr>
        <w:tc>
          <w:tcPr>
            <w:tcW w:w="2398" w:type="dxa"/>
            <w:tcBorders>
              <w:left w:val="single" w:color="000000" w:sz="4" w:space="0"/>
            </w:tcBorders>
            <w:shd w:val="clear" w:color="auto" w:fill="FFFFFF"/>
            <w:vAlign w:val="center"/>
          </w:tcPr>
          <w:p>
            <w:pPr>
              <w:widowControl/>
              <w:jc w:val="center"/>
              <w:textAlignment w:val="center"/>
              <w:rPr>
                <w:rFonts w:ascii="宋体" w:hAnsi="宋体" w:eastAsia="宋体" w:cs="宋体"/>
                <w:color w:val="000000"/>
                <w:sz w:val="24"/>
              </w:rPr>
            </w:pPr>
          </w:p>
        </w:tc>
        <w:tc>
          <w:tcPr>
            <w:tcW w:w="1807" w:type="dxa"/>
            <w:tcBorders>
              <w:left w:val="single" w:color="000000" w:sz="4" w:space="0"/>
            </w:tcBorders>
            <w:shd w:val="clear" w:color="auto" w:fill="FFFFFF"/>
            <w:vAlign w:val="center"/>
          </w:tcPr>
          <w:p>
            <w:pPr>
              <w:jc w:val="right"/>
              <w:rPr>
                <w:rFonts w:ascii="宋体" w:hAnsi="宋体" w:eastAsia="宋体" w:cs="宋体"/>
                <w:color w:val="000000"/>
                <w:sz w:val="24"/>
              </w:rPr>
            </w:pPr>
          </w:p>
        </w:tc>
        <w:tc>
          <w:tcPr>
            <w:tcW w:w="1858"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4"/>
              </w:rPr>
            </w:pPr>
          </w:p>
        </w:tc>
        <w:tc>
          <w:tcPr>
            <w:tcW w:w="2334" w:type="dxa"/>
            <w:tcBorders>
              <w:left w:val="single" w:color="000000" w:sz="4" w:space="0"/>
              <w:right w:val="single" w:color="000000" w:sz="4" w:space="0"/>
            </w:tcBorders>
            <w:shd w:val="clear" w:color="auto" w:fill="FFFFFF"/>
            <w:vAlign w:val="center"/>
          </w:tcPr>
          <w:p>
            <w:pPr>
              <w:widowControl/>
              <w:jc w:val="right"/>
              <w:textAlignment w:val="center"/>
              <w:rPr>
                <w:rFonts w:ascii="宋体" w:hAnsi="宋体" w:eastAsia="宋体" w:cs="宋体"/>
                <w:color w:val="000000"/>
                <w:sz w:val="24"/>
              </w:rPr>
            </w:pPr>
          </w:p>
        </w:tc>
      </w:tr>
      <w:tr>
        <w:tblPrEx>
          <w:tblCellMar>
            <w:top w:w="15" w:type="dxa"/>
            <w:left w:w="15" w:type="dxa"/>
            <w:bottom w:w="15" w:type="dxa"/>
            <w:right w:w="15" w:type="dxa"/>
          </w:tblCellMar>
        </w:tblPrEx>
        <w:trPr>
          <w:trHeight w:val="600" w:hRule="atLeast"/>
        </w:trPr>
        <w:tc>
          <w:tcPr>
            <w:tcW w:w="2398" w:type="dxa"/>
            <w:tcBorders>
              <w:left w:val="single" w:color="000000" w:sz="4" w:space="0"/>
            </w:tcBorders>
            <w:shd w:val="clear" w:color="auto" w:fill="FFFFFF"/>
            <w:vAlign w:val="center"/>
          </w:tcPr>
          <w:p>
            <w:pPr>
              <w:jc w:val="center"/>
              <w:rPr>
                <w:rFonts w:ascii="宋体" w:hAnsi="宋体" w:eastAsia="宋体" w:cs="宋体"/>
                <w:color w:val="000000"/>
                <w:sz w:val="24"/>
              </w:rPr>
            </w:pPr>
          </w:p>
        </w:tc>
        <w:tc>
          <w:tcPr>
            <w:tcW w:w="1807" w:type="dxa"/>
            <w:tcBorders>
              <w:left w:val="single" w:color="000000" w:sz="4" w:space="0"/>
            </w:tcBorders>
            <w:shd w:val="clear" w:color="auto" w:fill="FFFFFF"/>
            <w:vAlign w:val="center"/>
          </w:tcPr>
          <w:p>
            <w:pPr>
              <w:jc w:val="right"/>
              <w:rPr>
                <w:rFonts w:ascii="宋体" w:hAnsi="宋体" w:eastAsia="宋体" w:cs="宋体"/>
                <w:color w:val="000000"/>
                <w:sz w:val="24"/>
              </w:rPr>
            </w:pPr>
          </w:p>
        </w:tc>
        <w:tc>
          <w:tcPr>
            <w:tcW w:w="1858" w:type="dxa"/>
            <w:tcBorders>
              <w:left w:val="single" w:color="000000" w:sz="4" w:space="0"/>
            </w:tcBorders>
            <w:shd w:val="clear" w:color="auto" w:fill="FFFFFF"/>
            <w:vAlign w:val="center"/>
          </w:tcPr>
          <w:p>
            <w:pPr>
              <w:jc w:val="right"/>
              <w:rPr>
                <w:rFonts w:ascii="宋体" w:hAnsi="宋体" w:eastAsia="宋体" w:cs="宋体"/>
                <w:color w:val="000000"/>
                <w:sz w:val="24"/>
              </w:rPr>
            </w:pPr>
          </w:p>
        </w:tc>
        <w:tc>
          <w:tcPr>
            <w:tcW w:w="2334"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000000"/>
                <w:sz w:val="24"/>
              </w:rPr>
            </w:pPr>
          </w:p>
        </w:tc>
      </w:tr>
      <w:tr>
        <w:tblPrEx>
          <w:tblCellMar>
            <w:top w:w="15" w:type="dxa"/>
            <w:left w:w="15" w:type="dxa"/>
            <w:bottom w:w="15" w:type="dxa"/>
            <w:right w:w="15" w:type="dxa"/>
          </w:tblCellMar>
        </w:tblPrEx>
        <w:trPr>
          <w:trHeight w:val="690" w:hRule="atLeast"/>
        </w:trPr>
        <w:tc>
          <w:tcPr>
            <w:tcW w:w="2398" w:type="dxa"/>
            <w:tcBorders>
              <w:left w:val="single" w:color="000000" w:sz="4" w:space="0"/>
              <w:bottom w:val="single" w:color="000000" w:sz="4" w:space="0"/>
            </w:tcBorders>
            <w:shd w:val="clear" w:color="auto" w:fill="FFFFFF"/>
            <w:vAlign w:val="center"/>
          </w:tcPr>
          <w:p>
            <w:pPr>
              <w:widowControl/>
              <w:jc w:val="center"/>
              <w:textAlignment w:val="center"/>
              <w:rPr>
                <w:rFonts w:ascii="黑体" w:hAnsi="宋体" w:eastAsia="黑体" w:cs="黑体"/>
                <w:color w:val="000000"/>
                <w:sz w:val="24"/>
              </w:rPr>
            </w:pPr>
            <w:r>
              <w:rPr>
                <w:rFonts w:hint="eastAsia" w:ascii="黑体" w:hAnsi="宋体" w:eastAsia="黑体" w:cs="黑体"/>
                <w:b/>
                <w:bCs/>
                <w:color w:val="000000"/>
                <w:kern w:val="0"/>
                <w:sz w:val="22"/>
                <w:szCs w:val="22"/>
                <w:lang w:bidi="ar"/>
              </w:rPr>
              <w:t>合    计</w:t>
            </w:r>
          </w:p>
        </w:tc>
        <w:tc>
          <w:tcPr>
            <w:tcW w:w="1807" w:type="dxa"/>
            <w:tcBorders>
              <w:left w:val="single" w:color="000000" w:sz="4" w:space="0"/>
              <w:bottom w:val="single" w:color="000000" w:sz="4" w:space="0"/>
            </w:tcBorders>
            <w:shd w:val="clear" w:color="auto" w:fill="FFFFFF"/>
            <w:vAlign w:val="center"/>
          </w:tcPr>
          <w:p>
            <w:pPr>
              <w:widowControl/>
              <w:jc w:val="right"/>
              <w:textAlignment w:val="center"/>
              <w:rPr>
                <w:rFonts w:ascii="黑体" w:hAnsi="宋体" w:eastAsia="黑体" w:cs="黑体"/>
                <w:color w:val="000000"/>
                <w:sz w:val="24"/>
              </w:rPr>
            </w:pPr>
          </w:p>
        </w:tc>
        <w:tc>
          <w:tcPr>
            <w:tcW w:w="1858" w:type="dxa"/>
            <w:tcBorders>
              <w:left w:val="single" w:color="000000" w:sz="4" w:space="0"/>
              <w:bottom w:val="single" w:color="000000" w:sz="4" w:space="0"/>
            </w:tcBorders>
            <w:shd w:val="clear" w:color="auto" w:fill="FFFFFF"/>
            <w:vAlign w:val="center"/>
          </w:tcPr>
          <w:p>
            <w:pPr>
              <w:widowControl/>
              <w:jc w:val="right"/>
              <w:textAlignment w:val="center"/>
              <w:rPr>
                <w:rFonts w:ascii="黑体" w:hAnsi="宋体" w:eastAsia="黑体" w:cs="黑体"/>
                <w:color w:val="000000"/>
                <w:sz w:val="24"/>
              </w:rPr>
            </w:pPr>
          </w:p>
        </w:tc>
        <w:tc>
          <w:tcPr>
            <w:tcW w:w="2334" w:type="dxa"/>
            <w:tcBorders>
              <w:left w:val="single" w:color="000000" w:sz="4" w:space="0"/>
              <w:bottom w:val="single" w:color="000000" w:sz="4" w:space="0"/>
              <w:right w:val="single" w:color="000000" w:sz="4" w:space="0"/>
            </w:tcBorders>
            <w:shd w:val="clear" w:color="auto" w:fill="FFFFFF"/>
            <w:vAlign w:val="center"/>
          </w:tcPr>
          <w:p>
            <w:pPr>
              <w:widowControl/>
              <w:jc w:val="right"/>
              <w:textAlignment w:val="center"/>
              <w:rPr>
                <w:rFonts w:ascii="黑体" w:hAnsi="宋体" w:eastAsia="黑体" w:cs="黑体"/>
                <w:color w:val="000000"/>
                <w:sz w:val="24"/>
              </w:rPr>
            </w:pPr>
          </w:p>
        </w:tc>
      </w:tr>
    </w:tbl>
    <w:p>
      <w:r>
        <w:rPr>
          <w:rFonts w:hint="eastAsia" w:ascii="宋体" w:hAnsi="宋体" w:eastAsia="宋体" w:cs="宋体"/>
          <w:b/>
          <w:bCs/>
          <w:i w:val="0"/>
          <w:iCs w:val="0"/>
          <w:color w:val="000000"/>
          <w:kern w:val="0"/>
          <w:sz w:val="21"/>
          <w:szCs w:val="21"/>
          <w:u w:val="none"/>
          <w:lang w:val="en-US" w:eastAsia="zh-CN" w:bidi="ar"/>
        </w:rPr>
        <w:t>注：本表无数据。</w:t>
      </w:r>
    </w:p>
    <w:p>
      <w:r>
        <w:br w:type="page"/>
      </w:r>
    </w:p>
    <w:tbl>
      <w:tblPr>
        <w:tblStyle w:val="4"/>
        <w:tblW w:w="8398" w:type="dxa"/>
        <w:tblInd w:w="0" w:type="dxa"/>
        <w:tblLayout w:type="fixed"/>
        <w:tblCellMar>
          <w:top w:w="15" w:type="dxa"/>
          <w:left w:w="15" w:type="dxa"/>
          <w:bottom w:w="15" w:type="dxa"/>
          <w:right w:w="15" w:type="dxa"/>
        </w:tblCellMar>
      </w:tblPr>
      <w:tblGrid>
        <w:gridCol w:w="3373"/>
        <w:gridCol w:w="1335"/>
        <w:gridCol w:w="1410"/>
        <w:gridCol w:w="1236"/>
        <w:gridCol w:w="1044"/>
      </w:tblGrid>
      <w:tr>
        <w:tblPrEx>
          <w:tblCellMar>
            <w:top w:w="15" w:type="dxa"/>
            <w:left w:w="15" w:type="dxa"/>
            <w:bottom w:w="15" w:type="dxa"/>
            <w:right w:w="15" w:type="dxa"/>
          </w:tblCellMar>
        </w:tblPrEx>
        <w:trPr>
          <w:trHeight w:val="825" w:hRule="atLeast"/>
        </w:trPr>
        <w:tc>
          <w:tcPr>
            <w:tcW w:w="8398" w:type="dxa"/>
            <w:gridSpan w:val="5"/>
            <w:shd w:val="clear" w:color="auto" w:fill="FFFFFF"/>
            <w:vAlign w:val="center"/>
          </w:tcPr>
          <w:p>
            <w:pPr>
              <w:widowControl/>
              <w:jc w:val="center"/>
              <w:textAlignment w:val="center"/>
              <w:rPr>
                <w:rFonts w:ascii="方正小标宋简体" w:hAnsi="方正小标宋简体" w:eastAsia="方正小标宋简体" w:cs="方正小标宋简体"/>
                <w:color w:val="000000"/>
                <w:sz w:val="28"/>
                <w:szCs w:val="28"/>
              </w:rPr>
            </w:pPr>
            <w:r>
              <w:rPr>
                <w:rFonts w:hint="eastAsia" w:ascii="华文中宋" w:hAnsi="华文中宋" w:eastAsia="华文中宋" w:cs="华文中宋"/>
                <w:b/>
                <w:bCs/>
                <w:color w:val="000000"/>
                <w:kern w:val="0"/>
                <w:sz w:val="28"/>
                <w:szCs w:val="28"/>
                <w:lang w:eastAsia="zh-CN" w:bidi="ar"/>
              </w:rPr>
              <w:t>濉溪县2025年县级</w:t>
            </w:r>
            <w:r>
              <w:rPr>
                <w:rFonts w:hint="eastAsia" w:ascii="华文中宋" w:hAnsi="华文中宋" w:eastAsia="华文中宋" w:cs="华文中宋"/>
                <w:b/>
                <w:bCs/>
                <w:color w:val="000000"/>
                <w:kern w:val="0"/>
                <w:sz w:val="28"/>
                <w:szCs w:val="28"/>
                <w:lang w:bidi="ar"/>
              </w:rPr>
              <w:t>一般公共预算对下专项转移支付分项目决算表</w:t>
            </w:r>
          </w:p>
        </w:tc>
      </w:tr>
      <w:tr>
        <w:tblPrEx>
          <w:tblCellMar>
            <w:top w:w="15" w:type="dxa"/>
            <w:left w:w="15" w:type="dxa"/>
            <w:bottom w:w="15" w:type="dxa"/>
            <w:right w:w="15" w:type="dxa"/>
          </w:tblCellMar>
        </w:tblPrEx>
        <w:trPr>
          <w:trHeight w:val="301" w:hRule="atLeast"/>
        </w:trPr>
        <w:tc>
          <w:tcPr>
            <w:tcW w:w="3373" w:type="dxa"/>
            <w:shd w:val="clear" w:color="auto" w:fill="FFFFFF"/>
            <w:vAlign w:val="bottom"/>
          </w:tcPr>
          <w:p>
            <w:pPr>
              <w:rPr>
                <w:rFonts w:ascii="Calibri" w:hAnsi="Calibri" w:cs="Calibri"/>
                <w:color w:val="000000"/>
                <w:sz w:val="22"/>
                <w:szCs w:val="22"/>
              </w:rPr>
            </w:pPr>
          </w:p>
        </w:tc>
        <w:tc>
          <w:tcPr>
            <w:tcW w:w="1335" w:type="dxa"/>
            <w:shd w:val="clear" w:color="auto" w:fill="FFFFFF"/>
            <w:vAlign w:val="bottom"/>
          </w:tcPr>
          <w:p>
            <w:pPr>
              <w:rPr>
                <w:rFonts w:ascii="Calibri" w:hAnsi="Calibri" w:cs="Calibri"/>
                <w:color w:val="000000"/>
                <w:sz w:val="22"/>
                <w:szCs w:val="22"/>
              </w:rPr>
            </w:pPr>
          </w:p>
        </w:tc>
        <w:tc>
          <w:tcPr>
            <w:tcW w:w="1410" w:type="dxa"/>
            <w:shd w:val="clear" w:color="auto" w:fill="FFFFFF"/>
            <w:vAlign w:val="bottom"/>
          </w:tcPr>
          <w:p>
            <w:pPr>
              <w:rPr>
                <w:rFonts w:ascii="Calibri" w:hAnsi="Calibri" w:cs="Calibri"/>
                <w:color w:val="000000"/>
                <w:sz w:val="22"/>
                <w:szCs w:val="22"/>
              </w:rPr>
            </w:pPr>
          </w:p>
        </w:tc>
        <w:tc>
          <w:tcPr>
            <w:tcW w:w="1236" w:type="dxa"/>
            <w:shd w:val="clear" w:color="auto" w:fill="FFFFFF"/>
            <w:vAlign w:val="bottom"/>
          </w:tcPr>
          <w:p>
            <w:pPr>
              <w:rPr>
                <w:rFonts w:ascii="Calibri" w:hAnsi="Calibri" w:cs="Calibri"/>
                <w:color w:val="000000"/>
                <w:sz w:val="22"/>
                <w:szCs w:val="22"/>
              </w:rPr>
            </w:pPr>
          </w:p>
        </w:tc>
        <w:tc>
          <w:tcPr>
            <w:tcW w:w="1044" w:type="dxa"/>
            <w:shd w:val="clear" w:color="auto" w:fill="FFFFFF"/>
            <w:vAlign w:val="bottom"/>
          </w:tcPr>
          <w:p>
            <w:pPr>
              <w:widowControl/>
              <w:jc w:val="left"/>
              <w:textAlignment w:val="bottom"/>
              <w:rPr>
                <w:rFonts w:ascii="宋体" w:hAnsi="宋体" w:eastAsia="宋体" w:cs="宋体"/>
                <w:color w:val="000000"/>
                <w:sz w:val="22"/>
                <w:szCs w:val="22"/>
              </w:rPr>
            </w:pPr>
            <w:r>
              <w:rPr>
                <w:rFonts w:hint="eastAsia" w:ascii="宋体" w:hAnsi="宋体" w:eastAsia="宋体" w:cs="宋体"/>
                <w:color w:val="000000"/>
                <w:kern w:val="0"/>
                <w:sz w:val="22"/>
                <w:szCs w:val="22"/>
                <w:lang w:bidi="ar"/>
              </w:rPr>
              <w:t>单位：万元</w:t>
            </w:r>
          </w:p>
        </w:tc>
      </w:tr>
      <w:tr>
        <w:tblPrEx>
          <w:tblCellMar>
            <w:top w:w="15" w:type="dxa"/>
            <w:left w:w="15" w:type="dxa"/>
            <w:bottom w:w="15" w:type="dxa"/>
            <w:right w:w="15" w:type="dxa"/>
          </w:tblCellMar>
        </w:tblPrEx>
        <w:trPr>
          <w:trHeight w:val="840" w:hRule="atLeast"/>
        </w:trPr>
        <w:tc>
          <w:tcPr>
            <w:tcW w:w="3373" w:type="dxa"/>
            <w:tcBorders>
              <w:top w:val="single" w:color="000000"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bidi="ar"/>
              </w:rPr>
              <w:t>项        目</w:t>
            </w:r>
          </w:p>
        </w:tc>
        <w:tc>
          <w:tcPr>
            <w:tcW w:w="1335" w:type="dxa"/>
            <w:tcBorders>
              <w:top w:val="single" w:color="000000" w:sz="4" w:space="0"/>
              <w:bottom w:val="single" w:color="auto" w:sz="4" w:space="0"/>
              <w:right w:val="single" w:color="000000" w:sz="4" w:space="0"/>
            </w:tcBorders>
            <w:shd w:val="clear" w:color="auto" w:fill="FFFFFF"/>
            <w:vAlign w:val="center"/>
          </w:tcPr>
          <w:p>
            <w:pPr>
              <w:widowControl/>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eastAsia="zh-CN" w:bidi="ar"/>
              </w:rPr>
              <w:t>2025年</w:t>
            </w:r>
            <w:r>
              <w:rPr>
                <w:rFonts w:hint="eastAsia" w:ascii="黑体" w:hAnsi="宋体" w:eastAsia="黑体" w:cs="黑体"/>
                <w:color w:val="000000"/>
                <w:kern w:val="0"/>
                <w:sz w:val="24"/>
                <w:szCs w:val="24"/>
                <w:lang w:bidi="ar"/>
              </w:rPr>
              <w:br w:type="textWrapping"/>
            </w:r>
            <w:r>
              <w:rPr>
                <w:rFonts w:hint="eastAsia" w:ascii="黑体" w:hAnsi="宋体" w:eastAsia="黑体" w:cs="黑体"/>
                <w:color w:val="000000"/>
                <w:kern w:val="0"/>
                <w:sz w:val="24"/>
                <w:szCs w:val="24"/>
                <w:lang w:bidi="ar"/>
              </w:rPr>
              <w:t>预算数</w:t>
            </w:r>
          </w:p>
        </w:tc>
        <w:tc>
          <w:tcPr>
            <w:tcW w:w="1410" w:type="dxa"/>
            <w:tcBorders>
              <w:top w:val="single" w:color="000000" w:sz="4" w:space="0"/>
              <w:bottom w:val="single" w:color="auto" w:sz="4" w:space="0"/>
              <w:right w:val="single" w:color="000000" w:sz="4" w:space="0"/>
            </w:tcBorders>
            <w:shd w:val="clear" w:color="auto" w:fill="FFFFFF"/>
            <w:vAlign w:val="center"/>
          </w:tcPr>
          <w:p>
            <w:pPr>
              <w:widowControl/>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eastAsia="zh-CN" w:bidi="ar"/>
              </w:rPr>
              <w:t>2025年</w:t>
            </w:r>
            <w:r>
              <w:rPr>
                <w:rFonts w:hint="eastAsia" w:ascii="黑体" w:hAnsi="宋体" w:eastAsia="黑体" w:cs="黑体"/>
                <w:color w:val="000000"/>
                <w:kern w:val="0"/>
                <w:sz w:val="24"/>
                <w:szCs w:val="24"/>
                <w:lang w:bidi="ar"/>
              </w:rPr>
              <w:br w:type="textWrapping"/>
            </w:r>
            <w:r>
              <w:rPr>
                <w:rFonts w:hint="eastAsia" w:ascii="黑体" w:hAnsi="宋体" w:eastAsia="黑体" w:cs="黑体"/>
                <w:color w:val="000000"/>
                <w:kern w:val="0"/>
                <w:sz w:val="24"/>
                <w:szCs w:val="24"/>
                <w:lang w:bidi="ar"/>
              </w:rPr>
              <w:t>调整预算数</w:t>
            </w:r>
          </w:p>
        </w:tc>
        <w:tc>
          <w:tcPr>
            <w:tcW w:w="1236" w:type="dxa"/>
            <w:tcBorders>
              <w:top w:val="single" w:color="000000"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eastAsia="zh-CN" w:bidi="ar"/>
              </w:rPr>
              <w:t>2025年</w:t>
            </w:r>
            <w:r>
              <w:rPr>
                <w:rFonts w:hint="eastAsia" w:ascii="黑体" w:hAnsi="宋体" w:eastAsia="黑体" w:cs="黑体"/>
                <w:color w:val="000000"/>
                <w:kern w:val="0"/>
                <w:sz w:val="24"/>
                <w:szCs w:val="24"/>
                <w:lang w:bidi="ar"/>
              </w:rPr>
              <w:br w:type="textWrapping"/>
            </w:r>
            <w:r>
              <w:rPr>
                <w:rFonts w:hint="eastAsia" w:ascii="黑体" w:hAnsi="宋体" w:eastAsia="黑体" w:cs="黑体"/>
                <w:color w:val="000000"/>
                <w:kern w:val="0"/>
                <w:sz w:val="24"/>
                <w:szCs w:val="24"/>
                <w:lang w:bidi="ar"/>
              </w:rPr>
              <w:t>决算数</w:t>
            </w:r>
          </w:p>
        </w:tc>
        <w:tc>
          <w:tcPr>
            <w:tcW w:w="1044" w:type="dxa"/>
            <w:tcBorders>
              <w:top w:val="single" w:color="000000"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bidi="ar"/>
              </w:rPr>
              <w:t>完成预算的%</w:t>
            </w:r>
          </w:p>
        </w:tc>
      </w:tr>
      <w:tr>
        <w:tblPrEx>
          <w:tblCellMar>
            <w:top w:w="15" w:type="dxa"/>
            <w:left w:w="15" w:type="dxa"/>
            <w:bottom w:w="15" w:type="dxa"/>
            <w:right w:w="15" w:type="dxa"/>
          </w:tblCellMar>
        </w:tblPrEx>
        <w:trPr>
          <w:trHeight w:val="408" w:hRule="atLeast"/>
        </w:trPr>
        <w:tc>
          <w:tcPr>
            <w:tcW w:w="3373" w:type="dxa"/>
            <w:tcBorders>
              <w:top w:val="single" w:color="auto" w:sz="4" w:space="0"/>
              <w:left w:val="single" w:color="auto" w:sz="4" w:space="0"/>
              <w:bottom w:val="nil"/>
              <w:right w:val="single" w:color="auto" w:sz="4" w:space="0"/>
            </w:tcBorders>
            <w:shd w:val="clear" w:color="auto" w:fill="FFFFFF"/>
            <w:vAlign w:val="center"/>
          </w:tcPr>
          <w:p>
            <w:pPr>
              <w:widowControl/>
              <w:jc w:val="left"/>
              <w:textAlignment w:val="center"/>
              <w:rPr>
                <w:rFonts w:ascii="宋体" w:hAnsi="宋体" w:eastAsia="宋体" w:cs="宋体"/>
                <w:color w:val="000000"/>
                <w:sz w:val="20"/>
                <w:szCs w:val="20"/>
              </w:rPr>
            </w:pPr>
          </w:p>
        </w:tc>
        <w:tc>
          <w:tcPr>
            <w:tcW w:w="1335" w:type="dxa"/>
            <w:tcBorders>
              <w:top w:val="single" w:color="auto" w:sz="4" w:space="0"/>
              <w:left w:val="single" w:color="auto" w:sz="4" w:space="0"/>
              <w:bottom w:val="nil"/>
              <w:right w:val="single" w:color="auto"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410" w:type="dxa"/>
            <w:tcBorders>
              <w:top w:val="single" w:color="auto" w:sz="4" w:space="0"/>
              <w:left w:val="single" w:color="auto" w:sz="4" w:space="0"/>
              <w:bottom w:val="nil"/>
              <w:right w:val="single" w:color="auto"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236" w:type="dxa"/>
            <w:tcBorders>
              <w:top w:val="single" w:color="auto" w:sz="4" w:space="0"/>
              <w:left w:val="single" w:color="auto" w:sz="4" w:space="0"/>
              <w:bottom w:val="nil"/>
              <w:right w:val="single" w:color="auto"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44" w:type="dxa"/>
            <w:tcBorders>
              <w:top w:val="single" w:color="auto" w:sz="4" w:space="0"/>
              <w:left w:val="single" w:color="auto" w:sz="4" w:space="0"/>
              <w:bottom w:val="nil"/>
              <w:right w:val="single" w:color="auto" w:sz="4" w:space="0"/>
            </w:tcBorders>
            <w:shd w:val="clear" w:color="auto" w:fill="FFFFFF"/>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08" w:hRule="atLeast"/>
        </w:trPr>
        <w:tc>
          <w:tcPr>
            <w:tcW w:w="3373" w:type="dxa"/>
            <w:tcBorders>
              <w:top w:val="nil"/>
              <w:left w:val="single" w:color="auto" w:sz="4" w:space="0"/>
              <w:bottom w:val="nil"/>
              <w:right w:val="single" w:color="auto" w:sz="4" w:space="0"/>
            </w:tcBorders>
            <w:shd w:val="clear" w:color="auto" w:fill="FFFFFF"/>
            <w:vAlign w:val="center"/>
          </w:tcPr>
          <w:p>
            <w:pPr>
              <w:widowControl/>
              <w:jc w:val="left"/>
              <w:textAlignment w:val="center"/>
              <w:rPr>
                <w:rFonts w:ascii="宋体" w:hAnsi="宋体" w:eastAsia="宋体" w:cs="宋体"/>
                <w:color w:val="000000"/>
                <w:sz w:val="20"/>
                <w:szCs w:val="20"/>
              </w:rPr>
            </w:pPr>
          </w:p>
        </w:tc>
        <w:tc>
          <w:tcPr>
            <w:tcW w:w="1335" w:type="dxa"/>
            <w:tcBorders>
              <w:top w:val="nil"/>
              <w:left w:val="single" w:color="auto" w:sz="4" w:space="0"/>
              <w:bottom w:val="nil"/>
              <w:right w:val="single" w:color="auto"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410" w:type="dxa"/>
            <w:tcBorders>
              <w:top w:val="nil"/>
              <w:left w:val="single" w:color="auto" w:sz="4" w:space="0"/>
              <w:bottom w:val="nil"/>
              <w:right w:val="single" w:color="auto"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236" w:type="dxa"/>
            <w:tcBorders>
              <w:top w:val="nil"/>
              <w:left w:val="single" w:color="auto" w:sz="4" w:space="0"/>
              <w:bottom w:val="nil"/>
              <w:right w:val="single" w:color="auto"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44" w:type="dxa"/>
            <w:tcBorders>
              <w:top w:val="nil"/>
              <w:left w:val="single" w:color="auto" w:sz="4" w:space="0"/>
              <w:bottom w:val="nil"/>
              <w:right w:val="single" w:color="auto" w:sz="4" w:space="0"/>
            </w:tcBorders>
            <w:shd w:val="clear" w:color="auto" w:fill="FFFFFF"/>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08" w:hRule="atLeast"/>
        </w:trPr>
        <w:tc>
          <w:tcPr>
            <w:tcW w:w="3373" w:type="dxa"/>
            <w:tcBorders>
              <w:top w:val="nil"/>
              <w:left w:val="single" w:color="auto" w:sz="4" w:space="0"/>
              <w:bottom w:val="nil"/>
              <w:right w:val="single" w:color="auto" w:sz="4" w:space="0"/>
            </w:tcBorders>
            <w:shd w:val="clear" w:color="auto" w:fill="FFFFFF"/>
            <w:vAlign w:val="center"/>
          </w:tcPr>
          <w:p>
            <w:pPr>
              <w:widowControl/>
              <w:jc w:val="left"/>
              <w:textAlignment w:val="center"/>
              <w:rPr>
                <w:rFonts w:ascii="宋体" w:hAnsi="宋体" w:eastAsia="宋体" w:cs="宋体"/>
                <w:color w:val="000000"/>
                <w:sz w:val="20"/>
                <w:szCs w:val="20"/>
              </w:rPr>
            </w:pPr>
          </w:p>
        </w:tc>
        <w:tc>
          <w:tcPr>
            <w:tcW w:w="1335" w:type="dxa"/>
            <w:tcBorders>
              <w:top w:val="nil"/>
              <w:left w:val="single" w:color="auto" w:sz="4" w:space="0"/>
              <w:bottom w:val="nil"/>
              <w:right w:val="single" w:color="auto"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410" w:type="dxa"/>
            <w:tcBorders>
              <w:top w:val="nil"/>
              <w:left w:val="single" w:color="auto" w:sz="4" w:space="0"/>
              <w:bottom w:val="nil"/>
              <w:right w:val="single" w:color="auto"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236" w:type="dxa"/>
            <w:tcBorders>
              <w:top w:val="nil"/>
              <w:left w:val="single" w:color="auto" w:sz="4" w:space="0"/>
              <w:bottom w:val="nil"/>
              <w:right w:val="single" w:color="auto"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44" w:type="dxa"/>
            <w:tcBorders>
              <w:top w:val="nil"/>
              <w:left w:val="single" w:color="auto" w:sz="4" w:space="0"/>
              <w:bottom w:val="nil"/>
              <w:right w:val="single" w:color="auto" w:sz="4" w:space="0"/>
            </w:tcBorders>
            <w:shd w:val="clear" w:color="auto" w:fill="FFFFFF"/>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08" w:hRule="atLeast"/>
        </w:trPr>
        <w:tc>
          <w:tcPr>
            <w:tcW w:w="3373" w:type="dxa"/>
            <w:tcBorders>
              <w:top w:val="nil"/>
              <w:left w:val="single" w:color="auto" w:sz="4" w:space="0"/>
              <w:bottom w:val="nil"/>
              <w:right w:val="single" w:color="auto" w:sz="4" w:space="0"/>
            </w:tcBorders>
            <w:shd w:val="clear" w:color="auto" w:fill="FFFFFF"/>
            <w:vAlign w:val="center"/>
          </w:tcPr>
          <w:p>
            <w:pPr>
              <w:widowControl/>
              <w:jc w:val="left"/>
              <w:textAlignment w:val="center"/>
              <w:rPr>
                <w:rFonts w:ascii="宋体" w:hAnsi="宋体" w:eastAsia="宋体" w:cs="宋体"/>
                <w:color w:val="000000"/>
                <w:sz w:val="20"/>
                <w:szCs w:val="20"/>
              </w:rPr>
            </w:pPr>
          </w:p>
        </w:tc>
        <w:tc>
          <w:tcPr>
            <w:tcW w:w="1335" w:type="dxa"/>
            <w:tcBorders>
              <w:top w:val="nil"/>
              <w:left w:val="single" w:color="auto" w:sz="4" w:space="0"/>
              <w:bottom w:val="nil"/>
              <w:right w:val="single" w:color="auto"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410" w:type="dxa"/>
            <w:tcBorders>
              <w:top w:val="nil"/>
              <w:left w:val="single" w:color="auto" w:sz="4" w:space="0"/>
              <w:bottom w:val="nil"/>
              <w:right w:val="single" w:color="auto"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236" w:type="dxa"/>
            <w:tcBorders>
              <w:top w:val="nil"/>
              <w:left w:val="single" w:color="auto" w:sz="4" w:space="0"/>
              <w:bottom w:val="nil"/>
              <w:right w:val="single" w:color="auto"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44" w:type="dxa"/>
            <w:tcBorders>
              <w:top w:val="nil"/>
              <w:left w:val="single" w:color="auto" w:sz="4" w:space="0"/>
              <w:bottom w:val="nil"/>
              <w:right w:val="single" w:color="auto" w:sz="4" w:space="0"/>
            </w:tcBorders>
            <w:shd w:val="clear" w:color="auto" w:fill="FFFFFF"/>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08" w:hRule="atLeast"/>
        </w:trPr>
        <w:tc>
          <w:tcPr>
            <w:tcW w:w="3373" w:type="dxa"/>
            <w:tcBorders>
              <w:left w:val="single" w:color="000000" w:sz="4" w:space="0"/>
            </w:tcBorders>
            <w:shd w:val="clear" w:color="auto" w:fill="FFFFFF"/>
            <w:vAlign w:val="center"/>
          </w:tcPr>
          <w:p>
            <w:pPr>
              <w:rPr>
                <w:rFonts w:ascii="宋体" w:hAnsi="宋体" w:eastAsia="宋体" w:cs="宋体"/>
                <w:b/>
                <w:color w:val="000000"/>
                <w:sz w:val="20"/>
                <w:szCs w:val="20"/>
              </w:rPr>
            </w:pPr>
          </w:p>
        </w:tc>
        <w:tc>
          <w:tcPr>
            <w:tcW w:w="1335" w:type="dxa"/>
            <w:tcBorders>
              <w:left w:val="single" w:color="000000" w:sz="4" w:space="0"/>
            </w:tcBorders>
            <w:shd w:val="clear" w:color="auto" w:fill="FFFFFF"/>
            <w:vAlign w:val="center"/>
          </w:tcPr>
          <w:p>
            <w:pPr>
              <w:jc w:val="right"/>
              <w:rPr>
                <w:rFonts w:ascii="宋体" w:hAnsi="宋体" w:eastAsia="宋体" w:cs="宋体"/>
                <w:color w:val="000000"/>
                <w:sz w:val="20"/>
                <w:szCs w:val="20"/>
              </w:rPr>
            </w:pPr>
          </w:p>
        </w:tc>
        <w:tc>
          <w:tcPr>
            <w:tcW w:w="1410" w:type="dxa"/>
            <w:tcBorders>
              <w:left w:val="single" w:color="000000" w:sz="4" w:space="0"/>
            </w:tcBorders>
            <w:shd w:val="clear" w:color="auto" w:fill="FFFFFF"/>
            <w:vAlign w:val="center"/>
          </w:tcPr>
          <w:p>
            <w:pPr>
              <w:jc w:val="right"/>
              <w:rPr>
                <w:rFonts w:ascii="宋体" w:hAnsi="宋体" w:eastAsia="宋体" w:cs="宋体"/>
                <w:color w:val="000000"/>
                <w:sz w:val="20"/>
                <w:szCs w:val="20"/>
              </w:rPr>
            </w:pPr>
          </w:p>
        </w:tc>
        <w:tc>
          <w:tcPr>
            <w:tcW w:w="1236" w:type="dxa"/>
            <w:tcBorders>
              <w:left w:val="single" w:color="000000" w:sz="4" w:space="0"/>
            </w:tcBorders>
            <w:shd w:val="clear" w:color="auto" w:fill="FFFFFF"/>
            <w:vAlign w:val="center"/>
          </w:tcPr>
          <w:p>
            <w:pPr>
              <w:jc w:val="right"/>
              <w:rPr>
                <w:rFonts w:ascii="宋体" w:hAnsi="宋体" w:eastAsia="宋体" w:cs="宋体"/>
                <w:color w:val="000000"/>
                <w:sz w:val="20"/>
                <w:szCs w:val="20"/>
              </w:rPr>
            </w:pPr>
          </w:p>
        </w:tc>
        <w:tc>
          <w:tcPr>
            <w:tcW w:w="1044" w:type="dxa"/>
            <w:tcBorders>
              <w:left w:val="single" w:color="000000" w:sz="4" w:space="0"/>
              <w:righ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08" w:hRule="atLeast"/>
        </w:trPr>
        <w:tc>
          <w:tcPr>
            <w:tcW w:w="3373" w:type="dxa"/>
            <w:tcBorders>
              <w:left w:val="single" w:color="000000" w:sz="4" w:space="0"/>
              <w:bottom w:val="single" w:color="000000" w:sz="4" w:space="0"/>
            </w:tcBorders>
            <w:shd w:val="clear" w:color="auto" w:fill="FFFFFF"/>
            <w:vAlign w:val="center"/>
          </w:tcPr>
          <w:p>
            <w:pPr>
              <w:widowControl/>
              <w:jc w:val="center"/>
              <w:textAlignment w:val="center"/>
              <w:rPr>
                <w:rFonts w:ascii="宋体" w:hAnsi="宋体" w:eastAsia="宋体" w:cs="宋体"/>
                <w:b/>
                <w:color w:val="000000"/>
                <w:sz w:val="20"/>
                <w:szCs w:val="20"/>
              </w:rPr>
            </w:pPr>
            <w:r>
              <w:rPr>
                <w:rFonts w:hint="eastAsia" w:ascii="黑体" w:hAnsi="黑体" w:eastAsia="黑体" w:cs="黑体"/>
                <w:b/>
                <w:bCs w:val="0"/>
                <w:color w:val="000000"/>
                <w:kern w:val="0"/>
                <w:sz w:val="22"/>
                <w:szCs w:val="22"/>
                <w:lang w:bidi="ar"/>
              </w:rPr>
              <w:t>合     计</w:t>
            </w:r>
          </w:p>
        </w:tc>
        <w:tc>
          <w:tcPr>
            <w:tcW w:w="1335" w:type="dxa"/>
            <w:tcBorders>
              <w:left w:val="single" w:color="000000" w:sz="4" w:space="0"/>
              <w:bottom w:val="single" w:color="000000" w:sz="4" w:space="0"/>
            </w:tcBorders>
            <w:shd w:val="clear" w:color="auto" w:fill="FFFFFF"/>
            <w:vAlign w:val="center"/>
          </w:tcPr>
          <w:p>
            <w:pPr>
              <w:widowControl/>
              <w:jc w:val="right"/>
              <w:textAlignment w:val="center"/>
              <w:rPr>
                <w:rFonts w:ascii="宋体" w:hAnsi="宋体" w:eastAsia="宋体" w:cs="宋体"/>
                <w:b/>
                <w:color w:val="000000"/>
                <w:sz w:val="20"/>
                <w:szCs w:val="20"/>
              </w:rPr>
            </w:pPr>
          </w:p>
        </w:tc>
        <w:tc>
          <w:tcPr>
            <w:tcW w:w="1410" w:type="dxa"/>
            <w:tcBorders>
              <w:left w:val="single" w:color="000000" w:sz="4" w:space="0"/>
              <w:bottom w:val="single" w:color="000000" w:sz="4" w:space="0"/>
            </w:tcBorders>
            <w:shd w:val="clear" w:color="auto" w:fill="FFFFFF"/>
            <w:vAlign w:val="center"/>
          </w:tcPr>
          <w:p>
            <w:pPr>
              <w:widowControl/>
              <w:jc w:val="right"/>
              <w:textAlignment w:val="center"/>
              <w:rPr>
                <w:rFonts w:ascii="宋体" w:hAnsi="宋体" w:eastAsia="宋体" w:cs="宋体"/>
                <w:b/>
                <w:color w:val="000000"/>
                <w:sz w:val="20"/>
                <w:szCs w:val="20"/>
              </w:rPr>
            </w:pPr>
          </w:p>
        </w:tc>
        <w:tc>
          <w:tcPr>
            <w:tcW w:w="1236" w:type="dxa"/>
            <w:tcBorders>
              <w:left w:val="single" w:color="000000" w:sz="4" w:space="0"/>
              <w:bottom w:val="single" w:color="000000" w:sz="4" w:space="0"/>
            </w:tcBorders>
            <w:shd w:val="clear" w:color="auto" w:fill="FFFFFF"/>
            <w:vAlign w:val="center"/>
          </w:tcPr>
          <w:p>
            <w:pPr>
              <w:widowControl/>
              <w:jc w:val="right"/>
              <w:textAlignment w:val="center"/>
              <w:rPr>
                <w:rFonts w:ascii="宋体" w:hAnsi="宋体" w:eastAsia="宋体" w:cs="宋体"/>
                <w:b/>
                <w:color w:val="000000"/>
                <w:sz w:val="20"/>
                <w:szCs w:val="20"/>
              </w:rPr>
            </w:pPr>
          </w:p>
        </w:tc>
        <w:tc>
          <w:tcPr>
            <w:tcW w:w="1044" w:type="dxa"/>
            <w:tcBorders>
              <w:left w:val="single" w:color="000000" w:sz="4" w:space="0"/>
              <w:bottom w:val="single" w:color="000000" w:sz="4" w:space="0"/>
              <w:right w:val="single" w:color="000000" w:sz="4" w:space="0"/>
            </w:tcBorders>
            <w:shd w:val="clear" w:color="auto" w:fill="FFFFFF"/>
            <w:vAlign w:val="center"/>
          </w:tcPr>
          <w:p>
            <w:pPr>
              <w:widowControl/>
              <w:jc w:val="right"/>
              <w:textAlignment w:val="center"/>
              <w:rPr>
                <w:rFonts w:ascii="宋体" w:hAnsi="宋体" w:eastAsia="宋体" w:cs="宋体"/>
                <w:b/>
                <w:color w:val="000000"/>
                <w:sz w:val="20"/>
                <w:szCs w:val="20"/>
              </w:rPr>
            </w:pPr>
          </w:p>
        </w:tc>
      </w:tr>
    </w:tbl>
    <w:p>
      <w:pPr>
        <w:bidi w:val="0"/>
        <w:rPr>
          <w:rFonts w:hint="eastAsia"/>
          <w:lang w:eastAsia="zh-CN"/>
        </w:rPr>
      </w:pPr>
      <w:r>
        <w:rPr>
          <w:rFonts w:hint="eastAsia" w:ascii="宋体" w:hAnsi="宋体" w:eastAsia="宋体" w:cs="宋体"/>
          <w:b/>
          <w:bCs/>
          <w:i w:val="0"/>
          <w:iCs w:val="0"/>
          <w:color w:val="000000"/>
          <w:kern w:val="0"/>
          <w:sz w:val="21"/>
          <w:szCs w:val="21"/>
          <w:u w:val="none"/>
          <w:lang w:val="en-US" w:eastAsia="zh-CN" w:bidi="ar"/>
        </w:rPr>
        <w:t>注：本表无数据。</w:t>
      </w:r>
      <w:r>
        <w:rPr>
          <w:rFonts w:hint="eastAsia"/>
          <w:lang w:eastAsia="zh-CN"/>
        </w:rPr>
        <w:br w:type="page"/>
      </w:r>
    </w:p>
    <w:tbl>
      <w:tblPr>
        <w:tblStyle w:val="4"/>
        <w:tblpPr w:leftFromText="180" w:rightFromText="180" w:vertAnchor="text" w:horzAnchor="page" w:tblpX="1777" w:tblpY="297"/>
        <w:tblOverlap w:val="never"/>
        <w:tblW w:w="8668" w:type="dxa"/>
        <w:tblInd w:w="0" w:type="dxa"/>
        <w:tblLayout w:type="fixed"/>
        <w:tblCellMar>
          <w:top w:w="15" w:type="dxa"/>
          <w:left w:w="15" w:type="dxa"/>
          <w:bottom w:w="15" w:type="dxa"/>
          <w:right w:w="15" w:type="dxa"/>
        </w:tblCellMar>
      </w:tblPr>
      <w:tblGrid>
        <w:gridCol w:w="2265"/>
        <w:gridCol w:w="1288"/>
        <w:gridCol w:w="1305"/>
        <w:gridCol w:w="1260"/>
        <w:gridCol w:w="1275"/>
        <w:gridCol w:w="1275"/>
      </w:tblGrid>
      <w:tr>
        <w:tblPrEx>
          <w:tblCellMar>
            <w:top w:w="15" w:type="dxa"/>
            <w:left w:w="15" w:type="dxa"/>
            <w:bottom w:w="15" w:type="dxa"/>
            <w:right w:w="15" w:type="dxa"/>
          </w:tblCellMar>
        </w:tblPrEx>
        <w:trPr>
          <w:trHeight w:val="660" w:hRule="atLeast"/>
        </w:trPr>
        <w:tc>
          <w:tcPr>
            <w:tcW w:w="8668" w:type="dxa"/>
            <w:gridSpan w:val="6"/>
            <w:shd w:val="clear" w:color="auto" w:fill="FFFFFF"/>
            <w:vAlign w:val="center"/>
          </w:tcPr>
          <w:p>
            <w:pPr>
              <w:widowControl/>
              <w:jc w:val="center"/>
              <w:textAlignment w:val="center"/>
              <w:rPr>
                <w:rFonts w:ascii="华文中宋" w:hAnsi="华文中宋" w:eastAsia="华文中宋" w:cs="华文中宋"/>
                <w:b/>
                <w:color w:val="000000"/>
                <w:sz w:val="36"/>
                <w:szCs w:val="36"/>
              </w:rPr>
            </w:pPr>
            <w:r>
              <w:rPr>
                <w:rFonts w:hint="eastAsia" w:ascii="华文中宋" w:hAnsi="华文中宋" w:eastAsia="华文中宋" w:cs="华文中宋"/>
                <w:b/>
                <w:color w:val="000000"/>
                <w:kern w:val="0"/>
                <w:sz w:val="36"/>
                <w:szCs w:val="36"/>
                <w:lang w:eastAsia="zh-CN" w:bidi="ar"/>
              </w:rPr>
              <w:t>濉溪县2025年县级</w:t>
            </w:r>
            <w:r>
              <w:rPr>
                <w:rFonts w:hint="eastAsia" w:ascii="华文中宋" w:hAnsi="华文中宋" w:eastAsia="华文中宋" w:cs="华文中宋"/>
                <w:b/>
                <w:color w:val="000000"/>
                <w:kern w:val="0"/>
                <w:sz w:val="36"/>
                <w:szCs w:val="36"/>
                <w:lang w:bidi="ar"/>
              </w:rPr>
              <w:t>政府性基金收入决算表</w:t>
            </w:r>
          </w:p>
        </w:tc>
      </w:tr>
      <w:tr>
        <w:tblPrEx>
          <w:tblCellMar>
            <w:top w:w="15" w:type="dxa"/>
            <w:left w:w="15" w:type="dxa"/>
            <w:bottom w:w="15" w:type="dxa"/>
            <w:right w:w="15" w:type="dxa"/>
          </w:tblCellMar>
        </w:tblPrEx>
        <w:trPr>
          <w:trHeight w:val="420" w:hRule="atLeast"/>
        </w:trPr>
        <w:tc>
          <w:tcPr>
            <w:tcW w:w="2265" w:type="dxa"/>
            <w:shd w:val="clear" w:color="auto" w:fill="FFFFFF"/>
            <w:vAlign w:val="center"/>
          </w:tcPr>
          <w:p>
            <w:pPr>
              <w:rPr>
                <w:rFonts w:ascii="宋体" w:hAnsi="宋体" w:eastAsia="宋体" w:cs="宋体"/>
                <w:color w:val="000000"/>
                <w:sz w:val="22"/>
                <w:szCs w:val="22"/>
              </w:rPr>
            </w:pPr>
          </w:p>
        </w:tc>
        <w:tc>
          <w:tcPr>
            <w:tcW w:w="1288" w:type="dxa"/>
            <w:shd w:val="clear" w:color="auto" w:fill="FFFFFF"/>
            <w:vAlign w:val="center"/>
          </w:tcPr>
          <w:p>
            <w:pPr>
              <w:rPr>
                <w:rFonts w:ascii="宋体" w:hAnsi="宋体" w:eastAsia="宋体" w:cs="宋体"/>
                <w:color w:val="000000"/>
                <w:sz w:val="22"/>
                <w:szCs w:val="22"/>
              </w:rPr>
            </w:pPr>
          </w:p>
        </w:tc>
        <w:tc>
          <w:tcPr>
            <w:tcW w:w="1305" w:type="dxa"/>
            <w:shd w:val="clear" w:color="auto" w:fill="FFFFFF"/>
            <w:vAlign w:val="center"/>
          </w:tcPr>
          <w:p>
            <w:pPr>
              <w:rPr>
                <w:rFonts w:ascii="宋体" w:hAnsi="宋体" w:eastAsia="宋体" w:cs="宋体"/>
                <w:color w:val="000000"/>
                <w:sz w:val="22"/>
                <w:szCs w:val="22"/>
              </w:rPr>
            </w:pPr>
          </w:p>
        </w:tc>
        <w:tc>
          <w:tcPr>
            <w:tcW w:w="1260" w:type="dxa"/>
            <w:shd w:val="clear" w:color="auto" w:fill="FFFFFF"/>
            <w:vAlign w:val="center"/>
          </w:tcPr>
          <w:p>
            <w:pPr>
              <w:rPr>
                <w:rFonts w:ascii="宋体" w:hAnsi="宋体" w:eastAsia="宋体" w:cs="宋体"/>
                <w:color w:val="000000"/>
                <w:sz w:val="22"/>
                <w:szCs w:val="22"/>
              </w:rPr>
            </w:pPr>
          </w:p>
        </w:tc>
        <w:tc>
          <w:tcPr>
            <w:tcW w:w="1275" w:type="dxa"/>
            <w:shd w:val="clear" w:color="auto" w:fill="FFFFFF"/>
            <w:vAlign w:val="center"/>
          </w:tcPr>
          <w:p>
            <w:pPr>
              <w:rPr>
                <w:rFonts w:ascii="宋体" w:hAnsi="宋体" w:eastAsia="宋体" w:cs="宋体"/>
                <w:color w:val="000000"/>
                <w:sz w:val="22"/>
                <w:szCs w:val="22"/>
              </w:rPr>
            </w:pPr>
          </w:p>
        </w:tc>
        <w:tc>
          <w:tcPr>
            <w:tcW w:w="1275" w:type="dxa"/>
            <w:shd w:val="clear" w:color="auto" w:fill="FFFFFF"/>
            <w:vAlign w:val="center"/>
          </w:tcPr>
          <w:p>
            <w:pPr>
              <w:widowControl/>
              <w:jc w:val="righ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单位：万元</w:t>
            </w:r>
          </w:p>
        </w:tc>
      </w:tr>
      <w:tr>
        <w:tblPrEx>
          <w:tblCellMar>
            <w:top w:w="15" w:type="dxa"/>
            <w:left w:w="15" w:type="dxa"/>
            <w:bottom w:w="15" w:type="dxa"/>
            <w:right w:w="15" w:type="dxa"/>
          </w:tblCellMar>
        </w:tblPrEx>
        <w:trPr>
          <w:trHeight w:val="915" w:hRule="atLeast"/>
        </w:trPr>
        <w:tc>
          <w:tcPr>
            <w:tcW w:w="2265" w:type="dxa"/>
            <w:tcBorders>
              <w:top w:val="single" w:color="000000" w:sz="4" w:space="0"/>
              <w:left w:val="single" w:color="000000" w:sz="4" w:space="0"/>
              <w:right w:val="single" w:color="000000" w:sz="4" w:space="0"/>
            </w:tcBorders>
            <w:shd w:val="clear" w:color="auto" w:fill="FFFFFF"/>
            <w:vAlign w:val="center"/>
          </w:tcPr>
          <w:p>
            <w:pPr>
              <w:widowControl/>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 xml:space="preserve"> 项  目</w:t>
            </w:r>
          </w:p>
        </w:tc>
        <w:tc>
          <w:tcPr>
            <w:tcW w:w="1288" w:type="dxa"/>
            <w:tcBorders>
              <w:top w:val="single" w:color="000000" w:sz="4" w:space="0"/>
              <w:left w:val="single" w:color="000000" w:sz="4" w:space="0"/>
              <w:right w:val="single" w:color="000000" w:sz="4" w:space="0"/>
            </w:tcBorders>
            <w:shd w:val="clear" w:color="auto" w:fill="FFFFFF"/>
            <w:vAlign w:val="center"/>
          </w:tcPr>
          <w:p>
            <w:pPr>
              <w:widowControl/>
              <w:jc w:val="center"/>
              <w:textAlignment w:val="center"/>
              <w:rPr>
                <w:rFonts w:ascii="黑体" w:hAnsi="宋体" w:eastAsia="黑体" w:cs="黑体"/>
                <w:color w:val="000000"/>
                <w:sz w:val="24"/>
              </w:rPr>
            </w:pPr>
            <w:r>
              <w:rPr>
                <w:rFonts w:hint="eastAsia" w:ascii="黑体" w:hAnsi="宋体" w:eastAsia="黑体" w:cs="黑体"/>
                <w:color w:val="000000"/>
                <w:kern w:val="0"/>
                <w:sz w:val="24"/>
                <w:lang w:eastAsia="zh-CN" w:bidi="ar"/>
              </w:rPr>
              <w:t>2025年</w:t>
            </w:r>
            <w:r>
              <w:rPr>
                <w:rFonts w:hint="eastAsia" w:ascii="黑体" w:hAnsi="宋体" w:eastAsia="黑体" w:cs="黑体"/>
                <w:color w:val="000000"/>
                <w:kern w:val="0"/>
                <w:sz w:val="24"/>
                <w:lang w:bidi="ar"/>
              </w:rPr>
              <w:t xml:space="preserve">预算数                   </w:t>
            </w:r>
          </w:p>
        </w:tc>
        <w:tc>
          <w:tcPr>
            <w:tcW w:w="1305" w:type="dxa"/>
            <w:tcBorders>
              <w:top w:val="single" w:color="000000" w:sz="4" w:space="0"/>
              <w:left w:val="single" w:color="000000" w:sz="4" w:space="0"/>
              <w:right w:val="single" w:color="000000" w:sz="4" w:space="0"/>
            </w:tcBorders>
            <w:shd w:val="clear" w:color="auto" w:fill="FFFFFF"/>
            <w:vAlign w:val="center"/>
          </w:tcPr>
          <w:p>
            <w:pPr>
              <w:widowControl/>
              <w:jc w:val="center"/>
              <w:textAlignment w:val="center"/>
              <w:rPr>
                <w:rFonts w:ascii="黑体" w:hAnsi="宋体" w:eastAsia="黑体" w:cs="黑体"/>
                <w:color w:val="000000"/>
                <w:sz w:val="24"/>
              </w:rPr>
            </w:pPr>
            <w:r>
              <w:rPr>
                <w:rFonts w:hint="eastAsia" w:ascii="黑体" w:hAnsi="宋体" w:eastAsia="黑体" w:cs="黑体"/>
                <w:color w:val="000000"/>
                <w:kern w:val="0"/>
                <w:sz w:val="24"/>
                <w:lang w:eastAsia="zh-CN" w:bidi="ar"/>
              </w:rPr>
              <w:t>2025年</w:t>
            </w:r>
            <w:r>
              <w:rPr>
                <w:rFonts w:hint="eastAsia" w:ascii="黑体" w:hAnsi="宋体" w:eastAsia="黑体" w:cs="黑体"/>
                <w:color w:val="000000"/>
                <w:kern w:val="0"/>
                <w:sz w:val="24"/>
                <w:lang w:bidi="ar"/>
              </w:rPr>
              <w:t>调整预算数</w:t>
            </w:r>
          </w:p>
        </w:tc>
        <w:tc>
          <w:tcPr>
            <w:tcW w:w="1260" w:type="dxa"/>
            <w:tcBorders>
              <w:top w:val="single" w:color="000000" w:sz="4" w:space="0"/>
              <w:left w:val="single" w:color="000000" w:sz="4" w:space="0"/>
              <w:right w:val="single" w:color="000000" w:sz="4" w:space="0"/>
            </w:tcBorders>
            <w:shd w:val="clear" w:color="auto" w:fill="FFFFFF"/>
            <w:vAlign w:val="center"/>
          </w:tcPr>
          <w:p>
            <w:pPr>
              <w:widowControl/>
              <w:jc w:val="center"/>
              <w:textAlignment w:val="center"/>
              <w:rPr>
                <w:rFonts w:ascii="黑体" w:hAnsi="宋体" w:eastAsia="黑体" w:cs="黑体"/>
                <w:color w:val="000000"/>
                <w:sz w:val="24"/>
              </w:rPr>
            </w:pPr>
            <w:r>
              <w:rPr>
                <w:rFonts w:hint="eastAsia" w:ascii="黑体" w:hAnsi="宋体" w:eastAsia="黑体" w:cs="黑体"/>
                <w:color w:val="000000"/>
                <w:kern w:val="0"/>
                <w:sz w:val="24"/>
                <w:lang w:eastAsia="zh-CN" w:bidi="ar"/>
              </w:rPr>
              <w:t>2025年</w:t>
            </w:r>
            <w:r>
              <w:rPr>
                <w:rFonts w:hint="eastAsia" w:ascii="黑体" w:hAnsi="宋体" w:eastAsia="黑体" w:cs="黑体"/>
                <w:color w:val="000000"/>
                <w:kern w:val="0"/>
                <w:sz w:val="24"/>
                <w:lang w:bidi="ar"/>
              </w:rPr>
              <w:t>决  算数</w:t>
            </w:r>
          </w:p>
        </w:tc>
        <w:tc>
          <w:tcPr>
            <w:tcW w:w="1275" w:type="dxa"/>
            <w:tcBorders>
              <w:top w:val="single" w:color="000000" w:sz="4" w:space="0"/>
              <w:left w:val="single" w:color="000000" w:sz="4" w:space="0"/>
              <w:right w:val="single" w:color="000000" w:sz="4" w:space="0"/>
            </w:tcBorders>
            <w:shd w:val="clear" w:color="auto" w:fill="FFFFFF"/>
            <w:vAlign w:val="center"/>
          </w:tcPr>
          <w:p>
            <w:pPr>
              <w:widowControl/>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为预算的%</w:t>
            </w:r>
          </w:p>
        </w:tc>
        <w:tc>
          <w:tcPr>
            <w:tcW w:w="1275" w:type="dxa"/>
            <w:tcBorders>
              <w:top w:val="single" w:color="000000" w:sz="4" w:space="0"/>
              <w:left w:val="single" w:color="000000" w:sz="4" w:space="0"/>
              <w:right w:val="single" w:color="000000" w:sz="4" w:space="0"/>
            </w:tcBorders>
            <w:shd w:val="clear" w:color="auto" w:fill="FFFFFF"/>
            <w:vAlign w:val="center"/>
          </w:tcPr>
          <w:p>
            <w:pPr>
              <w:widowControl/>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为上年决算的%</w:t>
            </w:r>
          </w:p>
        </w:tc>
      </w:tr>
      <w:tr>
        <w:tblPrEx>
          <w:tblCellMar>
            <w:top w:w="15" w:type="dxa"/>
            <w:left w:w="15" w:type="dxa"/>
            <w:bottom w:w="15" w:type="dxa"/>
            <w:right w:w="15" w:type="dxa"/>
          </w:tblCellMar>
        </w:tblPrEx>
        <w:trPr>
          <w:trHeight w:val="495" w:hRule="atLeast"/>
        </w:trPr>
        <w:tc>
          <w:tcPr>
            <w:tcW w:w="2265" w:type="dxa"/>
            <w:tcBorders>
              <w:top w:val="single" w:color="000000" w:sz="4" w:space="0"/>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一、国有土地使用权出让收入</w:t>
            </w:r>
          </w:p>
        </w:tc>
        <w:tc>
          <w:tcPr>
            <w:tcW w:w="1288"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000000"/>
                <w:kern w:val="0"/>
                <w:sz w:val="20"/>
                <w:szCs w:val="20"/>
                <w:lang w:bidi="ar"/>
              </w:rPr>
            </w:pPr>
            <w:r>
              <w:rPr>
                <w:rFonts w:hint="eastAsia" w:ascii="宋体" w:hAnsi="宋体" w:eastAsia="宋体" w:cs="宋体"/>
                <w:i w:val="0"/>
                <w:color w:val="000000"/>
                <w:kern w:val="0"/>
                <w:sz w:val="20"/>
                <w:szCs w:val="20"/>
                <w:u w:val="none"/>
                <w:lang w:val="en-US" w:eastAsia="zh-CN" w:bidi="ar"/>
              </w:rPr>
              <w:t>160,000</w:t>
            </w:r>
          </w:p>
        </w:tc>
        <w:tc>
          <w:tcPr>
            <w:tcW w:w="130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000000"/>
                <w:kern w:val="0"/>
                <w:sz w:val="20"/>
                <w:szCs w:val="20"/>
                <w:lang w:bidi="ar"/>
              </w:rPr>
            </w:pPr>
            <w:r>
              <w:rPr>
                <w:rFonts w:hint="eastAsia" w:ascii="宋体" w:hAnsi="宋体" w:eastAsia="宋体" w:cs="宋体"/>
                <w:i w:val="0"/>
                <w:color w:val="000000"/>
                <w:kern w:val="0"/>
                <w:sz w:val="20"/>
                <w:szCs w:val="20"/>
                <w:u w:val="none"/>
                <w:lang w:val="en-US" w:eastAsia="zh-CN" w:bidi="ar"/>
              </w:rPr>
              <w:t>78,000</w:t>
            </w:r>
          </w:p>
        </w:tc>
        <w:tc>
          <w:tcPr>
            <w:tcW w:w="1260" w:type="dxa"/>
            <w:tcBorders>
              <w:top w:val="single" w:color="000000" w:sz="4" w:space="0"/>
              <w:lef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color w:val="C55A11" w:themeColor="accent2" w:themeShade="BF"/>
                <w:kern w:val="0"/>
                <w:sz w:val="20"/>
                <w:szCs w:val="20"/>
                <w:lang w:val="en-US" w:eastAsia="zh-CN" w:bidi="ar"/>
              </w:rPr>
            </w:pPr>
            <w:r>
              <w:rPr>
                <w:rFonts w:hint="eastAsia" w:ascii="宋体" w:hAnsi="宋体" w:eastAsia="宋体" w:cs="宋体"/>
                <w:i w:val="0"/>
                <w:color w:val="000000"/>
                <w:kern w:val="0"/>
                <w:sz w:val="20"/>
                <w:szCs w:val="20"/>
                <w:u w:val="none"/>
                <w:lang w:val="en-US" w:eastAsia="zh-CN" w:bidi="ar"/>
              </w:rPr>
              <w:t xml:space="preserve">73,848 </w:t>
            </w:r>
          </w:p>
        </w:tc>
        <w:tc>
          <w:tcPr>
            <w:tcW w:w="1275" w:type="dxa"/>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94.7 </w:t>
            </w:r>
          </w:p>
        </w:tc>
        <w:tc>
          <w:tcPr>
            <w:tcW w:w="1275" w:type="dxa"/>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76.8 </w:t>
            </w:r>
          </w:p>
        </w:tc>
      </w:tr>
      <w:tr>
        <w:tblPrEx>
          <w:tblCellMar>
            <w:top w:w="15" w:type="dxa"/>
            <w:left w:w="15" w:type="dxa"/>
            <w:bottom w:w="15" w:type="dxa"/>
            <w:right w:w="15" w:type="dxa"/>
          </w:tblCellMar>
        </w:tblPrEx>
        <w:trPr>
          <w:trHeight w:val="495" w:hRule="atLeast"/>
        </w:trPr>
        <w:tc>
          <w:tcPr>
            <w:tcW w:w="2265"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二、城市基础设施配套费收入</w:t>
            </w:r>
          </w:p>
        </w:tc>
        <w:tc>
          <w:tcPr>
            <w:tcW w:w="1288" w:type="dxa"/>
            <w:tcBorders>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000000"/>
                <w:kern w:val="0"/>
                <w:sz w:val="20"/>
                <w:szCs w:val="20"/>
                <w:lang w:bidi="ar"/>
              </w:rPr>
            </w:pPr>
            <w:r>
              <w:rPr>
                <w:rFonts w:hint="eastAsia" w:ascii="宋体" w:hAnsi="宋体" w:eastAsia="宋体" w:cs="宋体"/>
                <w:i w:val="0"/>
                <w:color w:val="000000"/>
                <w:kern w:val="0"/>
                <w:sz w:val="20"/>
                <w:szCs w:val="20"/>
                <w:u w:val="none"/>
                <w:lang w:val="en-US" w:eastAsia="zh-CN" w:bidi="ar"/>
              </w:rPr>
              <w:t>1,200</w:t>
            </w:r>
          </w:p>
        </w:tc>
        <w:tc>
          <w:tcPr>
            <w:tcW w:w="1305" w:type="dxa"/>
            <w:tcBorders>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000000"/>
                <w:kern w:val="0"/>
                <w:sz w:val="20"/>
                <w:szCs w:val="20"/>
                <w:lang w:bidi="ar"/>
              </w:rPr>
            </w:pPr>
            <w:r>
              <w:rPr>
                <w:rFonts w:hint="eastAsia" w:ascii="宋体" w:hAnsi="宋体" w:eastAsia="宋体" w:cs="宋体"/>
                <w:i w:val="0"/>
                <w:color w:val="000000"/>
                <w:kern w:val="0"/>
                <w:sz w:val="20"/>
                <w:szCs w:val="20"/>
                <w:u w:val="none"/>
                <w:lang w:val="en-US" w:eastAsia="zh-CN" w:bidi="ar"/>
              </w:rPr>
              <w:t>1,200</w:t>
            </w:r>
          </w:p>
        </w:tc>
        <w:tc>
          <w:tcPr>
            <w:tcW w:w="1260"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color w:val="C55A11" w:themeColor="accent2" w:themeShade="BF"/>
                <w:kern w:val="0"/>
                <w:sz w:val="20"/>
                <w:szCs w:val="20"/>
                <w:lang w:val="en-US" w:eastAsia="zh-CN" w:bidi="ar"/>
              </w:rPr>
            </w:pPr>
            <w:r>
              <w:rPr>
                <w:rFonts w:hint="eastAsia" w:ascii="宋体" w:hAnsi="宋体" w:eastAsia="宋体" w:cs="宋体"/>
                <w:i w:val="0"/>
                <w:color w:val="000000"/>
                <w:kern w:val="0"/>
                <w:sz w:val="20"/>
                <w:szCs w:val="20"/>
                <w:u w:val="none"/>
                <w:lang w:val="en-US" w:eastAsia="zh-CN" w:bidi="ar"/>
              </w:rPr>
              <w:t xml:space="preserve">1,200 </w:t>
            </w:r>
          </w:p>
        </w:tc>
        <w:tc>
          <w:tcPr>
            <w:tcW w:w="1275"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100.0 </w:t>
            </w:r>
          </w:p>
        </w:tc>
        <w:tc>
          <w:tcPr>
            <w:tcW w:w="1275"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75.5 </w:t>
            </w:r>
          </w:p>
        </w:tc>
      </w:tr>
      <w:tr>
        <w:tblPrEx>
          <w:tblCellMar>
            <w:top w:w="15" w:type="dxa"/>
            <w:left w:w="15" w:type="dxa"/>
            <w:bottom w:w="15" w:type="dxa"/>
            <w:right w:w="15" w:type="dxa"/>
          </w:tblCellMar>
        </w:tblPrEx>
        <w:trPr>
          <w:trHeight w:val="495" w:hRule="atLeast"/>
        </w:trPr>
        <w:tc>
          <w:tcPr>
            <w:tcW w:w="2265"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三、污水处理费收入</w:t>
            </w:r>
          </w:p>
        </w:tc>
        <w:tc>
          <w:tcPr>
            <w:tcW w:w="1288" w:type="dxa"/>
            <w:tcBorders>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000000"/>
                <w:kern w:val="0"/>
                <w:sz w:val="20"/>
                <w:szCs w:val="20"/>
                <w:lang w:bidi="ar"/>
              </w:rPr>
            </w:pPr>
            <w:r>
              <w:rPr>
                <w:rFonts w:hint="eastAsia" w:ascii="宋体" w:hAnsi="宋体" w:eastAsia="宋体" w:cs="宋体"/>
                <w:i w:val="0"/>
                <w:color w:val="000000"/>
                <w:kern w:val="0"/>
                <w:sz w:val="20"/>
                <w:szCs w:val="20"/>
                <w:u w:val="none"/>
                <w:lang w:val="en-US" w:eastAsia="zh-CN" w:bidi="ar"/>
              </w:rPr>
              <w:t>800</w:t>
            </w:r>
          </w:p>
        </w:tc>
        <w:tc>
          <w:tcPr>
            <w:tcW w:w="1305" w:type="dxa"/>
            <w:tcBorders>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000000"/>
                <w:kern w:val="0"/>
                <w:sz w:val="20"/>
                <w:szCs w:val="20"/>
                <w:lang w:bidi="ar"/>
              </w:rPr>
            </w:pPr>
            <w:r>
              <w:rPr>
                <w:rFonts w:hint="eastAsia" w:ascii="宋体" w:hAnsi="宋体" w:eastAsia="宋体" w:cs="宋体"/>
                <w:i w:val="0"/>
                <w:color w:val="000000"/>
                <w:kern w:val="0"/>
                <w:sz w:val="20"/>
                <w:szCs w:val="20"/>
                <w:u w:val="none"/>
                <w:lang w:val="en-US" w:eastAsia="zh-CN" w:bidi="ar"/>
              </w:rPr>
              <w:t>800</w:t>
            </w:r>
          </w:p>
        </w:tc>
        <w:tc>
          <w:tcPr>
            <w:tcW w:w="1260"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color w:val="C55A11" w:themeColor="accent2" w:themeShade="BF"/>
                <w:kern w:val="0"/>
                <w:sz w:val="20"/>
                <w:szCs w:val="20"/>
                <w:lang w:val="en-US" w:eastAsia="zh-CN" w:bidi="ar"/>
              </w:rPr>
            </w:pPr>
            <w:r>
              <w:rPr>
                <w:rFonts w:hint="eastAsia" w:ascii="宋体" w:hAnsi="宋体" w:eastAsia="宋体" w:cs="宋体"/>
                <w:i w:val="0"/>
                <w:color w:val="000000"/>
                <w:kern w:val="0"/>
                <w:sz w:val="20"/>
                <w:szCs w:val="20"/>
                <w:u w:val="none"/>
                <w:lang w:val="en-US" w:eastAsia="zh-CN" w:bidi="ar"/>
              </w:rPr>
              <w:t xml:space="preserve">1,126 </w:t>
            </w:r>
          </w:p>
        </w:tc>
        <w:tc>
          <w:tcPr>
            <w:tcW w:w="1275"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140.8 </w:t>
            </w:r>
          </w:p>
        </w:tc>
        <w:tc>
          <w:tcPr>
            <w:tcW w:w="1275"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261.9 </w:t>
            </w:r>
          </w:p>
        </w:tc>
      </w:tr>
      <w:tr>
        <w:tblPrEx>
          <w:tblCellMar>
            <w:top w:w="15" w:type="dxa"/>
            <w:left w:w="15" w:type="dxa"/>
            <w:bottom w:w="15" w:type="dxa"/>
            <w:right w:w="15" w:type="dxa"/>
          </w:tblCellMar>
        </w:tblPrEx>
        <w:trPr>
          <w:trHeight w:val="495" w:hRule="atLeast"/>
        </w:trPr>
        <w:tc>
          <w:tcPr>
            <w:tcW w:w="2265"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四、国有土地收益基金收入</w:t>
            </w:r>
          </w:p>
        </w:tc>
        <w:tc>
          <w:tcPr>
            <w:tcW w:w="1288" w:type="dxa"/>
            <w:tcBorders>
              <w:left w:val="single" w:color="000000" w:sz="4" w:space="0"/>
            </w:tcBorders>
            <w:shd w:val="clear" w:color="auto" w:fill="FFFFFF"/>
            <w:vAlign w:val="center"/>
          </w:tcPr>
          <w:p>
            <w:pPr>
              <w:jc w:val="center"/>
              <w:rPr>
                <w:rFonts w:hint="eastAsia" w:ascii="宋体" w:hAnsi="宋体" w:eastAsia="宋体" w:cs="宋体"/>
                <w:color w:val="000000"/>
                <w:kern w:val="0"/>
                <w:sz w:val="20"/>
                <w:szCs w:val="20"/>
                <w:lang w:bidi="ar"/>
              </w:rPr>
            </w:pPr>
          </w:p>
        </w:tc>
        <w:tc>
          <w:tcPr>
            <w:tcW w:w="1305" w:type="dxa"/>
            <w:tcBorders>
              <w:left w:val="single" w:color="000000" w:sz="4" w:space="0"/>
            </w:tcBorders>
            <w:shd w:val="clear" w:color="auto" w:fill="FFFFFF"/>
            <w:vAlign w:val="center"/>
          </w:tcPr>
          <w:p>
            <w:pPr>
              <w:jc w:val="center"/>
              <w:rPr>
                <w:rFonts w:hint="eastAsia" w:ascii="宋体" w:hAnsi="宋体" w:eastAsia="宋体" w:cs="宋体"/>
                <w:color w:val="000000"/>
                <w:kern w:val="0"/>
                <w:sz w:val="20"/>
                <w:szCs w:val="20"/>
                <w:lang w:bidi="ar"/>
              </w:rPr>
            </w:pPr>
          </w:p>
        </w:tc>
        <w:tc>
          <w:tcPr>
            <w:tcW w:w="1260" w:type="dxa"/>
            <w:tcBorders>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C55A11" w:themeColor="accent2" w:themeShade="BF"/>
                <w:kern w:val="0"/>
                <w:sz w:val="20"/>
                <w:szCs w:val="20"/>
                <w:lang w:val="en-US" w:eastAsia="zh-CN" w:bidi="ar"/>
              </w:rPr>
            </w:pPr>
            <w:r>
              <w:rPr>
                <w:rFonts w:hint="eastAsia" w:ascii="宋体" w:hAnsi="宋体" w:eastAsia="宋体" w:cs="宋体"/>
                <w:i w:val="0"/>
                <w:color w:val="000000"/>
                <w:kern w:val="0"/>
                <w:sz w:val="20"/>
                <w:szCs w:val="20"/>
                <w:u w:val="none"/>
                <w:lang w:val="en-US" w:eastAsia="zh-CN" w:bidi="ar"/>
              </w:rPr>
              <w:t xml:space="preserve">0 </w:t>
            </w:r>
          </w:p>
        </w:tc>
        <w:tc>
          <w:tcPr>
            <w:tcW w:w="1275"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C55A11" w:themeColor="accent2" w:themeShade="BF"/>
                <w:sz w:val="20"/>
                <w:szCs w:val="20"/>
              </w:rPr>
            </w:pPr>
          </w:p>
        </w:tc>
        <w:tc>
          <w:tcPr>
            <w:tcW w:w="1275"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0.0</w:t>
            </w:r>
          </w:p>
        </w:tc>
      </w:tr>
      <w:tr>
        <w:tblPrEx>
          <w:tblCellMar>
            <w:top w:w="15" w:type="dxa"/>
            <w:left w:w="15" w:type="dxa"/>
            <w:bottom w:w="15" w:type="dxa"/>
            <w:right w:w="15" w:type="dxa"/>
          </w:tblCellMar>
        </w:tblPrEx>
        <w:trPr>
          <w:trHeight w:val="495" w:hRule="atLeast"/>
        </w:trPr>
        <w:tc>
          <w:tcPr>
            <w:tcW w:w="2265"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五、农业土地开发资金收入</w:t>
            </w:r>
          </w:p>
        </w:tc>
        <w:tc>
          <w:tcPr>
            <w:tcW w:w="1288" w:type="dxa"/>
            <w:tcBorders>
              <w:left w:val="single" w:color="000000" w:sz="4" w:space="0"/>
            </w:tcBorders>
            <w:shd w:val="clear" w:color="auto" w:fill="FFFFFF"/>
            <w:vAlign w:val="center"/>
          </w:tcPr>
          <w:p>
            <w:pPr>
              <w:jc w:val="center"/>
              <w:rPr>
                <w:rFonts w:hint="eastAsia" w:ascii="宋体" w:hAnsi="宋体" w:eastAsia="宋体" w:cs="宋体"/>
                <w:color w:val="000000"/>
                <w:kern w:val="0"/>
                <w:sz w:val="20"/>
                <w:szCs w:val="20"/>
                <w:lang w:bidi="ar"/>
              </w:rPr>
            </w:pPr>
          </w:p>
        </w:tc>
        <w:tc>
          <w:tcPr>
            <w:tcW w:w="1305" w:type="dxa"/>
            <w:tcBorders>
              <w:left w:val="single" w:color="000000" w:sz="4" w:space="0"/>
            </w:tcBorders>
            <w:shd w:val="clear" w:color="auto" w:fill="FFFFFF"/>
            <w:vAlign w:val="center"/>
          </w:tcPr>
          <w:p>
            <w:pPr>
              <w:jc w:val="center"/>
              <w:rPr>
                <w:rFonts w:hint="eastAsia" w:ascii="宋体" w:hAnsi="宋体" w:eastAsia="宋体" w:cs="宋体"/>
                <w:color w:val="000000"/>
                <w:kern w:val="0"/>
                <w:sz w:val="20"/>
                <w:szCs w:val="20"/>
                <w:lang w:bidi="ar"/>
              </w:rPr>
            </w:pPr>
          </w:p>
        </w:tc>
        <w:tc>
          <w:tcPr>
            <w:tcW w:w="1260" w:type="dxa"/>
            <w:tcBorders>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C55A11" w:themeColor="accent2" w:themeShade="BF"/>
                <w:kern w:val="0"/>
                <w:sz w:val="20"/>
                <w:szCs w:val="20"/>
                <w:lang w:val="en-US" w:eastAsia="zh-CN" w:bidi="ar"/>
              </w:rPr>
            </w:pPr>
            <w:r>
              <w:rPr>
                <w:rFonts w:hint="eastAsia" w:ascii="宋体" w:hAnsi="宋体" w:eastAsia="宋体" w:cs="宋体"/>
                <w:i w:val="0"/>
                <w:color w:val="000000"/>
                <w:kern w:val="0"/>
                <w:sz w:val="20"/>
                <w:szCs w:val="20"/>
                <w:u w:val="none"/>
                <w:lang w:val="en-US" w:eastAsia="zh-CN" w:bidi="ar"/>
              </w:rPr>
              <w:t xml:space="preserve">0 </w:t>
            </w:r>
          </w:p>
        </w:tc>
        <w:tc>
          <w:tcPr>
            <w:tcW w:w="1275"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C55A11" w:themeColor="accent2" w:themeShade="BF"/>
                <w:sz w:val="20"/>
                <w:szCs w:val="20"/>
              </w:rPr>
            </w:pPr>
          </w:p>
        </w:tc>
        <w:tc>
          <w:tcPr>
            <w:tcW w:w="1275"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0.0</w:t>
            </w:r>
          </w:p>
        </w:tc>
      </w:tr>
      <w:tr>
        <w:tblPrEx>
          <w:tblCellMar>
            <w:top w:w="15" w:type="dxa"/>
            <w:left w:w="15" w:type="dxa"/>
            <w:bottom w:w="15" w:type="dxa"/>
            <w:right w:w="15" w:type="dxa"/>
          </w:tblCellMar>
        </w:tblPrEx>
        <w:trPr>
          <w:trHeight w:val="495" w:hRule="atLeast"/>
        </w:trPr>
        <w:tc>
          <w:tcPr>
            <w:tcW w:w="2265" w:type="dxa"/>
            <w:tcBorders>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color w:val="000000"/>
                <w:kern w:val="0"/>
                <w:sz w:val="20"/>
                <w:szCs w:val="20"/>
                <w:lang w:val="en-US" w:eastAsia="zh-CN" w:bidi="ar"/>
              </w:rPr>
              <w:t>六、其他政府性基金专项债务对应项目专项收入</w:t>
            </w:r>
          </w:p>
        </w:tc>
        <w:tc>
          <w:tcPr>
            <w:tcW w:w="1288" w:type="dxa"/>
            <w:tcBorders>
              <w:left w:val="single" w:color="000000" w:sz="4" w:space="0"/>
            </w:tcBorders>
            <w:shd w:val="clear" w:color="auto" w:fill="FFFFFF"/>
            <w:vAlign w:val="center"/>
          </w:tcPr>
          <w:p>
            <w:pPr>
              <w:jc w:val="center"/>
              <w:rPr>
                <w:rFonts w:ascii="宋体" w:hAnsi="宋体" w:eastAsia="宋体" w:cs="宋体"/>
                <w:color w:val="000000"/>
                <w:sz w:val="20"/>
                <w:szCs w:val="20"/>
              </w:rPr>
            </w:pPr>
          </w:p>
        </w:tc>
        <w:tc>
          <w:tcPr>
            <w:tcW w:w="1305" w:type="dxa"/>
            <w:tcBorders>
              <w:left w:val="single" w:color="000000" w:sz="4" w:space="0"/>
            </w:tcBorders>
            <w:shd w:val="clear" w:color="auto" w:fill="FFFFFF"/>
            <w:vAlign w:val="center"/>
          </w:tcPr>
          <w:p>
            <w:pPr>
              <w:jc w:val="center"/>
              <w:rPr>
                <w:rFonts w:ascii="宋体" w:hAnsi="宋体" w:eastAsia="宋体" w:cs="宋体"/>
                <w:color w:val="000000"/>
                <w:sz w:val="20"/>
                <w:szCs w:val="20"/>
              </w:rPr>
            </w:pPr>
          </w:p>
        </w:tc>
        <w:tc>
          <w:tcPr>
            <w:tcW w:w="1260"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3,000 </w:t>
            </w:r>
          </w:p>
        </w:tc>
        <w:tc>
          <w:tcPr>
            <w:tcW w:w="1275"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C55A11" w:themeColor="accent2" w:themeShade="BF"/>
                <w:sz w:val="20"/>
                <w:szCs w:val="20"/>
              </w:rPr>
            </w:pPr>
          </w:p>
        </w:tc>
        <w:tc>
          <w:tcPr>
            <w:tcW w:w="1275"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tblPrEx>
          <w:tblCellMar>
            <w:top w:w="15" w:type="dxa"/>
            <w:left w:w="15" w:type="dxa"/>
            <w:bottom w:w="15" w:type="dxa"/>
            <w:right w:w="15" w:type="dxa"/>
          </w:tblCellMar>
        </w:tblPrEx>
        <w:trPr>
          <w:trHeight w:val="675" w:hRule="atLeast"/>
        </w:trPr>
        <w:tc>
          <w:tcPr>
            <w:tcW w:w="2265" w:type="dxa"/>
            <w:tcBorders>
              <w:left w:val="single" w:color="000000" w:sz="4" w:space="0"/>
            </w:tcBorders>
            <w:shd w:val="clear" w:color="auto" w:fill="FFFFFF"/>
            <w:vAlign w:val="center"/>
          </w:tcPr>
          <w:p>
            <w:pPr>
              <w:widowControl/>
              <w:jc w:val="center"/>
              <w:textAlignment w:val="center"/>
              <w:rPr>
                <w:rFonts w:hint="eastAsia" w:ascii="黑体" w:hAnsi="黑体" w:eastAsia="黑体" w:cs="黑体"/>
                <w:b w:val="0"/>
                <w:bCs w:val="0"/>
                <w:color w:val="000000"/>
                <w:sz w:val="22"/>
                <w:szCs w:val="22"/>
              </w:rPr>
            </w:pPr>
            <w:r>
              <w:rPr>
                <w:rFonts w:hint="eastAsia" w:ascii="黑体" w:hAnsi="黑体" w:eastAsia="黑体" w:cs="黑体"/>
                <w:b w:val="0"/>
                <w:bCs w:val="0"/>
                <w:color w:val="000000"/>
                <w:kern w:val="0"/>
                <w:sz w:val="22"/>
                <w:szCs w:val="22"/>
                <w:lang w:bidi="ar"/>
              </w:rPr>
              <w:t>收</w:t>
            </w:r>
            <w:r>
              <w:rPr>
                <w:rFonts w:hint="eastAsia" w:ascii="黑体" w:hAnsi="黑体" w:eastAsia="黑体" w:cs="黑体"/>
                <w:b w:val="0"/>
                <w:bCs w:val="0"/>
                <w:color w:val="000000"/>
                <w:kern w:val="0"/>
                <w:sz w:val="22"/>
                <w:szCs w:val="22"/>
                <w:lang w:val="en-US" w:eastAsia="zh-CN" w:bidi="ar"/>
              </w:rPr>
              <w:t xml:space="preserve"> </w:t>
            </w:r>
            <w:r>
              <w:rPr>
                <w:rFonts w:hint="eastAsia" w:ascii="黑体" w:hAnsi="黑体" w:eastAsia="黑体" w:cs="黑体"/>
                <w:b w:val="0"/>
                <w:bCs w:val="0"/>
                <w:color w:val="000000"/>
                <w:kern w:val="0"/>
                <w:sz w:val="22"/>
                <w:szCs w:val="22"/>
                <w:lang w:bidi="ar"/>
              </w:rPr>
              <w:t>入</w:t>
            </w:r>
            <w:r>
              <w:rPr>
                <w:rFonts w:hint="eastAsia" w:ascii="黑体" w:hAnsi="黑体" w:eastAsia="黑体" w:cs="黑体"/>
                <w:b w:val="0"/>
                <w:bCs w:val="0"/>
                <w:color w:val="000000"/>
                <w:kern w:val="0"/>
                <w:sz w:val="22"/>
                <w:szCs w:val="22"/>
                <w:lang w:val="en-US" w:eastAsia="zh-CN" w:bidi="ar"/>
              </w:rPr>
              <w:t xml:space="preserve"> </w:t>
            </w:r>
            <w:r>
              <w:rPr>
                <w:rFonts w:hint="eastAsia" w:ascii="黑体" w:hAnsi="黑体" w:eastAsia="黑体" w:cs="黑体"/>
                <w:b w:val="0"/>
                <w:bCs w:val="0"/>
                <w:color w:val="000000"/>
                <w:kern w:val="0"/>
                <w:sz w:val="22"/>
                <w:szCs w:val="22"/>
                <w:lang w:bidi="ar"/>
              </w:rPr>
              <w:t>合</w:t>
            </w:r>
            <w:r>
              <w:rPr>
                <w:rFonts w:hint="eastAsia" w:ascii="黑体" w:hAnsi="黑体" w:eastAsia="黑体" w:cs="黑体"/>
                <w:b w:val="0"/>
                <w:bCs w:val="0"/>
                <w:color w:val="000000"/>
                <w:kern w:val="0"/>
                <w:sz w:val="22"/>
                <w:szCs w:val="22"/>
                <w:lang w:val="en-US" w:eastAsia="zh-CN" w:bidi="ar"/>
              </w:rPr>
              <w:t xml:space="preserve"> </w:t>
            </w:r>
            <w:r>
              <w:rPr>
                <w:rFonts w:hint="eastAsia" w:ascii="黑体" w:hAnsi="黑体" w:eastAsia="黑体" w:cs="黑体"/>
                <w:b w:val="0"/>
                <w:bCs w:val="0"/>
                <w:color w:val="000000"/>
                <w:kern w:val="0"/>
                <w:sz w:val="22"/>
                <w:szCs w:val="22"/>
                <w:lang w:bidi="ar"/>
              </w:rPr>
              <w:t>计</w:t>
            </w:r>
          </w:p>
        </w:tc>
        <w:tc>
          <w:tcPr>
            <w:tcW w:w="1288" w:type="dxa"/>
            <w:tcBorders>
              <w:left w:val="single" w:color="000000"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b w:val="0"/>
                <w:bCs w:val="0"/>
                <w:color w:val="000000"/>
                <w:sz w:val="22"/>
                <w:szCs w:val="22"/>
              </w:rPr>
            </w:pPr>
            <w:r>
              <w:rPr>
                <w:rFonts w:hint="eastAsia" w:ascii="黑体" w:hAnsi="黑体" w:eastAsia="黑体" w:cs="黑体"/>
                <w:i w:val="0"/>
                <w:color w:val="000000"/>
                <w:kern w:val="0"/>
                <w:sz w:val="22"/>
                <w:szCs w:val="22"/>
                <w:u w:val="none"/>
                <w:lang w:val="en-US" w:eastAsia="zh-CN" w:bidi="ar"/>
              </w:rPr>
              <w:t>162,000</w:t>
            </w:r>
          </w:p>
        </w:tc>
        <w:tc>
          <w:tcPr>
            <w:tcW w:w="1305" w:type="dxa"/>
            <w:tcBorders>
              <w:left w:val="single" w:color="000000"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b w:val="0"/>
                <w:bCs w:val="0"/>
                <w:color w:val="000000"/>
                <w:sz w:val="22"/>
                <w:szCs w:val="22"/>
              </w:rPr>
            </w:pPr>
            <w:r>
              <w:rPr>
                <w:rFonts w:hint="eastAsia" w:ascii="黑体" w:hAnsi="黑体" w:eastAsia="黑体" w:cs="黑体"/>
                <w:i w:val="0"/>
                <w:color w:val="000000"/>
                <w:kern w:val="0"/>
                <w:sz w:val="22"/>
                <w:szCs w:val="22"/>
                <w:u w:val="none"/>
                <w:lang w:val="en-US" w:eastAsia="zh-CN" w:bidi="ar"/>
              </w:rPr>
              <w:t>80,000</w:t>
            </w:r>
          </w:p>
        </w:tc>
        <w:tc>
          <w:tcPr>
            <w:tcW w:w="1260"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黑体" w:hAnsi="黑体" w:eastAsia="黑体" w:cs="黑体"/>
                <w:b w:val="0"/>
                <w:bCs w:val="0"/>
                <w:i w:val="0"/>
                <w:iCs w:val="0"/>
                <w:color w:val="C55A11" w:themeColor="accent2" w:themeShade="BF"/>
                <w:kern w:val="2"/>
                <w:sz w:val="22"/>
                <w:szCs w:val="22"/>
                <w:u w:val="none"/>
                <w:lang w:val="en-US" w:eastAsia="zh-CN" w:bidi="ar-SA"/>
              </w:rPr>
            </w:pPr>
            <w:r>
              <w:rPr>
                <w:rFonts w:hint="eastAsia" w:ascii="黑体" w:hAnsi="黑体" w:eastAsia="黑体" w:cs="黑体"/>
                <w:i w:val="0"/>
                <w:color w:val="000000"/>
                <w:kern w:val="0"/>
                <w:sz w:val="22"/>
                <w:szCs w:val="22"/>
                <w:u w:val="none"/>
                <w:lang w:val="en-US" w:eastAsia="zh-CN" w:bidi="ar"/>
              </w:rPr>
              <w:t xml:space="preserve">79,174 </w:t>
            </w:r>
          </w:p>
        </w:tc>
        <w:tc>
          <w:tcPr>
            <w:tcW w:w="1275"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b w:val="0"/>
                <w:bCs w:val="0"/>
                <w:i w:val="0"/>
                <w:iCs w:val="0"/>
                <w:color w:val="C55A11" w:themeColor="accent2" w:themeShade="BF"/>
                <w:kern w:val="2"/>
                <w:sz w:val="22"/>
                <w:szCs w:val="22"/>
                <w:u w:val="none"/>
                <w:lang w:val="en-US" w:eastAsia="zh-CN" w:bidi="ar-SA"/>
              </w:rPr>
            </w:pPr>
            <w:r>
              <w:rPr>
                <w:rFonts w:hint="eastAsia" w:ascii="黑体" w:hAnsi="黑体" w:eastAsia="黑体" w:cs="黑体"/>
                <w:i w:val="0"/>
                <w:color w:val="000000"/>
                <w:kern w:val="0"/>
                <w:sz w:val="22"/>
                <w:szCs w:val="22"/>
                <w:u w:val="none"/>
                <w:lang w:val="en-US" w:eastAsia="zh-CN" w:bidi="ar"/>
              </w:rPr>
              <w:t xml:space="preserve">99.0 </w:t>
            </w:r>
          </w:p>
        </w:tc>
        <w:tc>
          <w:tcPr>
            <w:tcW w:w="1275"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b w:val="0"/>
                <w:bCs w:val="0"/>
                <w:i w:val="0"/>
                <w:iCs w:val="0"/>
                <w:color w:val="C55A11" w:themeColor="accent2" w:themeShade="BF"/>
                <w:kern w:val="2"/>
                <w:sz w:val="22"/>
                <w:szCs w:val="22"/>
                <w:u w:val="none"/>
                <w:lang w:val="en-US" w:eastAsia="zh-CN" w:bidi="ar-SA"/>
              </w:rPr>
            </w:pPr>
            <w:r>
              <w:rPr>
                <w:rFonts w:hint="eastAsia" w:ascii="黑体" w:hAnsi="黑体" w:eastAsia="黑体" w:cs="黑体"/>
                <w:i w:val="0"/>
                <w:color w:val="000000"/>
                <w:kern w:val="0"/>
                <w:sz w:val="22"/>
                <w:szCs w:val="22"/>
                <w:u w:val="none"/>
                <w:lang w:val="en-US" w:eastAsia="zh-CN" w:bidi="ar"/>
              </w:rPr>
              <w:t xml:space="preserve">80.7 </w:t>
            </w:r>
          </w:p>
        </w:tc>
      </w:tr>
      <w:tr>
        <w:tblPrEx>
          <w:tblCellMar>
            <w:top w:w="15" w:type="dxa"/>
            <w:left w:w="15" w:type="dxa"/>
            <w:bottom w:w="15" w:type="dxa"/>
            <w:right w:w="15" w:type="dxa"/>
          </w:tblCellMar>
        </w:tblPrEx>
        <w:trPr>
          <w:trHeight w:val="495" w:hRule="atLeast"/>
        </w:trPr>
        <w:tc>
          <w:tcPr>
            <w:tcW w:w="2265" w:type="dxa"/>
            <w:tcBorders>
              <w:top w:val="single" w:color="000000" w:sz="4" w:space="0"/>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加：上级补助收入</w:t>
            </w:r>
          </w:p>
        </w:tc>
        <w:tc>
          <w:tcPr>
            <w:tcW w:w="1288" w:type="dxa"/>
            <w:tcBorders>
              <w:top w:val="single" w:color="000000" w:sz="4" w:space="0"/>
              <w:left w:val="single" w:color="000000" w:sz="4" w:space="0"/>
            </w:tcBorders>
            <w:shd w:val="clear" w:color="auto" w:fill="FFFFFF"/>
            <w:vAlign w:val="center"/>
          </w:tcPr>
          <w:p>
            <w:pPr>
              <w:jc w:val="right"/>
              <w:rPr>
                <w:rFonts w:ascii="宋体" w:hAnsi="宋体" w:eastAsia="宋体" w:cs="宋体"/>
                <w:b/>
                <w:color w:val="000000"/>
                <w:sz w:val="20"/>
                <w:szCs w:val="20"/>
              </w:rPr>
            </w:pPr>
          </w:p>
        </w:tc>
        <w:tc>
          <w:tcPr>
            <w:tcW w:w="1305" w:type="dxa"/>
            <w:tcBorders>
              <w:top w:val="single" w:color="000000" w:sz="4" w:space="0"/>
              <w:left w:val="single" w:color="000000" w:sz="4" w:space="0"/>
            </w:tcBorders>
            <w:shd w:val="clear" w:color="auto" w:fill="FFFFFF"/>
            <w:vAlign w:val="center"/>
          </w:tcPr>
          <w:p>
            <w:pPr>
              <w:jc w:val="right"/>
              <w:rPr>
                <w:rFonts w:ascii="宋体" w:hAnsi="宋体" w:eastAsia="宋体" w:cs="宋体"/>
                <w:b/>
                <w:color w:val="000000"/>
                <w:sz w:val="20"/>
                <w:szCs w:val="20"/>
              </w:rPr>
            </w:pPr>
          </w:p>
        </w:tc>
        <w:tc>
          <w:tcPr>
            <w:tcW w:w="1260" w:type="dxa"/>
            <w:tcBorders>
              <w:top w:val="single" w:color="000000" w:sz="4" w:space="0"/>
              <w:lef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11,154 </w:t>
            </w:r>
          </w:p>
        </w:tc>
        <w:tc>
          <w:tcPr>
            <w:tcW w:w="1275" w:type="dxa"/>
            <w:tcBorders>
              <w:top w:val="single" w:color="000000" w:sz="4" w:space="0"/>
              <w:left w:val="single" w:color="000000" w:sz="4" w:space="0"/>
              <w:right w:val="single" w:color="000000" w:sz="4" w:space="0"/>
            </w:tcBorders>
            <w:shd w:val="clear" w:color="auto" w:fill="FFFFFF"/>
            <w:vAlign w:val="center"/>
          </w:tcPr>
          <w:p>
            <w:pPr>
              <w:jc w:val="right"/>
              <w:rPr>
                <w:rFonts w:ascii="宋体" w:hAnsi="宋体" w:eastAsia="宋体" w:cs="宋体"/>
                <w:color w:val="000000"/>
                <w:sz w:val="20"/>
                <w:szCs w:val="20"/>
              </w:rPr>
            </w:pPr>
          </w:p>
        </w:tc>
        <w:tc>
          <w:tcPr>
            <w:tcW w:w="1275" w:type="dxa"/>
            <w:tcBorders>
              <w:top w:val="single" w:color="000000" w:sz="4" w:space="0"/>
              <w:left w:val="single" w:color="000000" w:sz="4" w:space="0"/>
              <w:right w:val="single" w:color="000000" w:sz="4" w:space="0"/>
            </w:tcBorders>
            <w:shd w:val="clear" w:color="auto" w:fill="FFFFFF"/>
            <w:vAlign w:val="center"/>
          </w:tcPr>
          <w:p>
            <w:pPr>
              <w:jc w:val="right"/>
              <w:rPr>
                <w:rFonts w:ascii="宋体" w:hAnsi="宋体" w:eastAsia="宋体" w:cs="宋体"/>
                <w:color w:val="000000"/>
                <w:sz w:val="20"/>
                <w:szCs w:val="20"/>
              </w:rPr>
            </w:pPr>
          </w:p>
        </w:tc>
      </w:tr>
      <w:tr>
        <w:tblPrEx>
          <w:tblCellMar>
            <w:top w:w="15" w:type="dxa"/>
            <w:left w:w="15" w:type="dxa"/>
            <w:bottom w:w="15" w:type="dxa"/>
            <w:right w:w="15" w:type="dxa"/>
          </w:tblCellMar>
        </w:tblPrEx>
        <w:trPr>
          <w:trHeight w:val="495" w:hRule="atLeast"/>
        </w:trPr>
        <w:tc>
          <w:tcPr>
            <w:tcW w:w="2265"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上年结转收入</w:t>
            </w:r>
          </w:p>
        </w:tc>
        <w:tc>
          <w:tcPr>
            <w:tcW w:w="1288" w:type="dxa"/>
            <w:tcBorders>
              <w:left w:val="single" w:color="000000" w:sz="4" w:space="0"/>
            </w:tcBorders>
            <w:shd w:val="clear" w:color="auto" w:fill="FFFFFF"/>
            <w:vAlign w:val="center"/>
          </w:tcPr>
          <w:p>
            <w:pPr>
              <w:jc w:val="right"/>
              <w:rPr>
                <w:rFonts w:ascii="宋体" w:hAnsi="宋体" w:eastAsia="宋体" w:cs="宋体"/>
                <w:b/>
                <w:color w:val="000000"/>
                <w:sz w:val="20"/>
                <w:szCs w:val="20"/>
              </w:rPr>
            </w:pPr>
          </w:p>
        </w:tc>
        <w:tc>
          <w:tcPr>
            <w:tcW w:w="1305" w:type="dxa"/>
            <w:tcBorders>
              <w:left w:val="single" w:color="000000" w:sz="4" w:space="0"/>
            </w:tcBorders>
            <w:shd w:val="clear" w:color="auto" w:fill="FFFFFF"/>
            <w:vAlign w:val="center"/>
          </w:tcPr>
          <w:p>
            <w:pPr>
              <w:jc w:val="right"/>
              <w:rPr>
                <w:rFonts w:ascii="宋体" w:hAnsi="宋体" w:eastAsia="宋体" w:cs="宋体"/>
                <w:b/>
                <w:color w:val="000000"/>
                <w:sz w:val="20"/>
                <w:szCs w:val="20"/>
              </w:rPr>
            </w:pPr>
          </w:p>
        </w:tc>
        <w:tc>
          <w:tcPr>
            <w:tcW w:w="1260"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3,360 </w:t>
            </w:r>
          </w:p>
        </w:tc>
        <w:tc>
          <w:tcPr>
            <w:tcW w:w="1275"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000000"/>
                <w:sz w:val="20"/>
                <w:szCs w:val="20"/>
              </w:rPr>
            </w:pPr>
          </w:p>
        </w:tc>
        <w:tc>
          <w:tcPr>
            <w:tcW w:w="1275"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000000"/>
                <w:sz w:val="20"/>
                <w:szCs w:val="20"/>
              </w:rPr>
            </w:pPr>
          </w:p>
        </w:tc>
      </w:tr>
      <w:tr>
        <w:tblPrEx>
          <w:tblCellMar>
            <w:top w:w="15" w:type="dxa"/>
            <w:left w:w="15" w:type="dxa"/>
            <w:bottom w:w="15" w:type="dxa"/>
            <w:right w:w="15" w:type="dxa"/>
          </w:tblCellMar>
        </w:tblPrEx>
        <w:trPr>
          <w:trHeight w:val="495" w:hRule="atLeast"/>
        </w:trPr>
        <w:tc>
          <w:tcPr>
            <w:tcW w:w="2265"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调入资金</w:t>
            </w:r>
          </w:p>
        </w:tc>
        <w:tc>
          <w:tcPr>
            <w:tcW w:w="1288" w:type="dxa"/>
            <w:tcBorders>
              <w:left w:val="single" w:color="000000" w:sz="4" w:space="0"/>
            </w:tcBorders>
            <w:shd w:val="clear" w:color="auto" w:fill="FFFFFF"/>
            <w:vAlign w:val="center"/>
          </w:tcPr>
          <w:p>
            <w:pPr>
              <w:jc w:val="right"/>
              <w:rPr>
                <w:rFonts w:ascii="宋体" w:hAnsi="宋体" w:eastAsia="宋体" w:cs="宋体"/>
                <w:b/>
                <w:color w:val="000000"/>
                <w:sz w:val="20"/>
                <w:szCs w:val="20"/>
              </w:rPr>
            </w:pPr>
          </w:p>
        </w:tc>
        <w:tc>
          <w:tcPr>
            <w:tcW w:w="1305" w:type="dxa"/>
            <w:tcBorders>
              <w:left w:val="single" w:color="000000" w:sz="4" w:space="0"/>
            </w:tcBorders>
            <w:shd w:val="clear" w:color="auto" w:fill="FFFFFF"/>
            <w:vAlign w:val="center"/>
          </w:tcPr>
          <w:p>
            <w:pPr>
              <w:jc w:val="right"/>
              <w:rPr>
                <w:rFonts w:ascii="宋体" w:hAnsi="宋体" w:eastAsia="宋体" w:cs="宋体"/>
                <w:b/>
                <w:color w:val="000000"/>
                <w:sz w:val="20"/>
                <w:szCs w:val="20"/>
              </w:rPr>
            </w:pPr>
          </w:p>
        </w:tc>
        <w:tc>
          <w:tcPr>
            <w:tcW w:w="1260"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20,122 </w:t>
            </w:r>
          </w:p>
        </w:tc>
        <w:tc>
          <w:tcPr>
            <w:tcW w:w="1275"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000000"/>
                <w:sz w:val="20"/>
                <w:szCs w:val="20"/>
              </w:rPr>
            </w:pPr>
          </w:p>
        </w:tc>
        <w:tc>
          <w:tcPr>
            <w:tcW w:w="1275"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000000"/>
                <w:sz w:val="20"/>
                <w:szCs w:val="20"/>
              </w:rPr>
            </w:pPr>
          </w:p>
        </w:tc>
      </w:tr>
      <w:tr>
        <w:tblPrEx>
          <w:tblCellMar>
            <w:top w:w="15" w:type="dxa"/>
            <w:left w:w="15" w:type="dxa"/>
            <w:bottom w:w="15" w:type="dxa"/>
            <w:right w:w="15" w:type="dxa"/>
          </w:tblCellMar>
        </w:tblPrEx>
        <w:trPr>
          <w:trHeight w:val="495" w:hRule="atLeast"/>
        </w:trPr>
        <w:tc>
          <w:tcPr>
            <w:tcW w:w="2265"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债务（转贷）收入</w:t>
            </w:r>
          </w:p>
        </w:tc>
        <w:tc>
          <w:tcPr>
            <w:tcW w:w="1288" w:type="dxa"/>
            <w:tcBorders>
              <w:left w:val="single" w:color="000000" w:sz="4" w:space="0"/>
            </w:tcBorders>
            <w:shd w:val="clear" w:color="auto" w:fill="FFFFFF"/>
            <w:vAlign w:val="center"/>
          </w:tcPr>
          <w:p>
            <w:pPr>
              <w:jc w:val="right"/>
              <w:rPr>
                <w:rFonts w:ascii="宋体" w:hAnsi="宋体" w:eastAsia="宋体" w:cs="宋体"/>
                <w:b/>
                <w:color w:val="000000"/>
                <w:sz w:val="20"/>
                <w:szCs w:val="20"/>
              </w:rPr>
            </w:pPr>
          </w:p>
        </w:tc>
        <w:tc>
          <w:tcPr>
            <w:tcW w:w="1305" w:type="dxa"/>
            <w:tcBorders>
              <w:left w:val="single" w:color="000000" w:sz="4" w:space="0"/>
            </w:tcBorders>
            <w:shd w:val="clear" w:color="auto" w:fill="FFFFFF"/>
            <w:vAlign w:val="center"/>
          </w:tcPr>
          <w:p>
            <w:pPr>
              <w:jc w:val="right"/>
              <w:rPr>
                <w:rFonts w:ascii="宋体" w:hAnsi="宋体" w:eastAsia="宋体" w:cs="宋体"/>
                <w:b/>
                <w:color w:val="000000"/>
                <w:sz w:val="20"/>
                <w:szCs w:val="20"/>
              </w:rPr>
            </w:pPr>
          </w:p>
        </w:tc>
        <w:tc>
          <w:tcPr>
            <w:tcW w:w="1260"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297,188 </w:t>
            </w:r>
          </w:p>
        </w:tc>
        <w:tc>
          <w:tcPr>
            <w:tcW w:w="1275"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000000"/>
                <w:sz w:val="20"/>
                <w:szCs w:val="20"/>
              </w:rPr>
            </w:pPr>
          </w:p>
        </w:tc>
        <w:tc>
          <w:tcPr>
            <w:tcW w:w="1275"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000000"/>
                <w:sz w:val="20"/>
                <w:szCs w:val="20"/>
              </w:rPr>
            </w:pPr>
          </w:p>
        </w:tc>
      </w:tr>
      <w:tr>
        <w:tblPrEx>
          <w:tblCellMar>
            <w:top w:w="15" w:type="dxa"/>
            <w:left w:w="15" w:type="dxa"/>
            <w:bottom w:w="15" w:type="dxa"/>
            <w:right w:w="15" w:type="dxa"/>
          </w:tblCellMar>
        </w:tblPrEx>
        <w:trPr>
          <w:trHeight w:val="495" w:hRule="atLeast"/>
        </w:trPr>
        <w:tc>
          <w:tcPr>
            <w:tcW w:w="2265" w:type="dxa"/>
            <w:tcBorders>
              <w:left w:val="single" w:color="000000" w:sz="4" w:space="0"/>
            </w:tcBorders>
            <w:shd w:val="clear" w:color="auto" w:fill="FFFFFF"/>
            <w:vAlign w:val="center"/>
          </w:tcPr>
          <w:p>
            <w:pPr>
              <w:jc w:val="left"/>
              <w:rPr>
                <w:rFonts w:ascii="宋体" w:hAnsi="宋体" w:eastAsia="宋体" w:cs="宋体"/>
                <w:color w:val="000000"/>
                <w:sz w:val="20"/>
                <w:szCs w:val="20"/>
              </w:rPr>
            </w:pPr>
          </w:p>
        </w:tc>
        <w:tc>
          <w:tcPr>
            <w:tcW w:w="1288" w:type="dxa"/>
            <w:tcBorders>
              <w:left w:val="single" w:color="000000" w:sz="4" w:space="0"/>
            </w:tcBorders>
            <w:shd w:val="clear" w:color="auto" w:fill="FFFFFF"/>
            <w:vAlign w:val="center"/>
          </w:tcPr>
          <w:p>
            <w:pPr>
              <w:jc w:val="right"/>
              <w:rPr>
                <w:rFonts w:ascii="宋体" w:hAnsi="宋体" w:eastAsia="宋体" w:cs="宋体"/>
                <w:b/>
                <w:color w:val="000000"/>
                <w:sz w:val="20"/>
                <w:szCs w:val="20"/>
              </w:rPr>
            </w:pPr>
          </w:p>
        </w:tc>
        <w:tc>
          <w:tcPr>
            <w:tcW w:w="1305" w:type="dxa"/>
            <w:tcBorders>
              <w:left w:val="single" w:color="000000" w:sz="4" w:space="0"/>
            </w:tcBorders>
            <w:shd w:val="clear" w:color="auto" w:fill="FFFFFF"/>
            <w:vAlign w:val="center"/>
          </w:tcPr>
          <w:p>
            <w:pPr>
              <w:jc w:val="right"/>
              <w:rPr>
                <w:rFonts w:ascii="宋体" w:hAnsi="宋体" w:eastAsia="宋体" w:cs="宋体"/>
                <w:b/>
                <w:color w:val="000000"/>
                <w:sz w:val="20"/>
                <w:szCs w:val="20"/>
              </w:rPr>
            </w:pPr>
          </w:p>
        </w:tc>
        <w:tc>
          <w:tcPr>
            <w:tcW w:w="1260" w:type="dxa"/>
            <w:tcBorders>
              <w:left w:val="single" w:color="000000" w:sz="4" w:space="0"/>
            </w:tcBorders>
            <w:shd w:val="clear" w:color="auto" w:fill="FFFFFF"/>
            <w:vAlign w:val="center"/>
          </w:tcPr>
          <w:p>
            <w:pPr>
              <w:rPr>
                <w:rFonts w:ascii="宋体" w:hAnsi="宋体" w:eastAsia="宋体" w:cs="宋体"/>
                <w:color w:val="C55A11" w:themeColor="accent2" w:themeShade="BF"/>
                <w:sz w:val="20"/>
                <w:szCs w:val="20"/>
              </w:rPr>
            </w:pPr>
          </w:p>
        </w:tc>
        <w:tc>
          <w:tcPr>
            <w:tcW w:w="1275"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000000"/>
                <w:sz w:val="20"/>
                <w:szCs w:val="20"/>
              </w:rPr>
            </w:pPr>
          </w:p>
        </w:tc>
        <w:tc>
          <w:tcPr>
            <w:tcW w:w="1275"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000000"/>
                <w:sz w:val="20"/>
                <w:szCs w:val="20"/>
              </w:rPr>
            </w:pPr>
          </w:p>
        </w:tc>
      </w:tr>
      <w:tr>
        <w:tblPrEx>
          <w:tblCellMar>
            <w:top w:w="15" w:type="dxa"/>
            <w:left w:w="15" w:type="dxa"/>
            <w:bottom w:w="15" w:type="dxa"/>
            <w:right w:w="15" w:type="dxa"/>
          </w:tblCellMar>
        </w:tblPrEx>
        <w:trPr>
          <w:trHeight w:val="720" w:hRule="atLeast"/>
        </w:trPr>
        <w:tc>
          <w:tcPr>
            <w:tcW w:w="2265" w:type="dxa"/>
            <w:tcBorders>
              <w:left w:val="single" w:color="000000" w:sz="4" w:space="0"/>
              <w:bottom w:val="single" w:color="000000" w:sz="4" w:space="0"/>
            </w:tcBorders>
            <w:shd w:val="clear" w:color="auto" w:fill="FFFFFF"/>
            <w:vAlign w:val="center"/>
          </w:tcPr>
          <w:p>
            <w:pPr>
              <w:widowControl/>
              <w:jc w:val="center"/>
              <w:textAlignment w:val="center"/>
              <w:rPr>
                <w:rFonts w:hint="eastAsia" w:ascii="黑体" w:hAnsi="黑体" w:eastAsia="黑体" w:cs="黑体"/>
                <w:b w:val="0"/>
                <w:bCs w:val="0"/>
                <w:color w:val="000000"/>
                <w:sz w:val="22"/>
                <w:szCs w:val="22"/>
              </w:rPr>
            </w:pPr>
            <w:r>
              <w:rPr>
                <w:rFonts w:hint="eastAsia" w:ascii="黑体" w:hAnsi="黑体" w:eastAsia="黑体" w:cs="黑体"/>
                <w:b w:val="0"/>
                <w:bCs w:val="0"/>
                <w:color w:val="000000"/>
                <w:kern w:val="0"/>
                <w:sz w:val="22"/>
                <w:szCs w:val="22"/>
                <w:lang w:bidi="ar"/>
              </w:rPr>
              <w:t xml:space="preserve">    收</w:t>
            </w:r>
            <w:r>
              <w:rPr>
                <w:rFonts w:hint="eastAsia" w:ascii="黑体" w:hAnsi="黑体" w:eastAsia="黑体" w:cs="黑体"/>
                <w:b w:val="0"/>
                <w:bCs w:val="0"/>
                <w:color w:val="000000"/>
                <w:kern w:val="0"/>
                <w:sz w:val="22"/>
                <w:szCs w:val="22"/>
                <w:lang w:val="en-US" w:eastAsia="zh-CN" w:bidi="ar"/>
              </w:rPr>
              <w:t xml:space="preserve"> </w:t>
            </w:r>
            <w:r>
              <w:rPr>
                <w:rFonts w:hint="eastAsia" w:ascii="黑体" w:hAnsi="黑体" w:eastAsia="黑体" w:cs="黑体"/>
                <w:b w:val="0"/>
                <w:bCs w:val="0"/>
                <w:color w:val="000000"/>
                <w:kern w:val="0"/>
                <w:sz w:val="22"/>
                <w:szCs w:val="22"/>
                <w:lang w:bidi="ar"/>
              </w:rPr>
              <w:t>入</w:t>
            </w:r>
            <w:r>
              <w:rPr>
                <w:rFonts w:hint="eastAsia" w:ascii="黑体" w:hAnsi="黑体" w:eastAsia="黑体" w:cs="黑体"/>
                <w:b w:val="0"/>
                <w:bCs w:val="0"/>
                <w:color w:val="000000"/>
                <w:kern w:val="0"/>
                <w:sz w:val="22"/>
                <w:szCs w:val="22"/>
                <w:lang w:val="en-US" w:eastAsia="zh-CN" w:bidi="ar"/>
              </w:rPr>
              <w:t xml:space="preserve"> </w:t>
            </w:r>
            <w:r>
              <w:rPr>
                <w:rFonts w:hint="eastAsia" w:ascii="黑体" w:hAnsi="黑体" w:eastAsia="黑体" w:cs="黑体"/>
                <w:b w:val="0"/>
                <w:bCs w:val="0"/>
                <w:color w:val="000000"/>
                <w:kern w:val="0"/>
                <w:sz w:val="22"/>
                <w:szCs w:val="22"/>
                <w:lang w:bidi="ar"/>
              </w:rPr>
              <w:t>总</w:t>
            </w:r>
            <w:r>
              <w:rPr>
                <w:rFonts w:hint="eastAsia" w:ascii="黑体" w:hAnsi="黑体" w:eastAsia="黑体" w:cs="黑体"/>
                <w:b w:val="0"/>
                <w:bCs w:val="0"/>
                <w:color w:val="000000"/>
                <w:kern w:val="0"/>
                <w:sz w:val="22"/>
                <w:szCs w:val="22"/>
                <w:lang w:val="en-US" w:eastAsia="zh-CN" w:bidi="ar"/>
              </w:rPr>
              <w:t xml:space="preserve"> </w:t>
            </w:r>
            <w:r>
              <w:rPr>
                <w:rFonts w:hint="eastAsia" w:ascii="黑体" w:hAnsi="黑体" w:eastAsia="黑体" w:cs="黑体"/>
                <w:b w:val="0"/>
                <w:bCs w:val="0"/>
                <w:color w:val="000000"/>
                <w:kern w:val="0"/>
                <w:sz w:val="22"/>
                <w:szCs w:val="22"/>
                <w:lang w:bidi="ar"/>
              </w:rPr>
              <w:t>计</w:t>
            </w:r>
          </w:p>
        </w:tc>
        <w:tc>
          <w:tcPr>
            <w:tcW w:w="1288" w:type="dxa"/>
            <w:tcBorders>
              <w:left w:val="single" w:color="000000" w:sz="4" w:space="0"/>
              <w:bottom w:val="single" w:color="000000" w:sz="4" w:space="0"/>
            </w:tcBorders>
            <w:shd w:val="clear" w:color="auto" w:fill="FFFFFF"/>
            <w:vAlign w:val="center"/>
          </w:tcPr>
          <w:p>
            <w:pPr>
              <w:jc w:val="left"/>
              <w:rPr>
                <w:rFonts w:hint="eastAsia" w:ascii="黑体" w:hAnsi="黑体" w:eastAsia="黑体" w:cs="黑体"/>
                <w:b w:val="0"/>
                <w:bCs w:val="0"/>
                <w:color w:val="000000"/>
                <w:sz w:val="22"/>
                <w:szCs w:val="22"/>
              </w:rPr>
            </w:pPr>
          </w:p>
        </w:tc>
        <w:tc>
          <w:tcPr>
            <w:tcW w:w="1305" w:type="dxa"/>
            <w:tcBorders>
              <w:left w:val="single" w:color="000000" w:sz="4" w:space="0"/>
              <w:bottom w:val="single" w:color="000000" w:sz="4" w:space="0"/>
            </w:tcBorders>
            <w:shd w:val="clear" w:color="auto" w:fill="FFFFFF"/>
            <w:vAlign w:val="center"/>
          </w:tcPr>
          <w:p>
            <w:pPr>
              <w:jc w:val="left"/>
              <w:rPr>
                <w:rFonts w:hint="eastAsia" w:ascii="黑体" w:hAnsi="黑体" w:eastAsia="黑体" w:cs="黑体"/>
                <w:b w:val="0"/>
                <w:bCs w:val="0"/>
                <w:color w:val="000000"/>
                <w:sz w:val="22"/>
                <w:szCs w:val="22"/>
              </w:rPr>
            </w:pPr>
          </w:p>
        </w:tc>
        <w:tc>
          <w:tcPr>
            <w:tcW w:w="1260" w:type="dxa"/>
            <w:tcBorders>
              <w:left w:val="single" w:color="000000" w:sz="4" w:space="0"/>
              <w:bottom w:val="single" w:color="000000"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i w:val="0"/>
                <w:color w:val="000000"/>
                <w:kern w:val="0"/>
                <w:sz w:val="22"/>
                <w:szCs w:val="22"/>
                <w:u w:val="none"/>
                <w:lang w:val="en-US" w:eastAsia="zh-CN" w:bidi="ar"/>
              </w:rPr>
            </w:pPr>
            <w:r>
              <w:rPr>
                <w:rFonts w:hint="eastAsia" w:ascii="黑体" w:hAnsi="黑体" w:eastAsia="黑体" w:cs="黑体"/>
                <w:i w:val="0"/>
                <w:color w:val="000000"/>
                <w:kern w:val="0"/>
                <w:sz w:val="22"/>
                <w:szCs w:val="22"/>
                <w:u w:val="none"/>
                <w:lang w:val="en-US" w:eastAsia="zh-CN" w:bidi="ar"/>
              </w:rPr>
              <w:t xml:space="preserve">410,998 </w:t>
            </w:r>
          </w:p>
        </w:tc>
        <w:tc>
          <w:tcPr>
            <w:tcW w:w="1275"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i w:val="0"/>
                <w:color w:val="000000"/>
                <w:kern w:val="0"/>
                <w:sz w:val="22"/>
                <w:szCs w:val="22"/>
                <w:u w:val="none"/>
                <w:lang w:val="en-US" w:eastAsia="zh-CN" w:bidi="ar"/>
              </w:rPr>
            </w:pPr>
          </w:p>
        </w:tc>
        <w:tc>
          <w:tcPr>
            <w:tcW w:w="1275" w:type="dxa"/>
            <w:tcBorders>
              <w:left w:val="single" w:color="000000" w:sz="4" w:space="0"/>
              <w:bottom w:val="single" w:color="000000" w:sz="4" w:space="0"/>
              <w:right w:val="single" w:color="000000" w:sz="4" w:space="0"/>
            </w:tcBorders>
            <w:shd w:val="clear" w:color="auto" w:fill="FFFFFF"/>
            <w:vAlign w:val="center"/>
          </w:tcPr>
          <w:p>
            <w:pPr>
              <w:jc w:val="right"/>
              <w:rPr>
                <w:rFonts w:hint="eastAsia" w:ascii="黑体" w:hAnsi="黑体" w:eastAsia="黑体" w:cs="黑体"/>
                <w:b w:val="0"/>
                <w:bCs w:val="0"/>
                <w:color w:val="000000"/>
                <w:sz w:val="22"/>
                <w:szCs w:val="22"/>
              </w:rPr>
            </w:pPr>
          </w:p>
        </w:tc>
      </w:tr>
    </w:tbl>
    <w:p>
      <w:pPr>
        <w:pStyle w:val="2"/>
      </w:pPr>
    </w:p>
    <w:p>
      <w:pPr>
        <w:pStyle w:val="2"/>
      </w:pPr>
    </w:p>
    <w:p/>
    <w:p>
      <w:pPr>
        <w:pStyle w:val="2"/>
      </w:pPr>
    </w:p>
    <w:p/>
    <w:p>
      <w:pPr>
        <w:jc w:val="center"/>
        <w:rPr>
          <w:rFonts w:hint="eastAsia" w:ascii="华文中宋" w:hAnsi="华文中宋" w:eastAsia="华文中宋" w:cs="华文中宋"/>
          <w:bCs/>
          <w:sz w:val="36"/>
          <w:szCs w:val="36"/>
        </w:rPr>
      </w:pPr>
      <w:r>
        <w:rPr>
          <w:rFonts w:hint="eastAsia" w:ascii="华文中宋" w:hAnsi="华文中宋" w:eastAsia="华文中宋" w:cs="华文中宋"/>
          <w:bCs/>
          <w:sz w:val="36"/>
          <w:szCs w:val="36"/>
        </w:rPr>
        <w:t>关于</w:t>
      </w:r>
      <w:r>
        <w:rPr>
          <w:rFonts w:hint="eastAsia" w:ascii="华文中宋" w:hAnsi="华文中宋" w:eastAsia="华文中宋" w:cs="华文中宋"/>
          <w:bCs/>
          <w:sz w:val="36"/>
          <w:szCs w:val="36"/>
          <w:lang w:eastAsia="zh-CN"/>
        </w:rPr>
        <w:t>濉溪县2025年县级</w:t>
      </w:r>
      <w:r>
        <w:rPr>
          <w:rFonts w:hint="eastAsia" w:ascii="华文中宋" w:hAnsi="华文中宋" w:eastAsia="华文中宋" w:cs="华文中宋"/>
          <w:bCs/>
          <w:sz w:val="36"/>
          <w:szCs w:val="36"/>
        </w:rPr>
        <w:t>政府性基金</w:t>
      </w:r>
    </w:p>
    <w:p>
      <w:pPr>
        <w:jc w:val="center"/>
        <w:rPr>
          <w:rFonts w:hint="eastAsia" w:ascii="华文中宋" w:hAnsi="华文中宋" w:eastAsia="华文中宋" w:cs="华文中宋"/>
          <w:bCs/>
          <w:sz w:val="36"/>
          <w:szCs w:val="36"/>
        </w:rPr>
      </w:pPr>
      <w:r>
        <w:rPr>
          <w:rFonts w:hint="eastAsia" w:ascii="华文中宋" w:hAnsi="华文中宋" w:eastAsia="华文中宋" w:cs="华文中宋"/>
          <w:bCs/>
          <w:sz w:val="36"/>
          <w:szCs w:val="36"/>
        </w:rPr>
        <w:t>收入决算的说明</w:t>
      </w:r>
    </w:p>
    <w:p/>
    <w:p>
      <w:pPr>
        <w:rPr>
          <w:rFonts w:ascii="仿宋_GB2312" w:hAnsi="仿宋_GB2312" w:eastAsia="仿宋_GB2312" w:cs="仿宋_GB2312"/>
          <w:sz w:val="32"/>
          <w:szCs w:val="32"/>
        </w:rPr>
      </w:pP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lang w:eastAsia="zh-CN"/>
        </w:rPr>
        <w:t>2025年</w:t>
      </w:r>
      <w:r>
        <w:rPr>
          <w:rFonts w:hint="eastAsia" w:ascii="仿宋" w:hAnsi="仿宋" w:eastAsia="仿宋" w:cs="仿宋_GB2312"/>
          <w:sz w:val="32"/>
          <w:szCs w:val="32"/>
        </w:rPr>
        <w:t>，</w:t>
      </w:r>
      <w:r>
        <w:rPr>
          <w:rFonts w:hint="eastAsia" w:ascii="仿宋" w:hAnsi="仿宋" w:eastAsia="仿宋" w:cs="仿宋_GB2312"/>
          <w:sz w:val="32"/>
          <w:szCs w:val="32"/>
          <w:lang w:eastAsia="zh-CN"/>
        </w:rPr>
        <w:t>濉溪县</w:t>
      </w:r>
      <w:r>
        <w:rPr>
          <w:rFonts w:hint="eastAsia" w:ascii="仿宋" w:hAnsi="仿宋" w:eastAsia="仿宋" w:cs="仿宋_GB2312"/>
          <w:sz w:val="32"/>
          <w:szCs w:val="32"/>
        </w:rPr>
        <w:t>级政府性基金总收入410998万元，其中：</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1.</w:t>
      </w:r>
      <w:r>
        <w:rPr>
          <w:rFonts w:hint="eastAsia" w:ascii="仿宋" w:hAnsi="仿宋" w:eastAsia="仿宋" w:cs="仿宋_GB2312"/>
          <w:sz w:val="32"/>
          <w:szCs w:val="32"/>
          <w:lang w:eastAsia="zh-CN"/>
        </w:rPr>
        <w:t>县</w:t>
      </w:r>
      <w:r>
        <w:rPr>
          <w:rFonts w:hint="eastAsia" w:ascii="仿宋" w:hAnsi="仿宋" w:eastAsia="仿宋" w:cs="仿宋_GB2312"/>
          <w:sz w:val="32"/>
          <w:szCs w:val="32"/>
        </w:rPr>
        <w:t>本级政府性基金收入为79174万元；</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2.上级补助收入11154万元；</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3.上年结转收入3360万元；</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4.调入资金20122万元；</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5.债务转贷收入297188万元。</w:t>
      </w:r>
    </w:p>
    <w:p>
      <w:pPr>
        <w:spacing w:line="580" w:lineRule="exact"/>
        <w:ind w:firstLine="643" w:firstLineChars="200"/>
        <w:rPr>
          <w:rFonts w:ascii="仿宋" w:hAnsi="仿宋" w:eastAsia="仿宋" w:cs="仿宋_GB2312"/>
          <w:b/>
          <w:bCs/>
          <w:sz w:val="32"/>
          <w:szCs w:val="32"/>
        </w:rPr>
      </w:pPr>
      <w:r>
        <w:rPr>
          <w:rFonts w:hint="eastAsia" w:ascii="仿宋" w:hAnsi="仿宋" w:eastAsia="仿宋" w:cs="仿宋_GB2312"/>
          <w:b/>
          <w:bCs/>
          <w:sz w:val="32"/>
          <w:szCs w:val="32"/>
          <w:lang w:eastAsia="zh-CN"/>
        </w:rPr>
        <w:t>县</w:t>
      </w:r>
      <w:r>
        <w:rPr>
          <w:rFonts w:hint="eastAsia" w:ascii="仿宋" w:hAnsi="仿宋" w:eastAsia="仿宋" w:cs="仿宋_GB2312"/>
          <w:b/>
          <w:bCs/>
          <w:sz w:val="32"/>
          <w:szCs w:val="32"/>
        </w:rPr>
        <w:t>本级政府性基金收入中：</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ascii="仿宋" w:hAnsi="仿宋" w:eastAsia="仿宋" w:cs="仿宋_GB2312"/>
          <w:sz w:val="32"/>
          <w:szCs w:val="32"/>
        </w:rPr>
      </w:pPr>
      <w:r>
        <w:rPr>
          <w:rFonts w:hint="eastAsia" w:ascii="仿宋" w:hAnsi="仿宋" w:eastAsia="仿宋" w:cs="仿宋_GB2312"/>
          <w:sz w:val="32"/>
          <w:szCs w:val="32"/>
        </w:rPr>
        <w:t>1.国有土地使用权出让收入73848万元，较上年</w:t>
      </w:r>
      <w:r>
        <w:rPr>
          <w:rFonts w:hint="eastAsia" w:ascii="仿宋" w:hAnsi="仿宋" w:eastAsia="仿宋" w:cs="仿宋_GB2312"/>
          <w:sz w:val="32"/>
          <w:szCs w:val="32"/>
          <w:lang w:val="en-US" w:eastAsia="zh-CN"/>
        </w:rPr>
        <w:t>减少</w:t>
      </w:r>
      <w:r>
        <w:rPr>
          <w:rFonts w:hint="eastAsia" w:ascii="仿宋" w:hAnsi="仿宋" w:eastAsia="仿宋" w:cs="仿宋_GB2312"/>
          <w:sz w:val="32"/>
          <w:szCs w:val="32"/>
        </w:rPr>
        <w:t>22257万元；</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ascii="仿宋" w:hAnsi="仿宋" w:eastAsia="仿宋" w:cs="仿宋_GB2312"/>
          <w:sz w:val="32"/>
          <w:szCs w:val="32"/>
        </w:rPr>
      </w:pPr>
      <w:r>
        <w:rPr>
          <w:rFonts w:hint="eastAsia" w:ascii="仿宋" w:hAnsi="仿宋" w:eastAsia="仿宋" w:cs="仿宋_GB2312"/>
          <w:sz w:val="32"/>
          <w:szCs w:val="32"/>
        </w:rPr>
        <w:t>2.城</w:t>
      </w:r>
      <w:r>
        <w:rPr>
          <w:rFonts w:hint="eastAsia" w:ascii="仿宋" w:hAnsi="仿宋" w:eastAsia="仿宋" w:cs="仿宋_GB2312"/>
          <w:sz w:val="32"/>
          <w:szCs w:val="32"/>
          <w:lang w:val="en-US" w:eastAsia="zh-CN"/>
        </w:rPr>
        <w:t>市</w:t>
      </w:r>
      <w:r>
        <w:rPr>
          <w:rFonts w:hint="eastAsia" w:ascii="仿宋" w:hAnsi="仿宋" w:eastAsia="仿宋" w:cs="仿宋_GB2312"/>
          <w:sz w:val="32"/>
          <w:szCs w:val="32"/>
        </w:rPr>
        <w:t>基础设施配套费收入1200万元，较上年</w:t>
      </w:r>
      <w:r>
        <w:rPr>
          <w:rFonts w:hint="eastAsia" w:ascii="仿宋" w:hAnsi="仿宋" w:eastAsia="仿宋" w:cs="仿宋_GB2312"/>
          <w:sz w:val="32"/>
          <w:szCs w:val="32"/>
          <w:lang w:val="en-US" w:eastAsia="zh-CN"/>
        </w:rPr>
        <w:t>减少389</w:t>
      </w:r>
      <w:r>
        <w:rPr>
          <w:rFonts w:hint="eastAsia" w:ascii="仿宋" w:hAnsi="仿宋" w:eastAsia="仿宋" w:cs="仿宋_GB2312"/>
          <w:sz w:val="32"/>
          <w:szCs w:val="32"/>
        </w:rPr>
        <w:t>万元；</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ascii="仿宋" w:hAnsi="仿宋" w:eastAsia="仿宋" w:cs="仿宋_GB2312"/>
          <w:sz w:val="32"/>
          <w:szCs w:val="32"/>
        </w:rPr>
      </w:pPr>
      <w:r>
        <w:rPr>
          <w:rFonts w:hint="eastAsia" w:ascii="仿宋" w:hAnsi="仿宋" w:eastAsia="仿宋" w:cs="仿宋_GB2312"/>
          <w:sz w:val="32"/>
          <w:szCs w:val="32"/>
        </w:rPr>
        <w:t>3.污水处理费收入1126万元，较上年</w:t>
      </w:r>
      <w:r>
        <w:rPr>
          <w:rFonts w:hint="eastAsia" w:ascii="仿宋" w:hAnsi="仿宋" w:eastAsia="仿宋" w:cs="仿宋_GB2312"/>
          <w:sz w:val="32"/>
          <w:szCs w:val="32"/>
          <w:lang w:val="en-US" w:eastAsia="zh-CN"/>
        </w:rPr>
        <w:t>增加</w:t>
      </w:r>
      <w:r>
        <w:rPr>
          <w:rFonts w:hint="eastAsia" w:ascii="仿宋" w:hAnsi="仿宋" w:eastAsia="仿宋" w:cs="仿宋_GB2312"/>
          <w:sz w:val="32"/>
          <w:szCs w:val="32"/>
        </w:rPr>
        <w:t>696万元；</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ascii="仿宋" w:hAnsi="仿宋" w:eastAsia="仿宋" w:cs="仿宋_GB2312"/>
          <w:sz w:val="32"/>
          <w:szCs w:val="32"/>
        </w:rPr>
      </w:pPr>
      <w:r>
        <w:rPr>
          <w:rFonts w:hint="eastAsia" w:ascii="仿宋" w:hAnsi="仿宋" w:eastAsia="仿宋" w:cs="仿宋_GB2312"/>
          <w:sz w:val="32"/>
          <w:szCs w:val="32"/>
        </w:rPr>
        <w:t>4.国有土地收益基金收入</w:t>
      </w:r>
      <w:r>
        <w:rPr>
          <w:rFonts w:hint="eastAsia" w:ascii="仿宋" w:hAnsi="仿宋" w:eastAsia="仿宋" w:cs="仿宋_GB2312"/>
          <w:sz w:val="32"/>
          <w:szCs w:val="32"/>
          <w:lang w:val="en-US" w:eastAsia="zh-CN"/>
        </w:rPr>
        <w:t>0</w:t>
      </w:r>
      <w:r>
        <w:rPr>
          <w:rFonts w:hint="eastAsia" w:ascii="仿宋" w:hAnsi="仿宋" w:eastAsia="仿宋" w:cs="仿宋_GB2312"/>
          <w:sz w:val="32"/>
          <w:szCs w:val="32"/>
        </w:rPr>
        <w:t>万元，较上年</w:t>
      </w:r>
      <w:r>
        <w:rPr>
          <w:rFonts w:hint="eastAsia" w:ascii="仿宋" w:hAnsi="仿宋" w:eastAsia="仿宋" w:cs="仿宋_GB2312"/>
          <w:sz w:val="32"/>
          <w:szCs w:val="32"/>
          <w:lang w:val="en-US" w:eastAsia="zh-CN"/>
        </w:rPr>
        <w:t>无变化</w:t>
      </w:r>
      <w:r>
        <w:rPr>
          <w:rFonts w:hint="eastAsia" w:ascii="仿宋" w:hAnsi="仿宋" w:eastAsia="仿宋" w:cs="仿宋_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ascii="仿宋" w:hAnsi="仿宋" w:eastAsia="仿宋" w:cs="仿宋_GB2312"/>
          <w:sz w:val="32"/>
          <w:szCs w:val="32"/>
        </w:rPr>
      </w:pPr>
      <w:r>
        <w:rPr>
          <w:rFonts w:hint="eastAsia" w:ascii="仿宋" w:hAnsi="仿宋" w:eastAsia="仿宋" w:cs="仿宋_GB2312"/>
          <w:sz w:val="32"/>
          <w:szCs w:val="32"/>
        </w:rPr>
        <w:t>5.农业土地开发资金收入</w:t>
      </w:r>
      <w:r>
        <w:rPr>
          <w:rFonts w:hint="eastAsia" w:ascii="仿宋" w:hAnsi="仿宋" w:eastAsia="仿宋" w:cs="仿宋_GB2312"/>
          <w:sz w:val="32"/>
          <w:szCs w:val="32"/>
          <w:lang w:val="en-US" w:eastAsia="zh-CN"/>
        </w:rPr>
        <w:t>0</w:t>
      </w:r>
      <w:r>
        <w:rPr>
          <w:rFonts w:hint="eastAsia" w:ascii="仿宋" w:hAnsi="仿宋" w:eastAsia="仿宋" w:cs="仿宋_GB2312"/>
          <w:sz w:val="32"/>
          <w:szCs w:val="32"/>
        </w:rPr>
        <w:t>万元，较上年</w:t>
      </w:r>
      <w:r>
        <w:rPr>
          <w:rFonts w:hint="eastAsia" w:ascii="仿宋" w:hAnsi="仿宋" w:eastAsia="仿宋" w:cs="仿宋_GB2312"/>
          <w:sz w:val="32"/>
          <w:szCs w:val="32"/>
          <w:lang w:val="en-US" w:eastAsia="zh-CN"/>
        </w:rPr>
        <w:t>无变化</w:t>
      </w:r>
      <w:r>
        <w:rPr>
          <w:rFonts w:hint="eastAsia" w:ascii="仿宋" w:hAnsi="仿宋" w:eastAsia="仿宋" w:cs="仿宋_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pPr>
      <w:r>
        <w:rPr>
          <w:rFonts w:hint="eastAsia" w:ascii="仿宋" w:hAnsi="仿宋" w:eastAsia="仿宋" w:cs="仿宋_GB2312"/>
          <w:sz w:val="32"/>
          <w:szCs w:val="32"/>
          <w:lang w:val="en-US" w:eastAsia="zh-CN"/>
        </w:rPr>
        <w:t>6.专项债务对应项目专项收入3000</w:t>
      </w:r>
      <w:r>
        <w:rPr>
          <w:rFonts w:hint="eastAsia" w:ascii="仿宋" w:hAnsi="仿宋" w:eastAsia="仿宋" w:cs="仿宋_GB2312"/>
          <w:sz w:val="32"/>
          <w:szCs w:val="32"/>
        </w:rPr>
        <w:t>万元，较上年</w:t>
      </w:r>
      <w:r>
        <w:rPr>
          <w:rFonts w:hint="eastAsia" w:ascii="仿宋" w:hAnsi="仿宋" w:eastAsia="仿宋" w:cs="仿宋_GB2312"/>
          <w:sz w:val="32"/>
          <w:szCs w:val="32"/>
          <w:lang w:val="en-US" w:eastAsia="zh-CN"/>
        </w:rPr>
        <w:t>增加3000</w:t>
      </w:r>
      <w:r>
        <w:rPr>
          <w:rFonts w:hint="eastAsia" w:ascii="仿宋" w:hAnsi="仿宋" w:eastAsia="仿宋" w:cs="仿宋_GB2312"/>
          <w:sz w:val="32"/>
          <w:szCs w:val="32"/>
        </w:rPr>
        <w:t>万元</w:t>
      </w:r>
      <w:r>
        <w:rPr>
          <w:rFonts w:hint="eastAsia" w:ascii="仿宋" w:hAnsi="仿宋" w:eastAsia="仿宋" w:cs="仿宋_GB2312"/>
          <w:sz w:val="32"/>
          <w:szCs w:val="32"/>
          <w:lang w:eastAsia="zh-CN"/>
        </w:rPr>
        <w:t>。</w:t>
      </w:r>
    </w:p>
    <w:p>
      <w:r>
        <w:br w:type="page"/>
      </w:r>
    </w:p>
    <w:tbl>
      <w:tblPr>
        <w:tblStyle w:val="4"/>
        <w:tblW w:w="8593" w:type="dxa"/>
        <w:tblInd w:w="0" w:type="dxa"/>
        <w:tblLayout w:type="fixed"/>
        <w:tblCellMar>
          <w:top w:w="15" w:type="dxa"/>
          <w:left w:w="15" w:type="dxa"/>
          <w:bottom w:w="15" w:type="dxa"/>
          <w:right w:w="15" w:type="dxa"/>
        </w:tblCellMar>
      </w:tblPr>
      <w:tblGrid>
        <w:gridCol w:w="2503"/>
        <w:gridCol w:w="1320"/>
        <w:gridCol w:w="1245"/>
        <w:gridCol w:w="1170"/>
        <w:gridCol w:w="1170"/>
        <w:gridCol w:w="1185"/>
      </w:tblGrid>
      <w:tr>
        <w:tblPrEx>
          <w:tblCellMar>
            <w:top w:w="15" w:type="dxa"/>
            <w:left w:w="15" w:type="dxa"/>
            <w:bottom w:w="15" w:type="dxa"/>
            <w:right w:w="15" w:type="dxa"/>
          </w:tblCellMar>
        </w:tblPrEx>
        <w:trPr>
          <w:trHeight w:val="990" w:hRule="atLeast"/>
        </w:trPr>
        <w:tc>
          <w:tcPr>
            <w:tcW w:w="8593" w:type="dxa"/>
            <w:gridSpan w:val="6"/>
            <w:shd w:val="clear" w:color="auto" w:fill="FFFFFF"/>
            <w:vAlign w:val="center"/>
          </w:tcPr>
          <w:p>
            <w:pPr>
              <w:widowControl/>
              <w:jc w:val="center"/>
              <w:textAlignment w:val="center"/>
              <w:rPr>
                <w:rFonts w:ascii="华文中宋" w:hAnsi="华文中宋" w:eastAsia="华文中宋" w:cs="华文中宋"/>
                <w:b/>
                <w:color w:val="000000"/>
                <w:sz w:val="36"/>
                <w:szCs w:val="36"/>
              </w:rPr>
            </w:pPr>
            <w:r>
              <w:rPr>
                <w:rFonts w:hint="eastAsia" w:ascii="华文中宋" w:hAnsi="华文中宋" w:eastAsia="华文中宋" w:cs="华文中宋"/>
                <w:b/>
                <w:color w:val="000000"/>
                <w:kern w:val="0"/>
                <w:sz w:val="36"/>
                <w:szCs w:val="36"/>
                <w:lang w:eastAsia="zh-CN" w:bidi="ar"/>
              </w:rPr>
              <w:t>濉溪</w:t>
            </w:r>
            <w:r>
              <w:rPr>
                <w:rFonts w:hint="eastAsia" w:ascii="华文中宋" w:hAnsi="华文中宋" w:eastAsia="华文中宋" w:cs="华文中宋"/>
                <w:b/>
                <w:color w:val="000000"/>
                <w:kern w:val="0"/>
                <w:sz w:val="36"/>
                <w:szCs w:val="36"/>
                <w:highlight w:val="none"/>
                <w:lang w:eastAsia="zh-CN" w:bidi="ar"/>
              </w:rPr>
              <w:t>县2025年县</w:t>
            </w:r>
            <w:r>
              <w:rPr>
                <w:rFonts w:hint="eastAsia" w:ascii="华文中宋" w:hAnsi="华文中宋" w:eastAsia="华文中宋" w:cs="华文中宋"/>
                <w:b/>
                <w:color w:val="000000"/>
                <w:kern w:val="0"/>
                <w:sz w:val="36"/>
                <w:szCs w:val="36"/>
                <w:lang w:eastAsia="zh-CN" w:bidi="ar"/>
              </w:rPr>
              <w:t>级</w:t>
            </w:r>
            <w:r>
              <w:rPr>
                <w:rFonts w:hint="eastAsia" w:ascii="华文中宋" w:hAnsi="华文中宋" w:eastAsia="华文中宋" w:cs="华文中宋"/>
                <w:b/>
                <w:color w:val="000000"/>
                <w:kern w:val="0"/>
                <w:sz w:val="36"/>
                <w:szCs w:val="36"/>
                <w:lang w:bidi="ar"/>
              </w:rPr>
              <w:t>政府性基金支出决算表</w:t>
            </w:r>
          </w:p>
        </w:tc>
      </w:tr>
      <w:tr>
        <w:tblPrEx>
          <w:tblCellMar>
            <w:top w:w="15" w:type="dxa"/>
            <w:left w:w="15" w:type="dxa"/>
            <w:bottom w:w="15" w:type="dxa"/>
            <w:right w:w="15" w:type="dxa"/>
          </w:tblCellMar>
        </w:tblPrEx>
        <w:trPr>
          <w:trHeight w:val="495" w:hRule="atLeast"/>
        </w:trPr>
        <w:tc>
          <w:tcPr>
            <w:tcW w:w="2503" w:type="dxa"/>
            <w:shd w:val="clear" w:color="auto" w:fill="FFFFFF"/>
            <w:vAlign w:val="center"/>
          </w:tcPr>
          <w:p>
            <w:pPr>
              <w:rPr>
                <w:rFonts w:ascii="宋体" w:hAnsi="宋体" w:eastAsia="宋体" w:cs="宋体"/>
                <w:color w:val="000000"/>
                <w:sz w:val="22"/>
                <w:szCs w:val="22"/>
              </w:rPr>
            </w:pPr>
          </w:p>
        </w:tc>
        <w:tc>
          <w:tcPr>
            <w:tcW w:w="1320" w:type="dxa"/>
            <w:shd w:val="clear" w:color="auto" w:fill="FFFFFF"/>
            <w:vAlign w:val="center"/>
          </w:tcPr>
          <w:p>
            <w:pPr>
              <w:rPr>
                <w:rFonts w:ascii="宋体" w:hAnsi="宋体" w:eastAsia="宋体" w:cs="宋体"/>
                <w:color w:val="000000"/>
                <w:sz w:val="22"/>
                <w:szCs w:val="22"/>
              </w:rPr>
            </w:pPr>
          </w:p>
        </w:tc>
        <w:tc>
          <w:tcPr>
            <w:tcW w:w="1245" w:type="dxa"/>
            <w:shd w:val="clear" w:color="auto" w:fill="FFFFFF"/>
            <w:vAlign w:val="center"/>
          </w:tcPr>
          <w:p>
            <w:pPr>
              <w:rPr>
                <w:rFonts w:ascii="宋体" w:hAnsi="宋体" w:eastAsia="宋体" w:cs="宋体"/>
                <w:color w:val="000000"/>
                <w:sz w:val="22"/>
                <w:szCs w:val="22"/>
              </w:rPr>
            </w:pPr>
          </w:p>
        </w:tc>
        <w:tc>
          <w:tcPr>
            <w:tcW w:w="1170" w:type="dxa"/>
            <w:shd w:val="clear" w:color="auto" w:fill="FFFFFF"/>
            <w:vAlign w:val="center"/>
          </w:tcPr>
          <w:p>
            <w:pPr>
              <w:rPr>
                <w:rFonts w:ascii="宋体" w:hAnsi="宋体" w:eastAsia="宋体" w:cs="宋体"/>
                <w:color w:val="000000"/>
                <w:sz w:val="22"/>
                <w:szCs w:val="22"/>
              </w:rPr>
            </w:pPr>
          </w:p>
        </w:tc>
        <w:tc>
          <w:tcPr>
            <w:tcW w:w="1170" w:type="dxa"/>
            <w:shd w:val="clear" w:color="auto" w:fill="FFFFFF"/>
            <w:vAlign w:val="center"/>
          </w:tcPr>
          <w:p>
            <w:pPr>
              <w:rPr>
                <w:rFonts w:ascii="宋体" w:hAnsi="宋体" w:eastAsia="宋体" w:cs="宋体"/>
                <w:color w:val="000000"/>
                <w:sz w:val="22"/>
                <w:szCs w:val="22"/>
              </w:rPr>
            </w:pPr>
          </w:p>
        </w:tc>
        <w:tc>
          <w:tcPr>
            <w:tcW w:w="1185" w:type="dxa"/>
            <w:shd w:val="clear" w:color="auto" w:fill="FFFFFF"/>
            <w:vAlign w:val="center"/>
          </w:tcPr>
          <w:p>
            <w:pPr>
              <w:widowControl/>
              <w:jc w:val="righ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单位：万元</w:t>
            </w:r>
          </w:p>
        </w:tc>
      </w:tr>
      <w:tr>
        <w:tblPrEx>
          <w:tblCellMar>
            <w:top w:w="15" w:type="dxa"/>
            <w:left w:w="15" w:type="dxa"/>
            <w:bottom w:w="15" w:type="dxa"/>
            <w:right w:w="15" w:type="dxa"/>
          </w:tblCellMar>
        </w:tblPrEx>
        <w:trPr>
          <w:trHeight w:val="465" w:hRule="atLeast"/>
        </w:trPr>
        <w:tc>
          <w:tcPr>
            <w:tcW w:w="250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bidi="ar"/>
              </w:rPr>
              <w:t>项 目</w:t>
            </w:r>
          </w:p>
        </w:tc>
        <w:tc>
          <w:tcPr>
            <w:tcW w:w="132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黑体" w:hAnsi="宋体" w:eastAsia="黑体" w:cs="黑体"/>
                <w:color w:val="000000"/>
                <w:kern w:val="0"/>
                <w:sz w:val="24"/>
                <w:szCs w:val="24"/>
                <w:lang w:bidi="ar"/>
              </w:rPr>
            </w:pPr>
            <w:r>
              <w:rPr>
                <w:rFonts w:hint="eastAsia" w:ascii="黑体" w:hAnsi="宋体" w:eastAsia="黑体" w:cs="黑体"/>
                <w:color w:val="000000"/>
                <w:kern w:val="0"/>
                <w:sz w:val="24"/>
                <w:szCs w:val="24"/>
                <w:lang w:eastAsia="zh-CN" w:bidi="ar"/>
              </w:rPr>
              <w:t>2025年</w:t>
            </w:r>
          </w:p>
          <w:p>
            <w:pPr>
              <w:widowControl/>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bidi="ar"/>
              </w:rPr>
              <w:t xml:space="preserve">预算数     </w:t>
            </w:r>
          </w:p>
        </w:tc>
        <w:tc>
          <w:tcPr>
            <w:tcW w:w="12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黑体" w:hAnsi="宋体" w:eastAsia="黑体" w:cs="黑体"/>
                <w:color w:val="000000"/>
                <w:kern w:val="0"/>
                <w:sz w:val="24"/>
                <w:szCs w:val="24"/>
                <w:lang w:bidi="ar"/>
              </w:rPr>
            </w:pPr>
            <w:r>
              <w:rPr>
                <w:rFonts w:hint="eastAsia" w:ascii="黑体" w:hAnsi="宋体" w:eastAsia="黑体" w:cs="黑体"/>
                <w:color w:val="000000"/>
                <w:kern w:val="0"/>
                <w:sz w:val="24"/>
                <w:szCs w:val="24"/>
                <w:lang w:eastAsia="zh-CN" w:bidi="ar"/>
              </w:rPr>
              <w:t>2025年</w:t>
            </w:r>
          </w:p>
          <w:p>
            <w:pPr>
              <w:widowControl/>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bidi="ar"/>
              </w:rPr>
              <w:t>调整预算数</w:t>
            </w:r>
          </w:p>
        </w:tc>
        <w:tc>
          <w:tcPr>
            <w:tcW w:w="117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黑体" w:hAnsi="宋体" w:eastAsia="黑体" w:cs="黑体"/>
                <w:color w:val="000000"/>
                <w:kern w:val="0"/>
                <w:sz w:val="24"/>
                <w:szCs w:val="24"/>
                <w:lang w:bidi="ar"/>
              </w:rPr>
            </w:pPr>
            <w:r>
              <w:rPr>
                <w:rFonts w:hint="eastAsia" w:ascii="黑体" w:hAnsi="宋体" w:eastAsia="黑体" w:cs="黑体"/>
                <w:color w:val="000000"/>
                <w:kern w:val="0"/>
                <w:sz w:val="24"/>
                <w:szCs w:val="24"/>
                <w:lang w:eastAsia="zh-CN" w:bidi="ar"/>
              </w:rPr>
              <w:t>2025年</w:t>
            </w:r>
          </w:p>
          <w:p>
            <w:pPr>
              <w:widowControl/>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bidi="ar"/>
              </w:rPr>
              <w:t>决算数</w:t>
            </w:r>
          </w:p>
        </w:tc>
        <w:tc>
          <w:tcPr>
            <w:tcW w:w="117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bidi="ar"/>
              </w:rPr>
              <w:t>为预算的%</w:t>
            </w:r>
          </w:p>
        </w:tc>
        <w:tc>
          <w:tcPr>
            <w:tcW w:w="118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bidi="ar"/>
              </w:rPr>
              <w:t>为上年决算的%</w:t>
            </w:r>
          </w:p>
        </w:tc>
      </w:tr>
      <w:tr>
        <w:tblPrEx>
          <w:tblCellMar>
            <w:top w:w="15" w:type="dxa"/>
            <w:left w:w="15" w:type="dxa"/>
            <w:bottom w:w="15" w:type="dxa"/>
            <w:right w:w="15" w:type="dxa"/>
          </w:tblCellMar>
        </w:tblPrEx>
        <w:trPr>
          <w:trHeight w:val="340" w:hRule="atLeast"/>
        </w:trPr>
        <w:tc>
          <w:tcPr>
            <w:tcW w:w="25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黑体" w:hAnsi="宋体" w:eastAsia="黑体" w:cs="黑体"/>
                <w:color w:val="000000"/>
                <w:sz w:val="22"/>
                <w:szCs w:val="22"/>
              </w:rPr>
            </w:pPr>
          </w:p>
        </w:tc>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黑体" w:hAnsi="宋体" w:eastAsia="黑体" w:cs="黑体"/>
                <w:color w:val="000000"/>
                <w:sz w:val="22"/>
                <w:szCs w:val="22"/>
              </w:rPr>
            </w:pP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黑体" w:hAnsi="宋体" w:eastAsia="黑体" w:cs="黑体"/>
                <w:color w:val="000000"/>
                <w:sz w:val="22"/>
                <w:szCs w:val="22"/>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黑体" w:hAnsi="宋体" w:eastAsia="黑体" w:cs="黑体"/>
                <w:color w:val="000000"/>
                <w:sz w:val="22"/>
                <w:szCs w:val="22"/>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黑体" w:hAnsi="宋体" w:eastAsia="黑体" w:cs="黑体"/>
                <w:color w:val="000000"/>
                <w:sz w:val="22"/>
                <w:szCs w:val="22"/>
              </w:rPr>
            </w:pP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黑体" w:hAnsi="宋体" w:eastAsia="黑体" w:cs="黑体"/>
                <w:color w:val="000000"/>
                <w:sz w:val="22"/>
                <w:szCs w:val="22"/>
              </w:rPr>
            </w:pPr>
          </w:p>
        </w:tc>
      </w:tr>
      <w:tr>
        <w:tblPrEx>
          <w:tblCellMar>
            <w:top w:w="15" w:type="dxa"/>
            <w:left w:w="15" w:type="dxa"/>
            <w:bottom w:w="15" w:type="dxa"/>
            <w:right w:w="15" w:type="dxa"/>
          </w:tblCellMar>
        </w:tblPrEx>
        <w:trPr>
          <w:trHeight w:val="540" w:hRule="atLeast"/>
        </w:trPr>
        <w:tc>
          <w:tcPr>
            <w:tcW w:w="2503" w:type="dxa"/>
            <w:tcBorders>
              <w:top w:val="single" w:color="000000" w:sz="4" w:space="0"/>
              <w:left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科学技术支出</w:t>
            </w:r>
          </w:p>
        </w:tc>
        <w:tc>
          <w:tcPr>
            <w:tcW w:w="1320" w:type="dxa"/>
            <w:tcBorders>
              <w:top w:val="single" w:color="000000" w:sz="4" w:space="0"/>
              <w:left w:val="single" w:color="000000" w:sz="4" w:space="0"/>
            </w:tcBorders>
            <w:shd w:val="clear" w:color="auto" w:fill="FFFFFF"/>
            <w:vAlign w:val="center"/>
          </w:tcPr>
          <w:p>
            <w:pPr>
              <w:jc w:val="right"/>
              <w:rPr>
                <w:rFonts w:ascii="宋体" w:hAnsi="宋体" w:eastAsia="宋体" w:cs="宋体"/>
                <w:color w:val="000000"/>
                <w:sz w:val="20"/>
                <w:szCs w:val="20"/>
              </w:rPr>
            </w:pPr>
          </w:p>
        </w:tc>
        <w:tc>
          <w:tcPr>
            <w:tcW w:w="1245" w:type="dxa"/>
            <w:tcBorders>
              <w:top w:val="single" w:color="000000" w:sz="4" w:space="0"/>
              <w:left w:val="single" w:color="000000" w:sz="4" w:space="0"/>
            </w:tcBorders>
            <w:shd w:val="clear" w:color="auto" w:fill="FFFFFF"/>
            <w:vAlign w:val="center"/>
          </w:tcPr>
          <w:p>
            <w:pPr>
              <w:jc w:val="right"/>
              <w:rPr>
                <w:rFonts w:ascii="宋体" w:hAnsi="宋体" w:eastAsia="宋体" w:cs="宋体"/>
                <w:color w:val="000000"/>
                <w:sz w:val="20"/>
                <w:szCs w:val="20"/>
              </w:rPr>
            </w:pPr>
          </w:p>
        </w:tc>
        <w:tc>
          <w:tcPr>
            <w:tcW w:w="1170"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p>
        </w:tc>
        <w:tc>
          <w:tcPr>
            <w:tcW w:w="1170" w:type="dxa"/>
            <w:tcBorders>
              <w:top w:val="single" w:color="000000" w:sz="4" w:space="0"/>
              <w:left w:val="single" w:color="000000" w:sz="4" w:space="0"/>
              <w:right w:val="single" w:color="000000" w:sz="4" w:space="0"/>
            </w:tcBorders>
            <w:shd w:val="clear" w:color="auto" w:fill="FFFFFF"/>
            <w:vAlign w:val="center"/>
          </w:tcPr>
          <w:p>
            <w:pPr>
              <w:jc w:val="right"/>
              <w:rPr>
                <w:rFonts w:ascii="宋体" w:hAnsi="宋体" w:eastAsia="宋体" w:cs="宋体"/>
                <w:color w:val="C55A11" w:themeColor="accent2" w:themeShade="BF"/>
                <w:sz w:val="20"/>
                <w:szCs w:val="20"/>
              </w:rPr>
            </w:pPr>
          </w:p>
        </w:tc>
        <w:tc>
          <w:tcPr>
            <w:tcW w:w="1185" w:type="dxa"/>
            <w:tcBorders>
              <w:top w:val="single" w:color="000000" w:sz="4" w:space="0"/>
              <w:left w:val="single" w:color="000000" w:sz="4" w:space="0"/>
              <w:right w:val="single" w:color="000000" w:sz="4" w:space="0"/>
            </w:tcBorders>
            <w:shd w:val="clear" w:color="auto" w:fill="FFFFFF"/>
            <w:vAlign w:val="center"/>
          </w:tcPr>
          <w:p>
            <w:pPr>
              <w:jc w:val="right"/>
              <w:rPr>
                <w:rFonts w:ascii="宋体" w:hAnsi="宋体" w:eastAsia="宋体" w:cs="宋体"/>
                <w:color w:val="C55A11" w:themeColor="accent2" w:themeShade="BF"/>
                <w:sz w:val="22"/>
                <w:szCs w:val="22"/>
              </w:rPr>
            </w:pPr>
          </w:p>
        </w:tc>
      </w:tr>
      <w:tr>
        <w:tblPrEx>
          <w:tblCellMar>
            <w:top w:w="15" w:type="dxa"/>
            <w:left w:w="15" w:type="dxa"/>
            <w:bottom w:w="15" w:type="dxa"/>
            <w:right w:w="15" w:type="dxa"/>
          </w:tblCellMar>
        </w:tblPrEx>
        <w:trPr>
          <w:trHeight w:val="540" w:hRule="atLeast"/>
        </w:trPr>
        <w:tc>
          <w:tcPr>
            <w:tcW w:w="2503" w:type="dxa"/>
            <w:tcBorders>
              <w:left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文化旅游体育与传媒支出</w:t>
            </w:r>
          </w:p>
        </w:tc>
        <w:tc>
          <w:tcPr>
            <w:tcW w:w="1320" w:type="dxa"/>
            <w:tcBorders>
              <w:left w:val="single" w:color="000000" w:sz="4" w:space="0"/>
            </w:tcBorders>
            <w:shd w:val="clear" w:color="auto" w:fill="FFFFFF"/>
            <w:vAlign w:val="center"/>
          </w:tcPr>
          <w:p>
            <w:pPr>
              <w:jc w:val="right"/>
              <w:rPr>
                <w:rFonts w:ascii="宋体" w:hAnsi="宋体" w:eastAsia="宋体" w:cs="宋体"/>
                <w:color w:val="000000"/>
                <w:sz w:val="20"/>
                <w:szCs w:val="20"/>
              </w:rPr>
            </w:pPr>
          </w:p>
        </w:tc>
        <w:tc>
          <w:tcPr>
            <w:tcW w:w="1245" w:type="dxa"/>
            <w:tcBorders>
              <w:left w:val="single" w:color="000000" w:sz="4" w:space="0"/>
            </w:tcBorders>
            <w:shd w:val="clear" w:color="auto" w:fill="FFFFFF"/>
            <w:vAlign w:val="center"/>
          </w:tcPr>
          <w:p>
            <w:pPr>
              <w:jc w:val="right"/>
              <w:rPr>
                <w:rFonts w:ascii="宋体" w:hAnsi="宋体" w:eastAsia="宋体" w:cs="宋体"/>
                <w:color w:val="000000"/>
                <w:sz w:val="20"/>
                <w:szCs w:val="20"/>
              </w:rPr>
            </w:pPr>
          </w:p>
        </w:tc>
        <w:tc>
          <w:tcPr>
            <w:tcW w:w="1170"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8</w:t>
            </w:r>
          </w:p>
        </w:tc>
        <w:tc>
          <w:tcPr>
            <w:tcW w:w="1170"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C55A11" w:themeColor="accent2" w:themeShade="BF"/>
                <w:sz w:val="20"/>
                <w:szCs w:val="20"/>
              </w:rPr>
            </w:pPr>
          </w:p>
        </w:tc>
        <w:tc>
          <w:tcPr>
            <w:tcW w:w="1185"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266.7 </w:t>
            </w:r>
          </w:p>
        </w:tc>
      </w:tr>
      <w:tr>
        <w:tblPrEx>
          <w:tblCellMar>
            <w:top w:w="15" w:type="dxa"/>
            <w:left w:w="15" w:type="dxa"/>
            <w:bottom w:w="15" w:type="dxa"/>
            <w:right w:w="15" w:type="dxa"/>
          </w:tblCellMar>
        </w:tblPrEx>
        <w:trPr>
          <w:trHeight w:val="540" w:hRule="atLeast"/>
        </w:trPr>
        <w:tc>
          <w:tcPr>
            <w:tcW w:w="2503" w:type="dxa"/>
            <w:tcBorders>
              <w:left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社会保障和就业支出</w:t>
            </w:r>
          </w:p>
        </w:tc>
        <w:tc>
          <w:tcPr>
            <w:tcW w:w="1320" w:type="dxa"/>
            <w:tcBorders>
              <w:left w:val="single" w:color="000000" w:sz="4" w:space="0"/>
            </w:tcBorders>
            <w:shd w:val="clear" w:color="auto" w:fill="FFFFFF"/>
            <w:vAlign w:val="center"/>
          </w:tcPr>
          <w:p>
            <w:pPr>
              <w:jc w:val="right"/>
              <w:rPr>
                <w:rFonts w:ascii="宋体" w:hAnsi="宋体" w:eastAsia="宋体" w:cs="宋体"/>
                <w:color w:val="000000"/>
                <w:sz w:val="20"/>
                <w:szCs w:val="20"/>
              </w:rPr>
            </w:pPr>
          </w:p>
        </w:tc>
        <w:tc>
          <w:tcPr>
            <w:tcW w:w="1245" w:type="dxa"/>
            <w:tcBorders>
              <w:left w:val="single" w:color="000000" w:sz="4" w:space="0"/>
            </w:tcBorders>
            <w:shd w:val="clear" w:color="auto" w:fill="FFFFFF"/>
            <w:vAlign w:val="center"/>
          </w:tcPr>
          <w:p>
            <w:pPr>
              <w:jc w:val="right"/>
              <w:rPr>
                <w:rFonts w:ascii="宋体" w:hAnsi="宋体" w:eastAsia="宋体" w:cs="宋体"/>
                <w:color w:val="000000"/>
                <w:sz w:val="20"/>
                <w:szCs w:val="20"/>
              </w:rPr>
            </w:pPr>
          </w:p>
        </w:tc>
        <w:tc>
          <w:tcPr>
            <w:tcW w:w="1170"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p>
        </w:tc>
        <w:tc>
          <w:tcPr>
            <w:tcW w:w="1170"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C55A11" w:themeColor="accent2" w:themeShade="BF"/>
                <w:sz w:val="20"/>
                <w:szCs w:val="20"/>
              </w:rPr>
            </w:pPr>
          </w:p>
        </w:tc>
        <w:tc>
          <w:tcPr>
            <w:tcW w:w="1185"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p>
        </w:tc>
      </w:tr>
      <w:tr>
        <w:tblPrEx>
          <w:tblCellMar>
            <w:top w:w="15" w:type="dxa"/>
            <w:left w:w="15" w:type="dxa"/>
            <w:bottom w:w="15" w:type="dxa"/>
            <w:right w:w="15" w:type="dxa"/>
          </w:tblCellMar>
        </w:tblPrEx>
        <w:trPr>
          <w:trHeight w:val="540" w:hRule="atLeast"/>
        </w:trPr>
        <w:tc>
          <w:tcPr>
            <w:tcW w:w="2503" w:type="dxa"/>
            <w:tcBorders>
              <w:left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节能环保支出</w:t>
            </w:r>
          </w:p>
        </w:tc>
        <w:tc>
          <w:tcPr>
            <w:tcW w:w="1320" w:type="dxa"/>
            <w:tcBorders>
              <w:left w:val="single" w:color="000000" w:sz="4" w:space="0"/>
            </w:tcBorders>
            <w:shd w:val="clear" w:color="auto" w:fill="FFFFFF"/>
            <w:vAlign w:val="center"/>
          </w:tcPr>
          <w:p>
            <w:pPr>
              <w:jc w:val="right"/>
              <w:rPr>
                <w:rFonts w:ascii="宋体" w:hAnsi="宋体" w:eastAsia="宋体" w:cs="宋体"/>
                <w:color w:val="000000"/>
                <w:sz w:val="20"/>
                <w:szCs w:val="20"/>
              </w:rPr>
            </w:pPr>
          </w:p>
        </w:tc>
        <w:tc>
          <w:tcPr>
            <w:tcW w:w="1245" w:type="dxa"/>
            <w:tcBorders>
              <w:left w:val="single" w:color="000000" w:sz="4" w:space="0"/>
            </w:tcBorders>
            <w:shd w:val="clear" w:color="auto" w:fill="FFFFFF"/>
            <w:vAlign w:val="center"/>
          </w:tcPr>
          <w:p>
            <w:pPr>
              <w:jc w:val="right"/>
              <w:rPr>
                <w:rFonts w:ascii="宋体" w:hAnsi="宋体" w:eastAsia="宋体" w:cs="宋体"/>
                <w:color w:val="000000"/>
                <w:sz w:val="20"/>
                <w:szCs w:val="20"/>
              </w:rPr>
            </w:pPr>
          </w:p>
        </w:tc>
        <w:tc>
          <w:tcPr>
            <w:tcW w:w="1170"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p>
        </w:tc>
        <w:tc>
          <w:tcPr>
            <w:tcW w:w="1170"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C55A11" w:themeColor="accent2" w:themeShade="BF"/>
                <w:sz w:val="20"/>
                <w:szCs w:val="20"/>
              </w:rPr>
            </w:pPr>
          </w:p>
        </w:tc>
        <w:tc>
          <w:tcPr>
            <w:tcW w:w="1185"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p>
        </w:tc>
      </w:tr>
      <w:tr>
        <w:tblPrEx>
          <w:tblCellMar>
            <w:top w:w="15" w:type="dxa"/>
            <w:left w:w="15" w:type="dxa"/>
            <w:bottom w:w="15" w:type="dxa"/>
            <w:right w:w="15" w:type="dxa"/>
          </w:tblCellMar>
        </w:tblPrEx>
        <w:trPr>
          <w:trHeight w:val="540" w:hRule="atLeast"/>
        </w:trPr>
        <w:tc>
          <w:tcPr>
            <w:tcW w:w="2503" w:type="dxa"/>
            <w:tcBorders>
              <w:left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城乡社区支出</w:t>
            </w:r>
          </w:p>
        </w:tc>
        <w:tc>
          <w:tcPr>
            <w:tcW w:w="1320" w:type="dxa"/>
            <w:tcBorders>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137,010</w:t>
            </w:r>
          </w:p>
        </w:tc>
        <w:tc>
          <w:tcPr>
            <w:tcW w:w="1245" w:type="dxa"/>
            <w:tcBorders>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37,010</w:t>
            </w:r>
          </w:p>
        </w:tc>
        <w:tc>
          <w:tcPr>
            <w:tcW w:w="1170"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40,541</w:t>
            </w:r>
          </w:p>
        </w:tc>
        <w:tc>
          <w:tcPr>
            <w:tcW w:w="1170"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109.5 </w:t>
            </w:r>
          </w:p>
        </w:tc>
        <w:tc>
          <w:tcPr>
            <w:tcW w:w="1185"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36.4 </w:t>
            </w:r>
          </w:p>
        </w:tc>
      </w:tr>
      <w:tr>
        <w:tblPrEx>
          <w:tblCellMar>
            <w:top w:w="15" w:type="dxa"/>
            <w:left w:w="15" w:type="dxa"/>
            <w:bottom w:w="15" w:type="dxa"/>
            <w:right w:w="15" w:type="dxa"/>
          </w:tblCellMar>
        </w:tblPrEx>
        <w:trPr>
          <w:trHeight w:val="540" w:hRule="atLeast"/>
        </w:trPr>
        <w:tc>
          <w:tcPr>
            <w:tcW w:w="2503" w:type="dxa"/>
            <w:tcBorders>
              <w:left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农林水支出</w:t>
            </w:r>
          </w:p>
        </w:tc>
        <w:tc>
          <w:tcPr>
            <w:tcW w:w="1320" w:type="dxa"/>
            <w:tcBorders>
              <w:left w:val="single" w:color="000000" w:sz="4" w:space="0"/>
            </w:tcBorders>
            <w:shd w:val="clear" w:color="auto" w:fill="FFFFFF"/>
            <w:vAlign w:val="center"/>
          </w:tcPr>
          <w:p>
            <w:pPr>
              <w:jc w:val="right"/>
              <w:rPr>
                <w:rFonts w:hint="eastAsia" w:ascii="宋体" w:hAnsi="宋体" w:eastAsia="宋体" w:cs="宋体"/>
                <w:color w:val="000000"/>
                <w:sz w:val="20"/>
                <w:szCs w:val="20"/>
              </w:rPr>
            </w:pPr>
          </w:p>
        </w:tc>
        <w:tc>
          <w:tcPr>
            <w:tcW w:w="1245" w:type="dxa"/>
            <w:tcBorders>
              <w:left w:val="single" w:color="000000" w:sz="4" w:space="0"/>
            </w:tcBorders>
            <w:shd w:val="clear" w:color="auto" w:fill="FFFFFF"/>
            <w:vAlign w:val="center"/>
          </w:tcPr>
          <w:p>
            <w:pPr>
              <w:jc w:val="right"/>
              <w:rPr>
                <w:rFonts w:hint="eastAsia" w:ascii="宋体" w:hAnsi="宋体" w:eastAsia="宋体" w:cs="宋体"/>
                <w:color w:val="000000"/>
                <w:sz w:val="20"/>
                <w:szCs w:val="20"/>
              </w:rPr>
            </w:pPr>
          </w:p>
        </w:tc>
        <w:tc>
          <w:tcPr>
            <w:tcW w:w="1170"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5</w:t>
            </w:r>
          </w:p>
        </w:tc>
        <w:tc>
          <w:tcPr>
            <w:tcW w:w="1170" w:type="dxa"/>
            <w:tcBorders>
              <w:left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C55A11" w:themeColor="accent2" w:themeShade="BF"/>
                <w:kern w:val="0"/>
                <w:sz w:val="20"/>
                <w:szCs w:val="20"/>
                <w:u w:val="none"/>
                <w:lang w:val="en-US" w:eastAsia="zh-CN" w:bidi="ar"/>
              </w:rPr>
            </w:pPr>
          </w:p>
        </w:tc>
        <w:tc>
          <w:tcPr>
            <w:tcW w:w="1185"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100.0 </w:t>
            </w:r>
          </w:p>
        </w:tc>
      </w:tr>
      <w:tr>
        <w:tblPrEx>
          <w:tblCellMar>
            <w:top w:w="15" w:type="dxa"/>
            <w:left w:w="15" w:type="dxa"/>
            <w:bottom w:w="15" w:type="dxa"/>
            <w:right w:w="15" w:type="dxa"/>
          </w:tblCellMar>
        </w:tblPrEx>
        <w:trPr>
          <w:trHeight w:val="540" w:hRule="atLeast"/>
        </w:trPr>
        <w:tc>
          <w:tcPr>
            <w:tcW w:w="2503" w:type="dxa"/>
            <w:tcBorders>
              <w:left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交通运输支出</w:t>
            </w:r>
          </w:p>
        </w:tc>
        <w:tc>
          <w:tcPr>
            <w:tcW w:w="1320" w:type="dxa"/>
            <w:tcBorders>
              <w:left w:val="single" w:color="000000" w:sz="4" w:space="0"/>
            </w:tcBorders>
            <w:shd w:val="clear" w:color="auto" w:fill="FFFFFF"/>
            <w:vAlign w:val="center"/>
          </w:tcPr>
          <w:p>
            <w:pPr>
              <w:jc w:val="right"/>
              <w:rPr>
                <w:rFonts w:hint="eastAsia" w:ascii="宋体" w:hAnsi="宋体" w:eastAsia="宋体" w:cs="宋体"/>
                <w:color w:val="000000"/>
                <w:sz w:val="20"/>
                <w:szCs w:val="20"/>
              </w:rPr>
            </w:pPr>
          </w:p>
        </w:tc>
        <w:tc>
          <w:tcPr>
            <w:tcW w:w="1245" w:type="dxa"/>
            <w:tcBorders>
              <w:left w:val="single" w:color="000000" w:sz="4" w:space="0"/>
            </w:tcBorders>
            <w:shd w:val="clear" w:color="auto" w:fill="FFFFFF"/>
            <w:vAlign w:val="center"/>
          </w:tcPr>
          <w:p>
            <w:pPr>
              <w:jc w:val="right"/>
              <w:rPr>
                <w:rFonts w:hint="eastAsia" w:ascii="宋体" w:hAnsi="宋体" w:eastAsia="宋体" w:cs="宋体"/>
                <w:color w:val="000000"/>
                <w:sz w:val="20"/>
                <w:szCs w:val="20"/>
              </w:rPr>
            </w:pPr>
          </w:p>
        </w:tc>
        <w:tc>
          <w:tcPr>
            <w:tcW w:w="1170"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p>
        </w:tc>
        <w:tc>
          <w:tcPr>
            <w:tcW w:w="1170" w:type="dxa"/>
            <w:tcBorders>
              <w:left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C55A11" w:themeColor="accent2" w:themeShade="BF"/>
                <w:kern w:val="0"/>
                <w:sz w:val="20"/>
                <w:szCs w:val="20"/>
                <w:u w:val="none"/>
                <w:lang w:val="en-US" w:eastAsia="zh-CN" w:bidi="ar"/>
              </w:rPr>
            </w:pPr>
          </w:p>
        </w:tc>
        <w:tc>
          <w:tcPr>
            <w:tcW w:w="1185"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p>
        </w:tc>
      </w:tr>
      <w:tr>
        <w:tblPrEx>
          <w:tblCellMar>
            <w:top w:w="15" w:type="dxa"/>
            <w:left w:w="15" w:type="dxa"/>
            <w:bottom w:w="15" w:type="dxa"/>
            <w:right w:w="15" w:type="dxa"/>
          </w:tblCellMar>
        </w:tblPrEx>
        <w:trPr>
          <w:trHeight w:val="540" w:hRule="atLeast"/>
        </w:trPr>
        <w:tc>
          <w:tcPr>
            <w:tcW w:w="2503" w:type="dxa"/>
            <w:tcBorders>
              <w:left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资源勘探工业信息等支出</w:t>
            </w:r>
          </w:p>
        </w:tc>
        <w:tc>
          <w:tcPr>
            <w:tcW w:w="1320" w:type="dxa"/>
            <w:tcBorders>
              <w:left w:val="single" w:color="000000" w:sz="4" w:space="0"/>
            </w:tcBorders>
            <w:shd w:val="clear" w:color="auto" w:fill="FFFFFF"/>
            <w:vAlign w:val="center"/>
          </w:tcPr>
          <w:p>
            <w:pPr>
              <w:jc w:val="right"/>
              <w:rPr>
                <w:rFonts w:hint="eastAsia" w:ascii="宋体" w:hAnsi="宋体" w:eastAsia="宋体" w:cs="宋体"/>
                <w:color w:val="000000"/>
                <w:sz w:val="20"/>
                <w:szCs w:val="20"/>
              </w:rPr>
            </w:pPr>
          </w:p>
        </w:tc>
        <w:tc>
          <w:tcPr>
            <w:tcW w:w="1245" w:type="dxa"/>
            <w:tcBorders>
              <w:left w:val="single" w:color="000000" w:sz="4" w:space="0"/>
            </w:tcBorders>
            <w:shd w:val="clear" w:color="auto" w:fill="FFFFFF"/>
            <w:vAlign w:val="center"/>
          </w:tcPr>
          <w:p>
            <w:pPr>
              <w:jc w:val="right"/>
              <w:rPr>
                <w:rFonts w:hint="eastAsia" w:ascii="宋体" w:hAnsi="宋体" w:eastAsia="宋体" w:cs="宋体"/>
                <w:color w:val="000000"/>
                <w:sz w:val="20"/>
                <w:szCs w:val="20"/>
              </w:rPr>
            </w:pPr>
          </w:p>
        </w:tc>
        <w:tc>
          <w:tcPr>
            <w:tcW w:w="1170"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2,815</w:t>
            </w:r>
          </w:p>
        </w:tc>
        <w:tc>
          <w:tcPr>
            <w:tcW w:w="1170" w:type="dxa"/>
            <w:tcBorders>
              <w:left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C55A11" w:themeColor="accent2" w:themeShade="BF"/>
                <w:kern w:val="0"/>
                <w:sz w:val="20"/>
                <w:szCs w:val="20"/>
                <w:u w:val="none"/>
                <w:lang w:val="en-US" w:eastAsia="zh-CN" w:bidi="ar"/>
              </w:rPr>
            </w:pPr>
          </w:p>
        </w:tc>
        <w:tc>
          <w:tcPr>
            <w:tcW w:w="1185"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823.1 </w:t>
            </w:r>
          </w:p>
        </w:tc>
      </w:tr>
      <w:tr>
        <w:tblPrEx>
          <w:tblCellMar>
            <w:top w:w="15" w:type="dxa"/>
            <w:left w:w="15" w:type="dxa"/>
            <w:bottom w:w="15" w:type="dxa"/>
            <w:right w:w="15" w:type="dxa"/>
          </w:tblCellMar>
        </w:tblPrEx>
        <w:trPr>
          <w:trHeight w:val="540" w:hRule="atLeast"/>
        </w:trPr>
        <w:tc>
          <w:tcPr>
            <w:tcW w:w="2503" w:type="dxa"/>
            <w:tcBorders>
              <w:left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其他支出</w:t>
            </w:r>
          </w:p>
        </w:tc>
        <w:tc>
          <w:tcPr>
            <w:tcW w:w="1320" w:type="dxa"/>
            <w:tcBorders>
              <w:left w:val="single" w:color="000000" w:sz="4" w:space="0"/>
            </w:tcBorders>
            <w:shd w:val="clear" w:color="auto" w:fill="FFFFFF"/>
            <w:vAlign w:val="center"/>
          </w:tcPr>
          <w:p>
            <w:pPr>
              <w:jc w:val="right"/>
              <w:rPr>
                <w:rFonts w:hint="eastAsia" w:ascii="宋体" w:hAnsi="宋体" w:eastAsia="宋体" w:cs="宋体"/>
                <w:color w:val="000000"/>
                <w:sz w:val="20"/>
                <w:szCs w:val="20"/>
              </w:rPr>
            </w:pPr>
          </w:p>
        </w:tc>
        <w:tc>
          <w:tcPr>
            <w:tcW w:w="1245" w:type="dxa"/>
            <w:tcBorders>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135,640</w:t>
            </w:r>
          </w:p>
        </w:tc>
        <w:tc>
          <w:tcPr>
            <w:tcW w:w="1170"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146,964</w:t>
            </w:r>
          </w:p>
        </w:tc>
        <w:tc>
          <w:tcPr>
            <w:tcW w:w="1170"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108.3 </w:t>
            </w:r>
          </w:p>
        </w:tc>
        <w:tc>
          <w:tcPr>
            <w:tcW w:w="1185"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124.6 </w:t>
            </w:r>
          </w:p>
        </w:tc>
      </w:tr>
      <w:tr>
        <w:tblPrEx>
          <w:tblCellMar>
            <w:top w:w="15" w:type="dxa"/>
            <w:left w:w="15" w:type="dxa"/>
            <w:bottom w:w="15" w:type="dxa"/>
            <w:right w:w="15" w:type="dxa"/>
          </w:tblCellMar>
        </w:tblPrEx>
        <w:trPr>
          <w:trHeight w:val="540" w:hRule="atLeast"/>
        </w:trPr>
        <w:tc>
          <w:tcPr>
            <w:tcW w:w="2503" w:type="dxa"/>
            <w:tcBorders>
              <w:left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债务付息支出</w:t>
            </w:r>
          </w:p>
        </w:tc>
        <w:tc>
          <w:tcPr>
            <w:tcW w:w="1320" w:type="dxa"/>
            <w:tcBorders>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24,400</w:t>
            </w:r>
          </w:p>
        </w:tc>
        <w:tc>
          <w:tcPr>
            <w:tcW w:w="1245" w:type="dxa"/>
            <w:tcBorders>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color w:val="000000"/>
                <w:kern w:val="0"/>
                <w:sz w:val="20"/>
                <w:szCs w:val="20"/>
                <w:u w:val="none"/>
                <w:lang w:val="en-US" w:eastAsia="zh-CN" w:bidi="ar"/>
              </w:rPr>
              <w:t>24,400</w:t>
            </w:r>
          </w:p>
        </w:tc>
        <w:tc>
          <w:tcPr>
            <w:tcW w:w="1170"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28,490</w:t>
            </w:r>
          </w:p>
        </w:tc>
        <w:tc>
          <w:tcPr>
            <w:tcW w:w="1170"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116.8 </w:t>
            </w:r>
          </w:p>
        </w:tc>
        <w:tc>
          <w:tcPr>
            <w:tcW w:w="1185"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125.0 </w:t>
            </w:r>
          </w:p>
        </w:tc>
      </w:tr>
      <w:tr>
        <w:tblPrEx>
          <w:tblCellMar>
            <w:top w:w="15" w:type="dxa"/>
            <w:left w:w="15" w:type="dxa"/>
            <w:bottom w:w="15" w:type="dxa"/>
            <w:right w:w="15" w:type="dxa"/>
          </w:tblCellMar>
        </w:tblPrEx>
        <w:trPr>
          <w:trHeight w:val="540" w:hRule="atLeast"/>
        </w:trPr>
        <w:tc>
          <w:tcPr>
            <w:tcW w:w="2503" w:type="dxa"/>
            <w:tcBorders>
              <w:left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债务发行费用支出</w:t>
            </w:r>
          </w:p>
        </w:tc>
        <w:tc>
          <w:tcPr>
            <w:tcW w:w="1320" w:type="dxa"/>
            <w:tcBorders>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200</w:t>
            </w:r>
          </w:p>
        </w:tc>
        <w:tc>
          <w:tcPr>
            <w:tcW w:w="1245" w:type="dxa"/>
            <w:tcBorders>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color w:val="000000"/>
                <w:kern w:val="0"/>
                <w:sz w:val="20"/>
                <w:szCs w:val="20"/>
                <w:u w:val="none"/>
                <w:lang w:val="en-US" w:eastAsia="zh-CN" w:bidi="ar"/>
              </w:rPr>
              <w:t>200</w:t>
            </w:r>
          </w:p>
        </w:tc>
        <w:tc>
          <w:tcPr>
            <w:tcW w:w="1170"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245</w:t>
            </w:r>
          </w:p>
        </w:tc>
        <w:tc>
          <w:tcPr>
            <w:tcW w:w="1170"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122.5 </w:t>
            </w:r>
          </w:p>
        </w:tc>
        <w:tc>
          <w:tcPr>
            <w:tcW w:w="1185"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84.8 </w:t>
            </w:r>
          </w:p>
        </w:tc>
      </w:tr>
      <w:tr>
        <w:tblPrEx>
          <w:tblCellMar>
            <w:top w:w="15" w:type="dxa"/>
            <w:left w:w="15" w:type="dxa"/>
            <w:bottom w:w="15" w:type="dxa"/>
            <w:right w:w="15" w:type="dxa"/>
          </w:tblCellMar>
        </w:tblPrEx>
        <w:trPr>
          <w:trHeight w:val="540" w:hRule="atLeast"/>
        </w:trPr>
        <w:tc>
          <w:tcPr>
            <w:tcW w:w="2503" w:type="dxa"/>
            <w:tcBorders>
              <w:left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抗疫特别国债安排的支出</w:t>
            </w:r>
          </w:p>
        </w:tc>
        <w:tc>
          <w:tcPr>
            <w:tcW w:w="1320" w:type="dxa"/>
            <w:tcBorders>
              <w:left w:val="single" w:color="000000" w:sz="4" w:space="0"/>
            </w:tcBorders>
            <w:shd w:val="clear" w:color="auto" w:fill="FFFFFF"/>
            <w:vAlign w:val="center"/>
          </w:tcPr>
          <w:p>
            <w:pPr>
              <w:jc w:val="right"/>
              <w:rPr>
                <w:rFonts w:hint="eastAsia" w:ascii="宋体" w:hAnsi="宋体" w:eastAsia="宋体" w:cs="宋体"/>
                <w:color w:val="000000"/>
                <w:sz w:val="20"/>
                <w:szCs w:val="20"/>
              </w:rPr>
            </w:pPr>
          </w:p>
        </w:tc>
        <w:tc>
          <w:tcPr>
            <w:tcW w:w="1245" w:type="dxa"/>
            <w:tcBorders>
              <w:left w:val="single" w:color="000000" w:sz="4" w:space="0"/>
            </w:tcBorders>
            <w:shd w:val="clear" w:color="auto" w:fill="FFFFFF"/>
            <w:vAlign w:val="center"/>
          </w:tcPr>
          <w:p>
            <w:pPr>
              <w:jc w:val="right"/>
              <w:rPr>
                <w:rFonts w:hint="eastAsia" w:ascii="宋体" w:hAnsi="宋体" w:eastAsia="宋体" w:cs="宋体"/>
                <w:color w:val="000000"/>
                <w:sz w:val="20"/>
                <w:szCs w:val="20"/>
              </w:rPr>
            </w:pPr>
          </w:p>
        </w:tc>
        <w:tc>
          <w:tcPr>
            <w:tcW w:w="1170"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p>
        </w:tc>
        <w:tc>
          <w:tcPr>
            <w:tcW w:w="1170"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C55A11" w:themeColor="accent2" w:themeShade="BF"/>
                <w:sz w:val="20"/>
                <w:szCs w:val="20"/>
              </w:rPr>
            </w:pPr>
          </w:p>
        </w:tc>
        <w:tc>
          <w:tcPr>
            <w:tcW w:w="1185"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C55A11" w:themeColor="accent2" w:themeShade="BF"/>
                <w:sz w:val="22"/>
                <w:szCs w:val="22"/>
              </w:rPr>
            </w:pPr>
          </w:p>
        </w:tc>
      </w:tr>
      <w:tr>
        <w:tblPrEx>
          <w:tblCellMar>
            <w:top w:w="15" w:type="dxa"/>
            <w:left w:w="15" w:type="dxa"/>
            <w:bottom w:w="15" w:type="dxa"/>
            <w:right w:w="15" w:type="dxa"/>
          </w:tblCellMar>
        </w:tblPrEx>
        <w:trPr>
          <w:trHeight w:val="510" w:hRule="atLeast"/>
        </w:trPr>
        <w:tc>
          <w:tcPr>
            <w:tcW w:w="2503" w:type="dxa"/>
            <w:tcBorders>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黑体" w:hAnsi="黑体" w:eastAsia="黑体" w:cs="黑体"/>
                <w:b w:val="0"/>
                <w:bCs/>
                <w:color w:val="000000"/>
                <w:sz w:val="22"/>
                <w:szCs w:val="22"/>
              </w:rPr>
            </w:pPr>
            <w:r>
              <w:rPr>
                <w:rFonts w:hint="eastAsia" w:ascii="黑体" w:hAnsi="黑体" w:eastAsia="黑体" w:cs="黑体"/>
                <w:b w:val="0"/>
                <w:bCs/>
                <w:color w:val="000000"/>
                <w:kern w:val="0"/>
                <w:sz w:val="22"/>
                <w:szCs w:val="22"/>
                <w:lang w:bidi="ar"/>
              </w:rPr>
              <w:t>支 出 合 计</w:t>
            </w:r>
          </w:p>
        </w:tc>
        <w:tc>
          <w:tcPr>
            <w:tcW w:w="1320" w:type="dxa"/>
            <w:tcBorders>
              <w:left w:val="single" w:color="000000"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i w:val="0"/>
                <w:color w:val="000000"/>
                <w:kern w:val="0"/>
                <w:sz w:val="22"/>
                <w:szCs w:val="22"/>
                <w:u w:val="none"/>
                <w:lang w:val="en-US" w:eastAsia="zh-CN" w:bidi="ar"/>
              </w:rPr>
            </w:pPr>
            <w:r>
              <w:rPr>
                <w:rFonts w:hint="eastAsia" w:ascii="黑体" w:hAnsi="黑体" w:eastAsia="黑体" w:cs="黑体"/>
                <w:i w:val="0"/>
                <w:color w:val="000000"/>
                <w:kern w:val="0"/>
                <w:sz w:val="22"/>
                <w:szCs w:val="22"/>
                <w:u w:val="none"/>
                <w:lang w:val="en-US" w:eastAsia="zh-CN" w:bidi="ar"/>
              </w:rPr>
              <w:t>161,610</w:t>
            </w:r>
          </w:p>
        </w:tc>
        <w:tc>
          <w:tcPr>
            <w:tcW w:w="1245" w:type="dxa"/>
            <w:tcBorders>
              <w:left w:val="single" w:color="000000"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i w:val="0"/>
                <w:color w:val="000000"/>
                <w:kern w:val="0"/>
                <w:sz w:val="22"/>
                <w:szCs w:val="22"/>
                <w:u w:val="none"/>
                <w:lang w:val="en-US" w:eastAsia="zh-CN" w:bidi="ar"/>
              </w:rPr>
            </w:pPr>
            <w:r>
              <w:rPr>
                <w:rFonts w:hint="eastAsia" w:ascii="黑体" w:hAnsi="黑体" w:eastAsia="黑体" w:cs="黑体"/>
                <w:i w:val="0"/>
                <w:color w:val="000000"/>
                <w:kern w:val="0"/>
                <w:sz w:val="22"/>
                <w:szCs w:val="22"/>
                <w:u w:val="none"/>
                <w:lang w:val="en-US" w:eastAsia="zh-CN" w:bidi="ar"/>
              </w:rPr>
              <w:t>197,250</w:t>
            </w:r>
          </w:p>
        </w:tc>
        <w:tc>
          <w:tcPr>
            <w:tcW w:w="1170"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黑体" w:hAnsi="黑体" w:eastAsia="黑体" w:cs="黑体"/>
                <w:i w:val="0"/>
                <w:color w:val="000000"/>
                <w:kern w:val="0"/>
                <w:sz w:val="22"/>
                <w:szCs w:val="22"/>
                <w:u w:val="none"/>
                <w:lang w:val="en-US" w:eastAsia="zh-CN" w:bidi="ar"/>
              </w:rPr>
            </w:pPr>
            <w:r>
              <w:rPr>
                <w:rFonts w:hint="eastAsia" w:ascii="黑体" w:hAnsi="黑体" w:eastAsia="黑体" w:cs="黑体"/>
                <w:i w:val="0"/>
                <w:color w:val="000000"/>
                <w:kern w:val="0"/>
                <w:sz w:val="22"/>
                <w:szCs w:val="22"/>
                <w:u w:val="none"/>
                <w:lang w:val="en-US" w:eastAsia="zh-CN" w:bidi="ar"/>
              </w:rPr>
              <w:t xml:space="preserve">219,068 </w:t>
            </w:r>
          </w:p>
        </w:tc>
        <w:tc>
          <w:tcPr>
            <w:tcW w:w="1170"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i w:val="0"/>
                <w:color w:val="000000"/>
                <w:kern w:val="0"/>
                <w:sz w:val="22"/>
                <w:szCs w:val="22"/>
                <w:u w:val="none"/>
                <w:lang w:val="en-US" w:eastAsia="zh-CN" w:bidi="ar"/>
              </w:rPr>
            </w:pPr>
            <w:r>
              <w:rPr>
                <w:rFonts w:hint="eastAsia" w:ascii="黑体" w:hAnsi="黑体" w:eastAsia="黑体" w:cs="黑体"/>
                <w:i w:val="0"/>
                <w:color w:val="000000"/>
                <w:kern w:val="0"/>
                <w:sz w:val="22"/>
                <w:szCs w:val="22"/>
                <w:u w:val="none"/>
                <w:lang w:val="en-US" w:eastAsia="zh-CN" w:bidi="ar"/>
              </w:rPr>
              <w:t xml:space="preserve">111.1 </w:t>
            </w:r>
          </w:p>
        </w:tc>
        <w:tc>
          <w:tcPr>
            <w:tcW w:w="1185"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i w:val="0"/>
                <w:color w:val="000000"/>
                <w:kern w:val="0"/>
                <w:sz w:val="22"/>
                <w:szCs w:val="22"/>
                <w:u w:val="none"/>
                <w:lang w:val="en-US" w:eastAsia="zh-CN" w:bidi="ar"/>
              </w:rPr>
            </w:pPr>
            <w:r>
              <w:rPr>
                <w:rFonts w:hint="eastAsia" w:ascii="黑体" w:hAnsi="黑体" w:eastAsia="黑体" w:cs="黑体"/>
                <w:i w:val="0"/>
                <w:color w:val="000000"/>
                <w:kern w:val="0"/>
                <w:sz w:val="22"/>
                <w:szCs w:val="22"/>
                <w:u w:val="none"/>
                <w:lang w:val="en-US" w:eastAsia="zh-CN" w:bidi="ar"/>
              </w:rPr>
              <w:t xml:space="preserve">86.7 </w:t>
            </w:r>
          </w:p>
        </w:tc>
      </w:tr>
      <w:tr>
        <w:tblPrEx>
          <w:tblCellMar>
            <w:top w:w="15" w:type="dxa"/>
            <w:left w:w="15" w:type="dxa"/>
            <w:bottom w:w="15" w:type="dxa"/>
            <w:right w:w="15" w:type="dxa"/>
          </w:tblCellMar>
        </w:tblPrEx>
        <w:trPr>
          <w:trHeight w:val="510" w:hRule="atLeast"/>
        </w:trPr>
        <w:tc>
          <w:tcPr>
            <w:tcW w:w="250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highlight w:val="none"/>
              </w:rPr>
            </w:pPr>
            <w:r>
              <w:rPr>
                <w:rFonts w:hint="eastAsia" w:ascii="宋体" w:hAnsi="宋体" w:eastAsia="宋体" w:cs="宋体"/>
                <w:color w:val="000000"/>
                <w:kern w:val="0"/>
                <w:sz w:val="20"/>
                <w:szCs w:val="20"/>
                <w:highlight w:val="none"/>
                <w:lang w:bidi="ar"/>
              </w:rPr>
              <w:t>加：补助下级支出</w:t>
            </w:r>
          </w:p>
        </w:tc>
        <w:tc>
          <w:tcPr>
            <w:tcW w:w="1320" w:type="dxa"/>
            <w:tcBorders>
              <w:top w:val="single" w:color="000000" w:sz="4" w:space="0"/>
              <w:left w:val="single" w:color="000000" w:sz="4" w:space="0"/>
            </w:tcBorders>
            <w:shd w:val="clear" w:color="auto" w:fill="FFFFFF"/>
            <w:vAlign w:val="center"/>
          </w:tcPr>
          <w:p>
            <w:pPr>
              <w:jc w:val="right"/>
              <w:rPr>
                <w:rFonts w:ascii="宋体" w:hAnsi="宋体" w:eastAsia="宋体" w:cs="宋体"/>
                <w:color w:val="000000"/>
                <w:sz w:val="22"/>
                <w:szCs w:val="22"/>
              </w:rPr>
            </w:pPr>
          </w:p>
        </w:tc>
        <w:tc>
          <w:tcPr>
            <w:tcW w:w="1245" w:type="dxa"/>
            <w:tcBorders>
              <w:top w:val="single" w:color="000000" w:sz="4" w:space="0"/>
              <w:left w:val="single" w:color="000000" w:sz="4" w:space="0"/>
            </w:tcBorders>
            <w:shd w:val="clear" w:color="auto" w:fill="FFFFFF"/>
            <w:vAlign w:val="center"/>
          </w:tcPr>
          <w:p>
            <w:pPr>
              <w:jc w:val="right"/>
              <w:rPr>
                <w:rFonts w:ascii="宋体" w:hAnsi="宋体" w:eastAsia="宋体" w:cs="宋体"/>
                <w:color w:val="000000"/>
                <w:sz w:val="22"/>
                <w:szCs w:val="22"/>
              </w:rPr>
            </w:pPr>
          </w:p>
        </w:tc>
        <w:tc>
          <w:tcPr>
            <w:tcW w:w="1170" w:type="dxa"/>
            <w:tcBorders>
              <w:top w:val="single" w:color="000000" w:sz="4" w:space="0"/>
              <w:left w:val="single" w:color="000000" w:sz="4" w:space="0"/>
            </w:tcBorders>
            <w:shd w:val="clear" w:color="auto" w:fill="FFFFFF"/>
            <w:vAlign w:val="center"/>
          </w:tcPr>
          <w:p>
            <w:pPr>
              <w:rPr>
                <w:rFonts w:ascii="宋体" w:hAnsi="宋体" w:eastAsia="宋体" w:cs="宋体"/>
                <w:color w:val="C55A11" w:themeColor="accent2" w:themeShade="BF"/>
                <w:sz w:val="22"/>
                <w:szCs w:val="22"/>
              </w:rPr>
            </w:pPr>
          </w:p>
        </w:tc>
        <w:tc>
          <w:tcPr>
            <w:tcW w:w="1170" w:type="dxa"/>
            <w:tcBorders>
              <w:top w:val="single" w:color="000000" w:sz="4" w:space="0"/>
              <w:left w:val="single" w:color="000000" w:sz="4" w:space="0"/>
              <w:right w:val="single" w:color="000000" w:sz="4" w:space="0"/>
            </w:tcBorders>
            <w:shd w:val="clear" w:color="auto" w:fill="FFFFFF"/>
            <w:vAlign w:val="center"/>
          </w:tcPr>
          <w:p>
            <w:pPr>
              <w:jc w:val="right"/>
              <w:rPr>
                <w:rFonts w:ascii="宋体" w:hAnsi="宋体" w:eastAsia="宋体" w:cs="宋体"/>
                <w:color w:val="000000"/>
                <w:sz w:val="22"/>
                <w:szCs w:val="22"/>
              </w:rPr>
            </w:pPr>
          </w:p>
        </w:tc>
        <w:tc>
          <w:tcPr>
            <w:tcW w:w="1185"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000000"/>
                <w:sz w:val="22"/>
                <w:szCs w:val="22"/>
              </w:rPr>
            </w:pPr>
          </w:p>
        </w:tc>
      </w:tr>
      <w:tr>
        <w:tblPrEx>
          <w:tblCellMar>
            <w:top w:w="15" w:type="dxa"/>
            <w:left w:w="15" w:type="dxa"/>
            <w:bottom w:w="15" w:type="dxa"/>
            <w:right w:w="15" w:type="dxa"/>
          </w:tblCellMar>
        </w:tblPrEx>
        <w:trPr>
          <w:trHeight w:val="510" w:hRule="atLeast"/>
        </w:trPr>
        <w:tc>
          <w:tcPr>
            <w:tcW w:w="2503" w:type="dxa"/>
            <w:tcBorders>
              <w:left w:val="single" w:color="000000" w:sz="4" w:space="0"/>
            </w:tcBorders>
            <w:shd w:val="clear" w:color="auto" w:fill="FFFFFF"/>
            <w:vAlign w:val="center"/>
          </w:tcPr>
          <w:p>
            <w:pPr>
              <w:widowControl/>
              <w:jc w:val="left"/>
              <w:textAlignment w:val="center"/>
              <w:rPr>
                <w:rFonts w:hint="eastAsia" w:ascii="宋体" w:hAnsi="宋体" w:eastAsia="宋体" w:cs="宋体"/>
                <w:color w:val="000000"/>
                <w:kern w:val="0"/>
                <w:sz w:val="20"/>
                <w:szCs w:val="20"/>
                <w:highlight w:val="none"/>
                <w:lang w:bidi="ar"/>
              </w:rPr>
            </w:pPr>
            <w:r>
              <w:rPr>
                <w:rFonts w:hint="eastAsia" w:ascii="宋体" w:hAnsi="宋体" w:eastAsia="宋体" w:cs="宋体"/>
                <w:color w:val="000000"/>
                <w:kern w:val="0"/>
                <w:sz w:val="20"/>
                <w:szCs w:val="20"/>
                <w:highlight w:val="none"/>
                <w:lang w:bidi="ar"/>
              </w:rPr>
              <w:t xml:space="preserve">    上解上级支出</w:t>
            </w:r>
          </w:p>
        </w:tc>
        <w:tc>
          <w:tcPr>
            <w:tcW w:w="1320" w:type="dxa"/>
            <w:tcBorders>
              <w:left w:val="single" w:color="000000" w:sz="4" w:space="0"/>
            </w:tcBorders>
            <w:shd w:val="clear" w:color="auto" w:fill="FFFFFF"/>
            <w:vAlign w:val="center"/>
          </w:tcPr>
          <w:p>
            <w:pPr>
              <w:jc w:val="right"/>
              <w:rPr>
                <w:rFonts w:ascii="宋体" w:hAnsi="宋体" w:eastAsia="宋体" w:cs="宋体"/>
                <w:color w:val="000000"/>
                <w:sz w:val="22"/>
                <w:szCs w:val="22"/>
              </w:rPr>
            </w:pPr>
          </w:p>
        </w:tc>
        <w:tc>
          <w:tcPr>
            <w:tcW w:w="1245" w:type="dxa"/>
            <w:tcBorders>
              <w:left w:val="single" w:color="000000" w:sz="4" w:space="0"/>
            </w:tcBorders>
            <w:shd w:val="clear" w:color="auto" w:fill="FFFFFF"/>
            <w:vAlign w:val="center"/>
          </w:tcPr>
          <w:p>
            <w:pPr>
              <w:jc w:val="right"/>
              <w:rPr>
                <w:rFonts w:ascii="宋体" w:hAnsi="宋体" w:eastAsia="宋体" w:cs="宋体"/>
                <w:color w:val="000000"/>
                <w:sz w:val="22"/>
                <w:szCs w:val="22"/>
              </w:rPr>
            </w:pPr>
          </w:p>
        </w:tc>
        <w:tc>
          <w:tcPr>
            <w:tcW w:w="1170"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4,200 </w:t>
            </w:r>
          </w:p>
        </w:tc>
        <w:tc>
          <w:tcPr>
            <w:tcW w:w="1170"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000000"/>
                <w:sz w:val="22"/>
                <w:szCs w:val="22"/>
              </w:rPr>
            </w:pPr>
          </w:p>
        </w:tc>
        <w:tc>
          <w:tcPr>
            <w:tcW w:w="1185"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000000"/>
                <w:sz w:val="22"/>
                <w:szCs w:val="22"/>
              </w:rPr>
            </w:pPr>
          </w:p>
        </w:tc>
      </w:tr>
      <w:tr>
        <w:tblPrEx>
          <w:tblCellMar>
            <w:top w:w="15" w:type="dxa"/>
            <w:left w:w="15" w:type="dxa"/>
            <w:bottom w:w="15" w:type="dxa"/>
            <w:right w:w="15" w:type="dxa"/>
          </w:tblCellMar>
        </w:tblPrEx>
        <w:trPr>
          <w:trHeight w:val="510" w:hRule="atLeast"/>
        </w:trPr>
        <w:tc>
          <w:tcPr>
            <w:tcW w:w="250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highlight w:val="none"/>
              </w:rPr>
            </w:pPr>
            <w:r>
              <w:rPr>
                <w:rFonts w:hint="eastAsia" w:ascii="宋体" w:hAnsi="宋体" w:eastAsia="宋体" w:cs="宋体"/>
                <w:color w:val="000000"/>
                <w:kern w:val="0"/>
                <w:sz w:val="20"/>
                <w:szCs w:val="20"/>
                <w:highlight w:val="none"/>
                <w:lang w:bidi="ar"/>
              </w:rPr>
              <w:t xml:space="preserve">    调出资金</w:t>
            </w:r>
          </w:p>
        </w:tc>
        <w:tc>
          <w:tcPr>
            <w:tcW w:w="1320" w:type="dxa"/>
            <w:tcBorders>
              <w:left w:val="single" w:color="000000" w:sz="4" w:space="0"/>
            </w:tcBorders>
            <w:shd w:val="clear" w:color="auto" w:fill="FFFFFF"/>
            <w:vAlign w:val="center"/>
          </w:tcPr>
          <w:p>
            <w:pPr>
              <w:jc w:val="right"/>
              <w:rPr>
                <w:rFonts w:ascii="宋体" w:hAnsi="宋体" w:eastAsia="宋体" w:cs="宋体"/>
                <w:color w:val="000000"/>
                <w:sz w:val="22"/>
                <w:szCs w:val="22"/>
              </w:rPr>
            </w:pPr>
          </w:p>
        </w:tc>
        <w:tc>
          <w:tcPr>
            <w:tcW w:w="1245" w:type="dxa"/>
            <w:tcBorders>
              <w:left w:val="single" w:color="000000" w:sz="4" w:space="0"/>
            </w:tcBorders>
            <w:shd w:val="clear" w:color="auto" w:fill="FFFFFF"/>
            <w:vAlign w:val="center"/>
          </w:tcPr>
          <w:p>
            <w:pPr>
              <w:jc w:val="right"/>
              <w:rPr>
                <w:rFonts w:ascii="宋体" w:hAnsi="宋体" w:eastAsia="宋体" w:cs="宋体"/>
                <w:color w:val="000000"/>
                <w:sz w:val="22"/>
                <w:szCs w:val="22"/>
              </w:rPr>
            </w:pPr>
          </w:p>
        </w:tc>
        <w:tc>
          <w:tcPr>
            <w:tcW w:w="1170"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46,321 </w:t>
            </w:r>
          </w:p>
        </w:tc>
        <w:tc>
          <w:tcPr>
            <w:tcW w:w="1170"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000000"/>
                <w:sz w:val="22"/>
                <w:szCs w:val="22"/>
              </w:rPr>
            </w:pPr>
          </w:p>
        </w:tc>
        <w:tc>
          <w:tcPr>
            <w:tcW w:w="1185"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000000"/>
                <w:sz w:val="22"/>
                <w:szCs w:val="22"/>
              </w:rPr>
            </w:pPr>
          </w:p>
        </w:tc>
      </w:tr>
      <w:tr>
        <w:tblPrEx>
          <w:tblCellMar>
            <w:top w:w="15" w:type="dxa"/>
            <w:left w:w="15" w:type="dxa"/>
            <w:bottom w:w="15" w:type="dxa"/>
            <w:right w:w="15" w:type="dxa"/>
          </w:tblCellMar>
        </w:tblPrEx>
        <w:trPr>
          <w:trHeight w:val="510" w:hRule="atLeast"/>
        </w:trPr>
        <w:tc>
          <w:tcPr>
            <w:tcW w:w="250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highlight w:val="none"/>
              </w:rPr>
            </w:pPr>
            <w:r>
              <w:rPr>
                <w:rFonts w:hint="eastAsia" w:ascii="宋体" w:hAnsi="宋体" w:eastAsia="宋体" w:cs="宋体"/>
                <w:color w:val="000000"/>
                <w:kern w:val="0"/>
                <w:sz w:val="20"/>
                <w:szCs w:val="20"/>
                <w:highlight w:val="none"/>
                <w:lang w:bidi="ar"/>
              </w:rPr>
              <w:t xml:space="preserve">    债务还本支出</w:t>
            </w:r>
          </w:p>
        </w:tc>
        <w:tc>
          <w:tcPr>
            <w:tcW w:w="1320" w:type="dxa"/>
            <w:tcBorders>
              <w:left w:val="single" w:color="000000" w:sz="4" w:space="0"/>
            </w:tcBorders>
            <w:shd w:val="clear" w:color="auto" w:fill="FFFFFF"/>
            <w:vAlign w:val="center"/>
          </w:tcPr>
          <w:p>
            <w:pPr>
              <w:jc w:val="right"/>
              <w:rPr>
                <w:rFonts w:ascii="宋体" w:hAnsi="宋体" w:eastAsia="宋体" w:cs="宋体"/>
                <w:color w:val="000000"/>
                <w:sz w:val="22"/>
                <w:szCs w:val="22"/>
              </w:rPr>
            </w:pPr>
          </w:p>
        </w:tc>
        <w:tc>
          <w:tcPr>
            <w:tcW w:w="1245" w:type="dxa"/>
            <w:tcBorders>
              <w:left w:val="single" w:color="000000" w:sz="4" w:space="0"/>
            </w:tcBorders>
            <w:shd w:val="clear" w:color="auto" w:fill="FFFFFF"/>
            <w:vAlign w:val="center"/>
          </w:tcPr>
          <w:p>
            <w:pPr>
              <w:jc w:val="right"/>
              <w:rPr>
                <w:rFonts w:ascii="宋体" w:hAnsi="宋体" w:eastAsia="宋体" w:cs="宋体"/>
                <w:color w:val="000000"/>
                <w:sz w:val="22"/>
                <w:szCs w:val="22"/>
              </w:rPr>
            </w:pPr>
          </w:p>
        </w:tc>
        <w:tc>
          <w:tcPr>
            <w:tcW w:w="1170"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133,776 </w:t>
            </w:r>
          </w:p>
        </w:tc>
        <w:tc>
          <w:tcPr>
            <w:tcW w:w="1170"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000000"/>
                <w:sz w:val="22"/>
                <w:szCs w:val="22"/>
              </w:rPr>
            </w:pPr>
          </w:p>
        </w:tc>
        <w:tc>
          <w:tcPr>
            <w:tcW w:w="1185"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000000"/>
                <w:sz w:val="22"/>
                <w:szCs w:val="22"/>
              </w:rPr>
            </w:pPr>
          </w:p>
        </w:tc>
      </w:tr>
      <w:tr>
        <w:tblPrEx>
          <w:tblCellMar>
            <w:top w:w="15" w:type="dxa"/>
            <w:left w:w="15" w:type="dxa"/>
            <w:bottom w:w="15" w:type="dxa"/>
            <w:right w:w="15" w:type="dxa"/>
          </w:tblCellMar>
        </w:tblPrEx>
        <w:trPr>
          <w:trHeight w:val="510" w:hRule="atLeast"/>
        </w:trPr>
        <w:tc>
          <w:tcPr>
            <w:tcW w:w="250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highlight w:val="none"/>
              </w:rPr>
            </w:pPr>
            <w:r>
              <w:rPr>
                <w:rStyle w:val="9"/>
                <w:rFonts w:hint="default"/>
                <w:sz w:val="20"/>
                <w:szCs w:val="20"/>
                <w:highlight w:val="none"/>
                <w:lang w:bidi="ar"/>
              </w:rPr>
              <w:t xml:space="preserve">    债务转贷支出</w:t>
            </w:r>
          </w:p>
        </w:tc>
        <w:tc>
          <w:tcPr>
            <w:tcW w:w="1320" w:type="dxa"/>
            <w:tcBorders>
              <w:left w:val="single" w:color="000000" w:sz="4" w:space="0"/>
            </w:tcBorders>
            <w:shd w:val="clear" w:color="auto" w:fill="FFFFFF"/>
            <w:vAlign w:val="center"/>
          </w:tcPr>
          <w:p>
            <w:pPr>
              <w:jc w:val="right"/>
              <w:rPr>
                <w:rFonts w:ascii="宋体" w:hAnsi="宋体" w:eastAsia="宋体" w:cs="宋体"/>
                <w:color w:val="000000"/>
                <w:sz w:val="22"/>
                <w:szCs w:val="22"/>
              </w:rPr>
            </w:pPr>
          </w:p>
        </w:tc>
        <w:tc>
          <w:tcPr>
            <w:tcW w:w="1245" w:type="dxa"/>
            <w:tcBorders>
              <w:left w:val="single" w:color="000000" w:sz="4" w:space="0"/>
            </w:tcBorders>
            <w:shd w:val="clear" w:color="auto" w:fill="FFFFFF"/>
            <w:vAlign w:val="center"/>
          </w:tcPr>
          <w:p>
            <w:pPr>
              <w:jc w:val="right"/>
              <w:rPr>
                <w:rFonts w:ascii="宋体" w:hAnsi="宋体" w:eastAsia="宋体" w:cs="宋体"/>
                <w:color w:val="000000"/>
                <w:sz w:val="22"/>
                <w:szCs w:val="22"/>
              </w:rPr>
            </w:pPr>
          </w:p>
        </w:tc>
        <w:tc>
          <w:tcPr>
            <w:tcW w:w="1170" w:type="dxa"/>
            <w:tcBorders>
              <w:left w:val="single" w:color="000000" w:sz="4" w:space="0"/>
            </w:tcBorders>
            <w:shd w:val="clear" w:color="auto" w:fill="FFFFFF"/>
            <w:vAlign w:val="center"/>
          </w:tcPr>
          <w:p>
            <w:pPr>
              <w:rPr>
                <w:rFonts w:ascii="宋体" w:hAnsi="宋体" w:eastAsia="宋体" w:cs="宋体"/>
                <w:color w:val="C55A11" w:themeColor="accent2" w:themeShade="BF"/>
                <w:sz w:val="22"/>
                <w:szCs w:val="22"/>
              </w:rPr>
            </w:pPr>
          </w:p>
        </w:tc>
        <w:tc>
          <w:tcPr>
            <w:tcW w:w="1170"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000000"/>
                <w:sz w:val="22"/>
                <w:szCs w:val="22"/>
              </w:rPr>
            </w:pPr>
          </w:p>
        </w:tc>
        <w:tc>
          <w:tcPr>
            <w:tcW w:w="1185"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000000"/>
                <w:sz w:val="22"/>
                <w:szCs w:val="22"/>
              </w:rPr>
            </w:pPr>
          </w:p>
        </w:tc>
      </w:tr>
      <w:tr>
        <w:tblPrEx>
          <w:tblCellMar>
            <w:top w:w="15" w:type="dxa"/>
            <w:left w:w="15" w:type="dxa"/>
            <w:bottom w:w="15" w:type="dxa"/>
            <w:right w:w="15" w:type="dxa"/>
          </w:tblCellMar>
        </w:tblPrEx>
        <w:trPr>
          <w:trHeight w:val="510" w:hRule="atLeast"/>
        </w:trPr>
        <w:tc>
          <w:tcPr>
            <w:tcW w:w="250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highlight w:val="none"/>
              </w:rPr>
            </w:pPr>
            <w:r>
              <w:rPr>
                <w:rFonts w:hint="eastAsia" w:ascii="宋体" w:hAnsi="宋体" w:eastAsia="宋体" w:cs="宋体"/>
                <w:color w:val="000000"/>
                <w:kern w:val="0"/>
                <w:sz w:val="20"/>
                <w:szCs w:val="20"/>
                <w:highlight w:val="none"/>
                <w:lang w:bidi="ar"/>
              </w:rPr>
              <w:t xml:space="preserve">    结转下年</w:t>
            </w:r>
          </w:p>
        </w:tc>
        <w:tc>
          <w:tcPr>
            <w:tcW w:w="1320" w:type="dxa"/>
            <w:tcBorders>
              <w:left w:val="single" w:color="000000" w:sz="4" w:space="0"/>
            </w:tcBorders>
            <w:shd w:val="clear" w:color="auto" w:fill="FFFFFF"/>
            <w:vAlign w:val="center"/>
          </w:tcPr>
          <w:p>
            <w:pPr>
              <w:jc w:val="right"/>
              <w:rPr>
                <w:rFonts w:ascii="宋体" w:hAnsi="宋体" w:eastAsia="宋体" w:cs="宋体"/>
                <w:color w:val="000000"/>
                <w:sz w:val="22"/>
                <w:szCs w:val="22"/>
              </w:rPr>
            </w:pPr>
          </w:p>
        </w:tc>
        <w:tc>
          <w:tcPr>
            <w:tcW w:w="1245" w:type="dxa"/>
            <w:tcBorders>
              <w:left w:val="single" w:color="000000" w:sz="4" w:space="0"/>
            </w:tcBorders>
            <w:shd w:val="clear" w:color="auto" w:fill="FFFFFF"/>
            <w:vAlign w:val="center"/>
          </w:tcPr>
          <w:p>
            <w:pPr>
              <w:jc w:val="right"/>
              <w:rPr>
                <w:rFonts w:ascii="宋体" w:hAnsi="宋体" w:eastAsia="宋体" w:cs="宋体"/>
                <w:color w:val="000000"/>
                <w:sz w:val="22"/>
                <w:szCs w:val="22"/>
              </w:rPr>
            </w:pPr>
          </w:p>
        </w:tc>
        <w:tc>
          <w:tcPr>
            <w:tcW w:w="1170"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7,633 </w:t>
            </w:r>
          </w:p>
        </w:tc>
        <w:tc>
          <w:tcPr>
            <w:tcW w:w="1170"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000000"/>
                <w:sz w:val="22"/>
                <w:szCs w:val="22"/>
              </w:rPr>
            </w:pPr>
          </w:p>
        </w:tc>
        <w:tc>
          <w:tcPr>
            <w:tcW w:w="1185"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000000"/>
                <w:sz w:val="22"/>
                <w:szCs w:val="22"/>
              </w:rPr>
            </w:pPr>
          </w:p>
        </w:tc>
      </w:tr>
      <w:tr>
        <w:tblPrEx>
          <w:tblCellMar>
            <w:top w:w="15" w:type="dxa"/>
            <w:left w:w="15" w:type="dxa"/>
            <w:bottom w:w="15" w:type="dxa"/>
            <w:right w:w="15" w:type="dxa"/>
          </w:tblCellMar>
        </w:tblPrEx>
        <w:trPr>
          <w:trHeight w:val="540" w:hRule="atLeast"/>
        </w:trPr>
        <w:tc>
          <w:tcPr>
            <w:tcW w:w="2503" w:type="dxa"/>
            <w:tcBorders>
              <w:left w:val="single" w:color="000000" w:sz="4" w:space="0"/>
              <w:bottom w:val="single" w:color="000000" w:sz="4" w:space="0"/>
            </w:tcBorders>
            <w:shd w:val="clear" w:color="auto" w:fill="FFFFFF"/>
            <w:vAlign w:val="center"/>
          </w:tcPr>
          <w:p>
            <w:pPr>
              <w:widowControl/>
              <w:jc w:val="center"/>
              <w:textAlignment w:val="center"/>
              <w:rPr>
                <w:rFonts w:hint="eastAsia" w:ascii="黑体" w:hAnsi="黑体" w:eastAsia="黑体" w:cs="黑体"/>
                <w:b w:val="0"/>
                <w:bCs/>
                <w:color w:val="000000"/>
                <w:sz w:val="22"/>
                <w:szCs w:val="22"/>
              </w:rPr>
            </w:pPr>
            <w:r>
              <w:rPr>
                <w:rFonts w:hint="eastAsia" w:ascii="黑体" w:hAnsi="黑体" w:eastAsia="黑体" w:cs="黑体"/>
                <w:b w:val="0"/>
                <w:bCs/>
                <w:color w:val="000000"/>
                <w:kern w:val="0"/>
                <w:sz w:val="22"/>
                <w:szCs w:val="22"/>
                <w:lang w:bidi="ar"/>
              </w:rPr>
              <w:t>支 出 总 计</w:t>
            </w:r>
          </w:p>
        </w:tc>
        <w:tc>
          <w:tcPr>
            <w:tcW w:w="1320" w:type="dxa"/>
            <w:tcBorders>
              <w:left w:val="single" w:color="000000" w:sz="4" w:space="0"/>
              <w:bottom w:val="single" w:color="000000" w:sz="4" w:space="0"/>
            </w:tcBorders>
            <w:shd w:val="clear" w:color="auto" w:fill="FFFFFF"/>
            <w:vAlign w:val="center"/>
          </w:tcPr>
          <w:p>
            <w:pPr>
              <w:jc w:val="right"/>
              <w:rPr>
                <w:rFonts w:hint="eastAsia" w:ascii="黑体" w:hAnsi="黑体" w:eastAsia="黑体" w:cs="黑体"/>
                <w:b w:val="0"/>
                <w:bCs/>
                <w:color w:val="000000"/>
                <w:sz w:val="22"/>
                <w:szCs w:val="22"/>
              </w:rPr>
            </w:pPr>
          </w:p>
        </w:tc>
        <w:tc>
          <w:tcPr>
            <w:tcW w:w="1245" w:type="dxa"/>
            <w:tcBorders>
              <w:left w:val="single" w:color="000000" w:sz="4" w:space="0"/>
              <w:bottom w:val="single" w:color="000000" w:sz="4" w:space="0"/>
            </w:tcBorders>
            <w:shd w:val="clear" w:color="auto" w:fill="FFFFFF"/>
            <w:vAlign w:val="center"/>
          </w:tcPr>
          <w:p>
            <w:pPr>
              <w:jc w:val="left"/>
              <w:rPr>
                <w:rFonts w:hint="eastAsia" w:ascii="黑体" w:hAnsi="黑体" w:eastAsia="黑体" w:cs="黑体"/>
                <w:b w:val="0"/>
                <w:bCs/>
                <w:color w:val="000000"/>
                <w:sz w:val="22"/>
                <w:szCs w:val="22"/>
              </w:rPr>
            </w:pPr>
          </w:p>
        </w:tc>
        <w:tc>
          <w:tcPr>
            <w:tcW w:w="1170" w:type="dxa"/>
            <w:tcBorders>
              <w:left w:val="single" w:color="000000" w:sz="4" w:space="0"/>
              <w:bottom w:val="single" w:color="000000" w:sz="4" w:space="0"/>
            </w:tcBorders>
            <w:shd w:val="clear" w:color="auto" w:fill="auto"/>
            <w:vAlign w:val="center"/>
          </w:tcPr>
          <w:p>
            <w:pPr>
              <w:keepNext w:val="0"/>
              <w:keepLines w:val="0"/>
              <w:widowControl/>
              <w:suppressLineNumbers w:val="0"/>
              <w:jc w:val="right"/>
              <w:textAlignment w:val="center"/>
              <w:rPr>
                <w:rFonts w:hint="eastAsia" w:ascii="黑体" w:hAnsi="黑体" w:eastAsia="黑体" w:cs="黑体"/>
                <w:b w:val="0"/>
                <w:bCs/>
                <w:i w:val="0"/>
                <w:iCs w:val="0"/>
                <w:color w:val="C55A11" w:themeColor="accent2" w:themeShade="BF"/>
                <w:kern w:val="2"/>
                <w:sz w:val="22"/>
                <w:szCs w:val="22"/>
                <w:u w:val="none"/>
                <w:lang w:val="en-US" w:eastAsia="zh-CN" w:bidi="ar-SA"/>
              </w:rPr>
            </w:pPr>
            <w:r>
              <w:rPr>
                <w:rFonts w:hint="eastAsia" w:ascii="黑体" w:hAnsi="黑体" w:eastAsia="黑体" w:cs="黑体"/>
                <w:i w:val="0"/>
                <w:color w:val="000000"/>
                <w:kern w:val="0"/>
                <w:sz w:val="22"/>
                <w:szCs w:val="22"/>
                <w:u w:val="none"/>
                <w:lang w:val="en-US" w:eastAsia="zh-CN" w:bidi="ar"/>
              </w:rPr>
              <w:t xml:space="preserve">410,998 </w:t>
            </w:r>
          </w:p>
        </w:tc>
        <w:tc>
          <w:tcPr>
            <w:tcW w:w="1170" w:type="dxa"/>
            <w:tcBorders>
              <w:left w:val="single" w:color="000000" w:sz="4" w:space="0"/>
              <w:bottom w:val="single" w:color="000000" w:sz="4" w:space="0"/>
              <w:right w:val="single" w:color="000000" w:sz="4" w:space="0"/>
            </w:tcBorders>
            <w:shd w:val="clear" w:color="auto" w:fill="FFFFFF"/>
            <w:vAlign w:val="center"/>
          </w:tcPr>
          <w:p>
            <w:pPr>
              <w:jc w:val="right"/>
              <w:rPr>
                <w:rFonts w:hint="eastAsia" w:ascii="黑体" w:hAnsi="黑体" w:eastAsia="黑体" w:cs="黑体"/>
                <w:b w:val="0"/>
                <w:bCs/>
                <w:color w:val="000000"/>
                <w:sz w:val="22"/>
                <w:szCs w:val="22"/>
              </w:rPr>
            </w:pPr>
          </w:p>
        </w:tc>
        <w:tc>
          <w:tcPr>
            <w:tcW w:w="1185" w:type="dxa"/>
            <w:tcBorders>
              <w:left w:val="single" w:color="000000" w:sz="4" w:space="0"/>
              <w:bottom w:val="single" w:color="000000" w:sz="4" w:space="0"/>
              <w:right w:val="single" w:color="000000" w:sz="4" w:space="0"/>
            </w:tcBorders>
            <w:shd w:val="clear" w:color="auto" w:fill="FFFFFF"/>
            <w:vAlign w:val="center"/>
          </w:tcPr>
          <w:p>
            <w:pPr>
              <w:jc w:val="right"/>
              <w:rPr>
                <w:rFonts w:hint="eastAsia" w:ascii="黑体" w:hAnsi="黑体" w:eastAsia="黑体" w:cs="黑体"/>
                <w:b w:val="0"/>
                <w:bCs/>
                <w:color w:val="000000"/>
                <w:sz w:val="22"/>
                <w:szCs w:val="22"/>
              </w:rPr>
            </w:pPr>
          </w:p>
        </w:tc>
      </w:tr>
    </w:tbl>
    <w:p>
      <w:pPr>
        <w:rPr>
          <w:rFonts w:hint="eastAsia" w:ascii="方正小标宋简体" w:eastAsia="方正小标宋简体"/>
          <w:bCs/>
          <w:sz w:val="36"/>
          <w:szCs w:val="36"/>
        </w:rPr>
      </w:pPr>
      <w:r>
        <w:rPr>
          <w:rFonts w:hint="eastAsia" w:ascii="方正小标宋简体" w:eastAsia="方正小标宋简体"/>
          <w:bCs/>
          <w:sz w:val="36"/>
          <w:szCs w:val="36"/>
        </w:rPr>
        <w:br w:type="page"/>
      </w:r>
    </w:p>
    <w:p>
      <w:pPr>
        <w:jc w:val="center"/>
        <w:rPr>
          <w:rFonts w:hint="eastAsia" w:ascii="华文中宋" w:hAnsi="华文中宋" w:eastAsia="华文中宋" w:cs="华文中宋"/>
          <w:bCs/>
          <w:sz w:val="36"/>
          <w:szCs w:val="36"/>
        </w:rPr>
      </w:pPr>
      <w:r>
        <w:rPr>
          <w:rFonts w:hint="eastAsia" w:ascii="华文中宋" w:hAnsi="华文中宋" w:eastAsia="华文中宋" w:cs="华文中宋"/>
          <w:bCs/>
          <w:sz w:val="36"/>
          <w:szCs w:val="36"/>
        </w:rPr>
        <w:t>关于</w:t>
      </w:r>
      <w:r>
        <w:rPr>
          <w:rFonts w:hint="eastAsia" w:ascii="华文中宋" w:hAnsi="华文中宋" w:eastAsia="华文中宋" w:cs="华文中宋"/>
          <w:bCs/>
          <w:sz w:val="36"/>
          <w:szCs w:val="36"/>
          <w:lang w:eastAsia="zh-CN"/>
        </w:rPr>
        <w:t>濉溪县2025年县级</w:t>
      </w:r>
      <w:r>
        <w:rPr>
          <w:rFonts w:hint="eastAsia" w:ascii="华文中宋" w:hAnsi="华文中宋" w:eastAsia="华文中宋" w:cs="华文中宋"/>
          <w:bCs/>
          <w:sz w:val="36"/>
          <w:szCs w:val="36"/>
        </w:rPr>
        <w:t>政府性基金</w:t>
      </w:r>
    </w:p>
    <w:p>
      <w:pPr>
        <w:jc w:val="center"/>
        <w:rPr>
          <w:rFonts w:hint="eastAsia" w:ascii="华文中宋" w:hAnsi="华文中宋" w:eastAsia="华文中宋" w:cs="华文中宋"/>
          <w:bCs/>
          <w:sz w:val="36"/>
          <w:szCs w:val="36"/>
        </w:rPr>
      </w:pPr>
      <w:r>
        <w:rPr>
          <w:rFonts w:hint="eastAsia" w:ascii="华文中宋" w:hAnsi="华文中宋" w:eastAsia="华文中宋" w:cs="华文中宋"/>
          <w:bCs/>
          <w:sz w:val="36"/>
          <w:szCs w:val="36"/>
        </w:rPr>
        <w:t>支出决算的说明</w:t>
      </w:r>
    </w:p>
    <w:p>
      <w:pPr>
        <w:ind w:right="880"/>
        <w:rPr>
          <w:sz w:val="44"/>
          <w:szCs w:val="44"/>
        </w:rPr>
      </w:pPr>
    </w:p>
    <w:p>
      <w:pPr>
        <w:spacing w:line="580" w:lineRule="exact"/>
        <w:ind w:firstLine="640" w:firstLineChars="200"/>
        <w:rPr>
          <w:rFonts w:ascii="仿宋" w:hAnsi="仿宋" w:eastAsia="仿宋"/>
          <w:sz w:val="32"/>
          <w:szCs w:val="32"/>
        </w:rPr>
      </w:pPr>
      <w:r>
        <w:rPr>
          <w:rFonts w:hint="eastAsia" w:ascii="仿宋" w:hAnsi="仿宋" w:eastAsia="仿宋"/>
          <w:sz w:val="32"/>
          <w:szCs w:val="32"/>
          <w:lang w:eastAsia="zh-CN"/>
        </w:rPr>
        <w:t>2025年</w:t>
      </w:r>
      <w:r>
        <w:rPr>
          <w:rFonts w:hint="eastAsia" w:ascii="仿宋" w:hAnsi="仿宋" w:eastAsia="仿宋"/>
          <w:sz w:val="32"/>
          <w:szCs w:val="32"/>
        </w:rPr>
        <w:t>，</w:t>
      </w:r>
      <w:r>
        <w:rPr>
          <w:rFonts w:hint="eastAsia" w:ascii="仿宋" w:hAnsi="仿宋" w:eastAsia="仿宋" w:cs="仿宋_GB2312"/>
          <w:sz w:val="32"/>
          <w:szCs w:val="32"/>
          <w:lang w:eastAsia="zh-CN"/>
        </w:rPr>
        <w:t>濉溪县</w:t>
      </w:r>
      <w:r>
        <w:rPr>
          <w:rFonts w:hint="eastAsia" w:ascii="仿宋" w:hAnsi="仿宋" w:eastAsia="仿宋"/>
          <w:sz w:val="32"/>
          <w:szCs w:val="32"/>
        </w:rPr>
        <w:t>级政府性基金总支出410998万元，其中：</w:t>
      </w:r>
    </w:p>
    <w:p>
      <w:pPr>
        <w:spacing w:line="580" w:lineRule="exact"/>
        <w:ind w:firstLine="640" w:firstLineChars="200"/>
        <w:rPr>
          <w:rFonts w:ascii="仿宋" w:hAnsi="仿宋" w:eastAsia="仿宋"/>
          <w:sz w:val="32"/>
          <w:szCs w:val="32"/>
        </w:rPr>
      </w:pPr>
      <w:r>
        <w:rPr>
          <w:rFonts w:hint="eastAsia" w:ascii="仿宋" w:hAnsi="仿宋" w:eastAsia="仿宋"/>
          <w:sz w:val="32"/>
          <w:szCs w:val="32"/>
        </w:rPr>
        <w:t>1．本级</w:t>
      </w:r>
      <w:r>
        <w:rPr>
          <w:rFonts w:ascii="仿宋" w:hAnsi="仿宋" w:eastAsia="仿宋"/>
          <w:sz w:val="32"/>
          <w:szCs w:val="32"/>
        </w:rPr>
        <w:t>政府性基金支出</w:t>
      </w:r>
      <w:r>
        <w:rPr>
          <w:rFonts w:hint="eastAsia" w:ascii="仿宋" w:hAnsi="仿宋" w:eastAsia="仿宋"/>
          <w:sz w:val="32"/>
          <w:szCs w:val="32"/>
        </w:rPr>
        <w:t>219068</w:t>
      </w:r>
      <w:r>
        <w:rPr>
          <w:rFonts w:ascii="仿宋" w:hAnsi="仿宋" w:eastAsia="仿宋"/>
          <w:sz w:val="32"/>
          <w:szCs w:val="32"/>
        </w:rPr>
        <w:t>万元</w:t>
      </w:r>
      <w:r>
        <w:rPr>
          <w:rFonts w:hint="eastAsia" w:ascii="仿宋" w:hAnsi="仿宋" w:eastAsia="仿宋"/>
          <w:sz w:val="32"/>
          <w:szCs w:val="32"/>
        </w:rPr>
        <w:t>；</w:t>
      </w:r>
    </w:p>
    <w:p>
      <w:pPr>
        <w:pStyle w:val="3"/>
        <w:spacing w:before="0" w:beforeAutospacing="0" w:after="0" w:afterAutospacing="0" w:line="600" w:lineRule="exact"/>
        <w:ind w:firstLine="640" w:firstLineChars="200"/>
        <w:rPr>
          <w:rFonts w:ascii="仿宋" w:hAnsi="仿宋" w:eastAsia="仿宋"/>
          <w:sz w:val="32"/>
          <w:szCs w:val="32"/>
        </w:rPr>
      </w:pPr>
      <w:r>
        <w:rPr>
          <w:rFonts w:hint="eastAsia" w:ascii="仿宋" w:hAnsi="仿宋" w:eastAsia="仿宋"/>
          <w:sz w:val="32"/>
          <w:szCs w:val="32"/>
        </w:rPr>
        <w:t>2．</w:t>
      </w:r>
      <w:r>
        <w:rPr>
          <w:rFonts w:hint="eastAsia" w:ascii="仿宋" w:hAnsi="仿宋" w:eastAsia="仿宋"/>
          <w:sz w:val="32"/>
          <w:szCs w:val="32"/>
          <w:lang w:val="en-US" w:eastAsia="zh-CN"/>
        </w:rPr>
        <w:t>上解上级支出4200</w:t>
      </w:r>
      <w:r>
        <w:rPr>
          <w:rFonts w:hint="eastAsia" w:ascii="仿宋" w:hAnsi="仿宋" w:eastAsia="仿宋"/>
          <w:sz w:val="32"/>
          <w:szCs w:val="32"/>
        </w:rPr>
        <w:t>万元；</w:t>
      </w:r>
    </w:p>
    <w:p>
      <w:pPr>
        <w:pStyle w:val="3"/>
        <w:spacing w:before="0" w:beforeAutospacing="0" w:after="0" w:afterAutospacing="0" w:line="600" w:lineRule="exact"/>
        <w:ind w:firstLine="640" w:firstLineChars="200"/>
        <w:rPr>
          <w:rFonts w:ascii="仿宋" w:hAnsi="仿宋" w:eastAsia="仿宋"/>
          <w:sz w:val="32"/>
          <w:szCs w:val="32"/>
        </w:rPr>
      </w:pPr>
      <w:r>
        <w:rPr>
          <w:rFonts w:hint="eastAsia" w:ascii="仿宋" w:hAnsi="仿宋" w:eastAsia="仿宋"/>
          <w:sz w:val="32"/>
          <w:szCs w:val="32"/>
        </w:rPr>
        <w:t>3．调出资金46321万元；</w:t>
      </w:r>
    </w:p>
    <w:p>
      <w:pPr>
        <w:pStyle w:val="3"/>
        <w:spacing w:before="0" w:beforeAutospacing="0" w:after="0" w:afterAutospacing="0" w:line="600" w:lineRule="exact"/>
        <w:ind w:firstLine="640" w:firstLineChars="200"/>
        <w:rPr>
          <w:rFonts w:ascii="仿宋" w:hAnsi="仿宋" w:eastAsia="仿宋"/>
          <w:sz w:val="32"/>
          <w:szCs w:val="32"/>
        </w:rPr>
      </w:pPr>
      <w:r>
        <w:rPr>
          <w:rFonts w:hint="eastAsia" w:ascii="仿宋" w:hAnsi="仿宋" w:eastAsia="仿宋"/>
          <w:sz w:val="32"/>
          <w:szCs w:val="32"/>
        </w:rPr>
        <w:t>4．债务还本支出133776万元；</w:t>
      </w:r>
    </w:p>
    <w:p>
      <w:pPr>
        <w:pStyle w:val="3"/>
        <w:spacing w:before="0" w:beforeAutospacing="0" w:after="0" w:afterAutospacing="0" w:line="600" w:lineRule="exact"/>
        <w:ind w:firstLine="640" w:firstLineChars="200"/>
        <w:rPr>
          <w:rFonts w:ascii="仿宋" w:hAnsi="仿宋" w:eastAsia="仿宋"/>
          <w:sz w:val="32"/>
          <w:szCs w:val="32"/>
        </w:rPr>
      </w:pPr>
      <w:r>
        <w:rPr>
          <w:rFonts w:hint="eastAsia" w:ascii="仿宋" w:hAnsi="仿宋" w:eastAsia="仿宋"/>
          <w:sz w:val="32"/>
          <w:szCs w:val="32"/>
        </w:rPr>
        <w:t>5．结转下年7633万元。</w:t>
      </w:r>
    </w:p>
    <w:p>
      <w:pPr>
        <w:pStyle w:val="3"/>
        <w:spacing w:before="0" w:beforeAutospacing="0" w:after="0" w:afterAutospacing="0" w:line="600" w:lineRule="exact"/>
        <w:ind w:firstLine="643" w:firstLineChars="200"/>
        <w:rPr>
          <w:rFonts w:ascii="仿宋" w:hAnsi="仿宋" w:eastAsia="仿宋"/>
          <w:b/>
          <w:bCs/>
          <w:sz w:val="32"/>
          <w:szCs w:val="32"/>
        </w:rPr>
      </w:pPr>
      <w:r>
        <w:rPr>
          <w:rFonts w:hint="eastAsia" w:ascii="仿宋" w:hAnsi="仿宋" w:eastAsia="仿宋"/>
          <w:b/>
          <w:bCs/>
          <w:sz w:val="32"/>
          <w:szCs w:val="32"/>
        </w:rPr>
        <w:t>本级政府性基金支出中：</w:t>
      </w:r>
    </w:p>
    <w:p>
      <w:pPr>
        <w:pStyle w:val="3"/>
        <w:numPr>
          <w:ilvl w:val="0"/>
          <w:numId w:val="1"/>
        </w:numPr>
        <w:spacing w:before="0" w:beforeAutospacing="0" w:after="0" w:afterAutospacing="0" w:line="600" w:lineRule="exact"/>
        <w:ind w:firstLine="640" w:firstLineChars="200"/>
        <w:rPr>
          <w:rFonts w:ascii="仿宋" w:hAnsi="仿宋" w:eastAsia="仿宋"/>
          <w:sz w:val="32"/>
          <w:szCs w:val="32"/>
        </w:rPr>
      </w:pPr>
      <w:r>
        <w:rPr>
          <w:rFonts w:hint="eastAsia" w:ascii="仿宋" w:hAnsi="仿宋" w:eastAsia="仿宋"/>
          <w:sz w:val="32"/>
          <w:szCs w:val="32"/>
        </w:rPr>
        <w:t>城乡社区支出40541万元</w:t>
      </w:r>
      <w:r>
        <w:rPr>
          <w:rFonts w:ascii="仿宋" w:hAnsi="仿宋" w:eastAsia="仿宋"/>
          <w:sz w:val="32"/>
          <w:szCs w:val="32"/>
        </w:rPr>
        <w:t>，占基金支出的</w:t>
      </w:r>
      <w:r>
        <w:rPr>
          <w:rFonts w:hint="eastAsia" w:ascii="仿宋" w:hAnsi="仿宋" w:eastAsia="仿宋"/>
          <w:sz w:val="32"/>
          <w:szCs w:val="32"/>
        </w:rPr>
        <w:t>18.5</w:t>
      </w:r>
      <w:r>
        <w:rPr>
          <w:rFonts w:ascii="仿宋" w:hAnsi="仿宋" w:eastAsia="仿宋"/>
          <w:sz w:val="32"/>
          <w:szCs w:val="32"/>
          <w:highlight w:val="none"/>
        </w:rPr>
        <w:t>%</w:t>
      </w:r>
      <w:r>
        <w:rPr>
          <w:rFonts w:hint="eastAsia" w:ascii="仿宋" w:hAnsi="仿宋" w:eastAsia="仿宋"/>
          <w:sz w:val="32"/>
          <w:szCs w:val="32"/>
          <w:highlight w:val="none"/>
        </w:rPr>
        <w:t>。</w:t>
      </w:r>
      <w:r>
        <w:rPr>
          <w:rFonts w:hint="eastAsia" w:ascii="仿宋" w:hAnsi="仿宋" w:eastAsia="仿宋"/>
          <w:sz w:val="32"/>
          <w:szCs w:val="32"/>
        </w:rPr>
        <w:t>其中国有土地使用权出让收入安排的支出21387万元：</w:t>
      </w:r>
      <w:r>
        <w:rPr>
          <w:rFonts w:ascii="仿宋" w:hAnsi="仿宋" w:eastAsia="仿宋"/>
          <w:sz w:val="32"/>
          <w:szCs w:val="32"/>
        </w:rPr>
        <w:t>主要</w:t>
      </w:r>
      <w:r>
        <w:rPr>
          <w:rFonts w:hint="eastAsia" w:ascii="仿宋" w:hAnsi="仿宋" w:eastAsia="仿宋"/>
          <w:sz w:val="32"/>
          <w:szCs w:val="32"/>
        </w:rPr>
        <w:t>是征地和拆迁补偿支出5904万元，土地开发支出927万元，    城市建设支出680万元，农村基础设施建设支出7085万元，棚户区改造支出1</w:t>
      </w:r>
      <w:r>
        <w:rPr>
          <w:rFonts w:hint="eastAsia" w:ascii="仿宋" w:hAnsi="仿宋" w:eastAsia="仿宋"/>
          <w:sz w:val="32"/>
          <w:szCs w:val="32"/>
          <w:lang w:val="en-US" w:eastAsia="zh-CN"/>
        </w:rPr>
        <w:t>万元</w:t>
      </w:r>
      <w:r>
        <w:rPr>
          <w:rFonts w:hint="eastAsia" w:ascii="仿宋" w:hAnsi="仿宋" w:eastAsia="仿宋"/>
          <w:sz w:val="32"/>
          <w:szCs w:val="32"/>
          <w:lang w:eastAsia="zh-CN"/>
        </w:rPr>
        <w:t>，</w:t>
      </w:r>
      <w:r>
        <w:rPr>
          <w:rFonts w:hint="eastAsia" w:ascii="仿宋" w:hAnsi="仿宋" w:eastAsia="仿宋"/>
          <w:sz w:val="32"/>
          <w:szCs w:val="32"/>
        </w:rPr>
        <w:t>农业生产发展支出977万元，农业农村生态环境支出5135万元，其他国有土地使用权出让收入安排的支出678万元；其他城市基础设施配套费安排的支出554万元；其他土地储备专项债券收入安排的支出11700万元；</w:t>
      </w:r>
      <w:r>
        <w:rPr>
          <w:rFonts w:hint="eastAsia" w:ascii="仿宋" w:hAnsi="仿宋" w:eastAsia="仿宋" w:cs="Times New Roman"/>
          <w:color w:val="auto"/>
          <w:sz w:val="32"/>
          <w:szCs w:val="32"/>
          <w:lang w:eastAsia="zh-CN"/>
        </w:rPr>
        <w:t>其他棚户区改造专项债券收入安排的支出6900</w:t>
      </w:r>
      <w:r>
        <w:rPr>
          <w:rFonts w:hint="eastAsia" w:ascii="仿宋" w:hAnsi="仿宋" w:eastAsia="仿宋" w:cs="Times New Roman"/>
          <w:color w:val="auto"/>
          <w:sz w:val="32"/>
          <w:szCs w:val="32"/>
          <w:lang w:val="en-US" w:eastAsia="zh-CN"/>
        </w:rPr>
        <w:t>万元</w:t>
      </w:r>
      <w:r>
        <w:rPr>
          <w:rFonts w:hint="eastAsia" w:ascii="仿宋" w:hAnsi="仿宋" w:eastAsia="仿宋"/>
          <w:sz w:val="32"/>
          <w:szCs w:val="32"/>
        </w:rPr>
        <w:t>。</w:t>
      </w:r>
    </w:p>
    <w:p>
      <w:pPr>
        <w:numPr>
          <w:ilvl w:val="0"/>
          <w:numId w:val="1"/>
        </w:numPr>
        <w:spacing w:line="580" w:lineRule="exact"/>
        <w:ind w:firstLine="640" w:firstLineChars="200"/>
        <w:rPr>
          <w:rFonts w:hint="eastAsia" w:ascii="仿宋" w:hAnsi="仿宋" w:eastAsia="仿宋"/>
          <w:sz w:val="32"/>
          <w:szCs w:val="32"/>
          <w:lang w:eastAsia="zh-CN"/>
        </w:rPr>
      </w:pPr>
      <w:r>
        <w:rPr>
          <w:rFonts w:hint="eastAsia" w:ascii="仿宋" w:hAnsi="仿宋" w:eastAsia="仿宋"/>
          <w:sz w:val="32"/>
          <w:szCs w:val="32"/>
        </w:rPr>
        <w:t>国家电影事业发展专项资金安排的支出5万元</w:t>
      </w:r>
      <w:r>
        <w:rPr>
          <w:rFonts w:hint="eastAsia" w:ascii="仿宋" w:hAnsi="仿宋" w:eastAsia="仿宋"/>
          <w:sz w:val="32"/>
          <w:szCs w:val="32"/>
          <w:lang w:eastAsia="zh-CN"/>
        </w:rPr>
        <w:t>。</w:t>
      </w:r>
    </w:p>
    <w:p>
      <w:pPr>
        <w:numPr>
          <w:ilvl w:val="0"/>
          <w:numId w:val="1"/>
        </w:numPr>
        <w:spacing w:line="58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地方旅游开发项目补助</w:t>
      </w:r>
      <w:r>
        <w:rPr>
          <w:rFonts w:hint="eastAsia" w:ascii="仿宋" w:hAnsi="仿宋" w:eastAsia="仿宋"/>
          <w:sz w:val="32"/>
          <w:szCs w:val="32"/>
          <w:lang w:val="en-US" w:eastAsia="zh-CN"/>
        </w:rPr>
        <w:t>3万元。</w:t>
      </w:r>
    </w:p>
    <w:p>
      <w:pPr>
        <w:numPr>
          <w:ilvl w:val="0"/>
          <w:numId w:val="1"/>
        </w:numPr>
        <w:spacing w:line="580" w:lineRule="exact"/>
        <w:ind w:firstLine="640" w:firstLineChars="200"/>
        <w:rPr>
          <w:rFonts w:ascii="仿宋" w:hAnsi="仿宋" w:eastAsia="仿宋"/>
          <w:sz w:val="32"/>
          <w:szCs w:val="32"/>
        </w:rPr>
      </w:pPr>
      <w:r>
        <w:rPr>
          <w:rFonts w:hint="eastAsia" w:ascii="仿宋" w:hAnsi="仿宋" w:eastAsia="仿宋"/>
          <w:sz w:val="32"/>
          <w:szCs w:val="32"/>
        </w:rPr>
        <w:t>大中型水库移民后期扶持基金支出</w:t>
      </w:r>
      <w:r>
        <w:rPr>
          <w:rFonts w:hint="eastAsia" w:ascii="仿宋" w:hAnsi="仿宋" w:eastAsia="仿宋"/>
          <w:sz w:val="32"/>
          <w:szCs w:val="32"/>
          <w:lang w:val="en-US" w:eastAsia="zh-CN"/>
        </w:rPr>
        <w:t>5万元。</w:t>
      </w:r>
    </w:p>
    <w:p>
      <w:pPr>
        <w:numPr>
          <w:ilvl w:val="0"/>
          <w:numId w:val="1"/>
        </w:numPr>
        <w:spacing w:line="580" w:lineRule="exact"/>
        <w:ind w:firstLine="640" w:firstLineChars="200"/>
        <w:rPr>
          <w:rFonts w:ascii="仿宋" w:hAnsi="仿宋" w:eastAsia="仿宋"/>
          <w:sz w:val="32"/>
          <w:szCs w:val="32"/>
        </w:rPr>
      </w:pPr>
      <w:r>
        <w:rPr>
          <w:rFonts w:hint="eastAsia" w:ascii="仿宋" w:hAnsi="仿宋" w:eastAsia="仿宋"/>
          <w:sz w:val="32"/>
          <w:szCs w:val="32"/>
          <w:lang w:val="en-US" w:eastAsia="zh-CN"/>
        </w:rPr>
        <w:t>超长期特别国债安排的支出2815万元。</w:t>
      </w:r>
    </w:p>
    <w:p>
      <w:pPr>
        <w:numPr>
          <w:ilvl w:val="0"/>
          <w:numId w:val="1"/>
        </w:numPr>
        <w:spacing w:line="580" w:lineRule="exact"/>
        <w:ind w:firstLine="640" w:firstLineChars="200"/>
        <w:rPr>
          <w:rFonts w:ascii="仿宋" w:hAnsi="仿宋" w:eastAsia="仿宋"/>
          <w:sz w:val="32"/>
          <w:szCs w:val="32"/>
        </w:rPr>
      </w:pPr>
      <w:r>
        <w:rPr>
          <w:rFonts w:hint="eastAsia" w:ascii="仿宋" w:hAnsi="仿宋" w:eastAsia="仿宋"/>
          <w:sz w:val="32"/>
          <w:szCs w:val="32"/>
          <w:lang w:val="en-US" w:eastAsia="zh-CN"/>
        </w:rPr>
        <w:t>其他地方自行试点项目收益专项债券收入安排的支出145200万元。</w:t>
      </w:r>
    </w:p>
    <w:p>
      <w:pPr>
        <w:numPr>
          <w:ilvl w:val="0"/>
          <w:numId w:val="1"/>
        </w:numPr>
        <w:spacing w:line="580" w:lineRule="exact"/>
        <w:ind w:firstLine="640" w:firstLineChars="200"/>
        <w:rPr>
          <w:rFonts w:ascii="仿宋" w:hAnsi="仿宋" w:eastAsia="仿宋"/>
          <w:sz w:val="32"/>
          <w:szCs w:val="32"/>
        </w:rPr>
      </w:pPr>
      <w:r>
        <w:rPr>
          <w:rFonts w:hint="eastAsia" w:ascii="仿宋" w:hAnsi="仿宋" w:eastAsia="仿宋"/>
          <w:sz w:val="32"/>
          <w:szCs w:val="32"/>
          <w:lang w:val="en-US" w:eastAsia="zh-CN"/>
        </w:rPr>
        <w:t>彩票公益金安排的支出1764万元。</w:t>
      </w:r>
    </w:p>
    <w:p>
      <w:pPr>
        <w:numPr>
          <w:ilvl w:val="0"/>
          <w:numId w:val="1"/>
        </w:numPr>
        <w:spacing w:line="580" w:lineRule="exact"/>
        <w:ind w:firstLine="640" w:firstLineChars="200"/>
        <w:rPr>
          <w:rFonts w:ascii="仿宋" w:hAnsi="仿宋" w:eastAsia="仿宋"/>
          <w:sz w:val="32"/>
          <w:szCs w:val="32"/>
        </w:rPr>
      </w:pPr>
      <w:r>
        <w:rPr>
          <w:rFonts w:hint="eastAsia" w:ascii="仿宋" w:hAnsi="仿宋" w:eastAsia="仿宋"/>
          <w:sz w:val="32"/>
          <w:szCs w:val="32"/>
          <w:lang w:val="en-US" w:eastAsia="zh-CN"/>
        </w:rPr>
        <w:t>债务付息支出28490万元。</w:t>
      </w:r>
    </w:p>
    <w:p>
      <w:pPr>
        <w:numPr>
          <w:ilvl w:val="0"/>
          <w:numId w:val="1"/>
        </w:numPr>
        <w:spacing w:line="580" w:lineRule="exact"/>
        <w:ind w:firstLine="640" w:firstLineChars="200"/>
        <w:rPr>
          <w:rFonts w:ascii="仿宋" w:hAnsi="仿宋" w:eastAsia="仿宋"/>
          <w:sz w:val="32"/>
          <w:szCs w:val="32"/>
        </w:rPr>
      </w:pPr>
      <w:r>
        <w:rPr>
          <w:rFonts w:hint="eastAsia" w:ascii="仿宋" w:hAnsi="仿宋" w:eastAsia="仿宋"/>
          <w:sz w:val="32"/>
          <w:szCs w:val="32"/>
          <w:lang w:val="en-US" w:eastAsia="zh-CN"/>
        </w:rPr>
        <w:t>债务发行费用支出245万元。</w:t>
      </w:r>
    </w:p>
    <w:p>
      <w:r>
        <w:br w:type="page"/>
      </w:r>
    </w:p>
    <w:p>
      <w:pPr>
        <w:keepNext w:val="0"/>
        <w:keepLines w:val="0"/>
        <w:widowControl/>
        <w:suppressLineNumbers w:val="0"/>
        <w:jc w:val="right"/>
        <w:textAlignment w:val="center"/>
      </w:pPr>
    </w:p>
    <w:tbl>
      <w:tblPr>
        <w:tblStyle w:val="4"/>
        <w:tblW w:w="8314" w:type="dxa"/>
        <w:tblInd w:w="0" w:type="dxa"/>
        <w:tblLayout w:type="fixed"/>
        <w:tblCellMar>
          <w:top w:w="15" w:type="dxa"/>
          <w:left w:w="15" w:type="dxa"/>
          <w:bottom w:w="15" w:type="dxa"/>
          <w:right w:w="15" w:type="dxa"/>
        </w:tblCellMar>
      </w:tblPr>
      <w:tblGrid>
        <w:gridCol w:w="2786"/>
        <w:gridCol w:w="1088"/>
        <w:gridCol w:w="1068"/>
        <w:gridCol w:w="1092"/>
        <w:gridCol w:w="1032"/>
        <w:gridCol w:w="1248"/>
      </w:tblGrid>
      <w:tr>
        <w:tblPrEx>
          <w:tblCellMar>
            <w:top w:w="15" w:type="dxa"/>
            <w:left w:w="15" w:type="dxa"/>
            <w:bottom w:w="15" w:type="dxa"/>
            <w:right w:w="15" w:type="dxa"/>
          </w:tblCellMar>
        </w:tblPrEx>
        <w:trPr>
          <w:trHeight w:val="600" w:hRule="atLeast"/>
        </w:trPr>
        <w:tc>
          <w:tcPr>
            <w:tcW w:w="8314" w:type="dxa"/>
            <w:gridSpan w:val="6"/>
            <w:shd w:val="clear" w:color="auto" w:fill="auto"/>
            <w:vAlign w:val="center"/>
          </w:tcPr>
          <w:p>
            <w:pPr>
              <w:widowControl/>
              <w:jc w:val="center"/>
              <w:textAlignment w:val="center"/>
              <w:rPr>
                <w:rFonts w:ascii="华文中宋" w:hAnsi="华文中宋" w:eastAsia="华文中宋" w:cs="华文中宋"/>
                <w:b/>
                <w:color w:val="000000"/>
                <w:sz w:val="36"/>
                <w:szCs w:val="36"/>
              </w:rPr>
            </w:pPr>
            <w:r>
              <w:rPr>
                <w:rFonts w:hint="eastAsia" w:ascii="华文中宋" w:hAnsi="华文中宋" w:eastAsia="华文中宋" w:cs="华文中宋"/>
                <w:b/>
                <w:color w:val="000000"/>
                <w:kern w:val="0"/>
                <w:sz w:val="36"/>
                <w:szCs w:val="36"/>
                <w:lang w:eastAsia="zh-CN" w:bidi="ar"/>
              </w:rPr>
              <w:t>濉溪县2025年县</w:t>
            </w:r>
            <w:r>
              <w:rPr>
                <w:rFonts w:hint="eastAsia" w:ascii="华文中宋" w:hAnsi="华文中宋" w:eastAsia="华文中宋" w:cs="华文中宋"/>
                <w:b/>
                <w:color w:val="000000"/>
                <w:kern w:val="0"/>
                <w:sz w:val="36"/>
                <w:szCs w:val="36"/>
                <w:lang w:bidi="ar"/>
              </w:rPr>
              <w:t>本级政府性基金支出决算表</w:t>
            </w:r>
          </w:p>
        </w:tc>
      </w:tr>
      <w:tr>
        <w:tblPrEx>
          <w:tblCellMar>
            <w:top w:w="15" w:type="dxa"/>
            <w:left w:w="15" w:type="dxa"/>
            <w:bottom w:w="15" w:type="dxa"/>
            <w:right w:w="15" w:type="dxa"/>
          </w:tblCellMar>
        </w:tblPrEx>
        <w:trPr>
          <w:trHeight w:val="465" w:hRule="atLeast"/>
        </w:trPr>
        <w:tc>
          <w:tcPr>
            <w:tcW w:w="2786" w:type="dxa"/>
            <w:shd w:val="clear" w:color="auto" w:fill="auto"/>
            <w:vAlign w:val="center"/>
          </w:tcPr>
          <w:p>
            <w:pPr>
              <w:rPr>
                <w:rFonts w:ascii="宋体" w:hAnsi="宋体" w:eastAsia="宋体" w:cs="宋体"/>
                <w:color w:val="000000"/>
                <w:sz w:val="22"/>
                <w:szCs w:val="22"/>
              </w:rPr>
            </w:pPr>
          </w:p>
        </w:tc>
        <w:tc>
          <w:tcPr>
            <w:tcW w:w="1088" w:type="dxa"/>
            <w:shd w:val="clear" w:color="auto" w:fill="auto"/>
            <w:vAlign w:val="center"/>
          </w:tcPr>
          <w:p>
            <w:pPr>
              <w:rPr>
                <w:rFonts w:ascii="宋体" w:hAnsi="宋体" w:eastAsia="宋体" w:cs="宋体"/>
                <w:color w:val="000000"/>
                <w:sz w:val="22"/>
                <w:szCs w:val="22"/>
              </w:rPr>
            </w:pPr>
          </w:p>
        </w:tc>
        <w:tc>
          <w:tcPr>
            <w:tcW w:w="1068" w:type="dxa"/>
            <w:shd w:val="clear" w:color="auto" w:fill="auto"/>
            <w:vAlign w:val="center"/>
          </w:tcPr>
          <w:p>
            <w:pPr>
              <w:rPr>
                <w:rFonts w:ascii="宋体" w:hAnsi="宋体" w:eastAsia="宋体" w:cs="宋体"/>
                <w:color w:val="000000"/>
                <w:sz w:val="22"/>
                <w:szCs w:val="22"/>
              </w:rPr>
            </w:pPr>
          </w:p>
        </w:tc>
        <w:tc>
          <w:tcPr>
            <w:tcW w:w="1092" w:type="dxa"/>
            <w:shd w:val="clear" w:color="auto" w:fill="auto"/>
            <w:vAlign w:val="bottom"/>
          </w:tcPr>
          <w:p>
            <w:pPr>
              <w:widowControl/>
              <w:jc w:val="left"/>
              <w:textAlignment w:val="bottom"/>
              <w:rPr>
                <w:rFonts w:ascii="宋体" w:hAnsi="宋体" w:eastAsia="宋体" w:cs="宋体"/>
                <w:color w:val="000000"/>
                <w:sz w:val="22"/>
                <w:szCs w:val="22"/>
              </w:rPr>
            </w:pPr>
            <w:r>
              <w:rPr>
                <w:rFonts w:hint="eastAsia" w:ascii="宋体" w:hAnsi="宋体" w:eastAsia="宋体" w:cs="宋体"/>
                <w:color w:val="000000"/>
                <w:kern w:val="0"/>
                <w:sz w:val="22"/>
                <w:szCs w:val="22"/>
                <w:lang w:bidi="ar"/>
              </w:rPr>
              <w:t xml:space="preserve">          </w:t>
            </w:r>
          </w:p>
        </w:tc>
        <w:tc>
          <w:tcPr>
            <w:tcW w:w="1032" w:type="dxa"/>
            <w:shd w:val="clear" w:color="auto" w:fill="auto"/>
            <w:vAlign w:val="bottom"/>
          </w:tcPr>
          <w:p>
            <w:pPr>
              <w:rPr>
                <w:rFonts w:ascii="宋体" w:hAnsi="宋体" w:eastAsia="宋体" w:cs="宋体"/>
                <w:color w:val="000000"/>
                <w:sz w:val="22"/>
                <w:szCs w:val="22"/>
              </w:rPr>
            </w:pPr>
          </w:p>
        </w:tc>
        <w:tc>
          <w:tcPr>
            <w:tcW w:w="1248" w:type="dxa"/>
            <w:shd w:val="clear" w:color="auto" w:fill="auto"/>
            <w:vAlign w:val="bottom"/>
          </w:tcPr>
          <w:p>
            <w:pPr>
              <w:rPr>
                <w:rFonts w:ascii="宋体" w:hAnsi="宋体" w:eastAsia="宋体" w:cs="宋体"/>
                <w:color w:val="000000"/>
                <w:sz w:val="22"/>
                <w:szCs w:val="22"/>
              </w:rPr>
            </w:pPr>
            <w:r>
              <w:rPr>
                <w:rFonts w:hint="eastAsia" w:ascii="宋体" w:hAnsi="宋体" w:eastAsia="宋体" w:cs="宋体"/>
                <w:color w:val="000000"/>
                <w:kern w:val="0"/>
                <w:sz w:val="22"/>
                <w:szCs w:val="22"/>
                <w:lang w:bidi="ar"/>
              </w:rPr>
              <w:t>单位：万元</w:t>
            </w:r>
          </w:p>
        </w:tc>
      </w:tr>
      <w:tr>
        <w:tblPrEx>
          <w:tblCellMar>
            <w:top w:w="15" w:type="dxa"/>
            <w:left w:w="15" w:type="dxa"/>
            <w:bottom w:w="15" w:type="dxa"/>
            <w:right w:w="15" w:type="dxa"/>
          </w:tblCellMar>
        </w:tblPrEx>
        <w:trPr>
          <w:trHeight w:val="990" w:hRule="atLeast"/>
        </w:trPr>
        <w:tc>
          <w:tcPr>
            <w:tcW w:w="2786" w:type="dxa"/>
            <w:tcBorders>
              <w:top w:val="single" w:color="000000" w:sz="4" w:space="0"/>
              <w:left w:val="single" w:color="000000" w:sz="4" w:space="0"/>
              <w:right w:val="single" w:color="000000" w:sz="4" w:space="0"/>
            </w:tcBorders>
            <w:shd w:val="clear" w:color="auto" w:fill="FFFFFF"/>
            <w:vAlign w:val="center"/>
          </w:tcPr>
          <w:p>
            <w:pPr>
              <w:widowControl/>
              <w:jc w:val="center"/>
              <w:textAlignment w:val="center"/>
              <w:rPr>
                <w:rFonts w:ascii="黑体" w:hAnsi="黑体" w:eastAsia="黑体" w:cs="黑体"/>
                <w:color w:val="000000"/>
                <w:sz w:val="22"/>
                <w:szCs w:val="22"/>
              </w:rPr>
            </w:pPr>
            <w:r>
              <w:rPr>
                <w:rFonts w:hint="eastAsia" w:ascii="黑体" w:hAnsi="黑体" w:eastAsia="黑体" w:cs="黑体"/>
                <w:color w:val="000000"/>
                <w:kern w:val="0"/>
                <w:sz w:val="22"/>
                <w:szCs w:val="22"/>
                <w:lang w:bidi="ar"/>
              </w:rPr>
              <w:t>预算科目</w:t>
            </w:r>
          </w:p>
        </w:tc>
        <w:tc>
          <w:tcPr>
            <w:tcW w:w="1088" w:type="dxa"/>
            <w:tcBorders>
              <w:top w:val="single" w:color="000000" w:sz="4" w:space="0"/>
              <w:left w:val="single" w:color="000000" w:sz="4" w:space="0"/>
              <w:right w:val="single" w:color="000000" w:sz="4" w:space="0"/>
            </w:tcBorders>
            <w:shd w:val="clear" w:color="auto" w:fill="FFFFFF"/>
            <w:vAlign w:val="center"/>
          </w:tcPr>
          <w:p>
            <w:pPr>
              <w:widowControl/>
              <w:jc w:val="center"/>
              <w:textAlignment w:val="center"/>
              <w:rPr>
                <w:rFonts w:ascii="黑体" w:hAnsi="黑体" w:eastAsia="黑体" w:cs="黑体"/>
                <w:color w:val="000000"/>
                <w:sz w:val="22"/>
                <w:szCs w:val="22"/>
              </w:rPr>
            </w:pPr>
            <w:r>
              <w:rPr>
                <w:rFonts w:hint="eastAsia" w:ascii="黑体" w:hAnsi="黑体" w:eastAsia="黑体" w:cs="黑体"/>
                <w:color w:val="000000"/>
                <w:kern w:val="0"/>
                <w:sz w:val="22"/>
                <w:szCs w:val="22"/>
                <w:lang w:eastAsia="zh-CN" w:bidi="ar"/>
              </w:rPr>
              <w:t>2025年</w:t>
            </w:r>
            <w:r>
              <w:rPr>
                <w:rFonts w:hint="eastAsia" w:ascii="黑体" w:hAnsi="黑体" w:eastAsia="黑体" w:cs="黑体"/>
                <w:color w:val="000000"/>
                <w:kern w:val="0"/>
                <w:sz w:val="22"/>
                <w:szCs w:val="22"/>
                <w:lang w:bidi="ar"/>
              </w:rPr>
              <w:t>预算数</w:t>
            </w:r>
          </w:p>
        </w:tc>
        <w:tc>
          <w:tcPr>
            <w:tcW w:w="1068" w:type="dxa"/>
            <w:tcBorders>
              <w:top w:val="single" w:color="000000" w:sz="4" w:space="0"/>
              <w:left w:val="single" w:color="000000" w:sz="4" w:space="0"/>
              <w:right w:val="single" w:color="000000" w:sz="4" w:space="0"/>
            </w:tcBorders>
            <w:shd w:val="clear" w:color="auto" w:fill="FFFFFF"/>
            <w:vAlign w:val="center"/>
          </w:tcPr>
          <w:p>
            <w:pPr>
              <w:widowControl/>
              <w:jc w:val="center"/>
              <w:textAlignment w:val="center"/>
              <w:rPr>
                <w:rFonts w:ascii="黑体" w:hAnsi="黑体" w:eastAsia="黑体" w:cs="黑体"/>
                <w:color w:val="000000"/>
                <w:sz w:val="22"/>
                <w:szCs w:val="22"/>
              </w:rPr>
            </w:pPr>
            <w:r>
              <w:rPr>
                <w:rFonts w:hint="eastAsia" w:ascii="黑体" w:hAnsi="黑体" w:eastAsia="黑体" w:cs="黑体"/>
                <w:color w:val="000000"/>
                <w:kern w:val="0"/>
                <w:sz w:val="22"/>
                <w:szCs w:val="22"/>
                <w:lang w:eastAsia="zh-CN" w:bidi="ar"/>
              </w:rPr>
              <w:t>2025年</w:t>
            </w:r>
            <w:r>
              <w:rPr>
                <w:rFonts w:hint="eastAsia" w:ascii="黑体" w:hAnsi="黑体" w:eastAsia="黑体" w:cs="黑体"/>
                <w:color w:val="000000"/>
                <w:kern w:val="0"/>
                <w:sz w:val="22"/>
                <w:szCs w:val="22"/>
                <w:lang w:bidi="ar"/>
              </w:rPr>
              <w:t>调整预算数</w:t>
            </w:r>
          </w:p>
        </w:tc>
        <w:tc>
          <w:tcPr>
            <w:tcW w:w="1092" w:type="dxa"/>
            <w:tcBorders>
              <w:top w:val="single" w:color="000000" w:sz="4" w:space="0"/>
              <w:left w:val="single" w:color="000000" w:sz="4" w:space="0"/>
              <w:right w:val="single" w:color="000000" w:sz="4" w:space="0"/>
            </w:tcBorders>
            <w:shd w:val="clear" w:color="auto" w:fill="FFFFFF"/>
            <w:vAlign w:val="center"/>
          </w:tcPr>
          <w:p>
            <w:pPr>
              <w:widowControl/>
              <w:jc w:val="center"/>
              <w:textAlignment w:val="center"/>
              <w:rPr>
                <w:rFonts w:ascii="黑体" w:hAnsi="黑体" w:eastAsia="黑体" w:cs="黑体"/>
                <w:color w:val="000000"/>
                <w:sz w:val="22"/>
                <w:szCs w:val="22"/>
              </w:rPr>
            </w:pPr>
            <w:r>
              <w:rPr>
                <w:rFonts w:hint="eastAsia" w:ascii="黑体" w:hAnsi="黑体" w:eastAsia="黑体" w:cs="黑体"/>
                <w:color w:val="000000"/>
                <w:kern w:val="0"/>
                <w:sz w:val="22"/>
                <w:szCs w:val="22"/>
                <w:lang w:eastAsia="zh-CN" w:bidi="ar"/>
              </w:rPr>
              <w:t>2025年</w:t>
            </w:r>
            <w:r>
              <w:rPr>
                <w:rFonts w:hint="eastAsia" w:ascii="黑体" w:hAnsi="黑体" w:eastAsia="黑体" w:cs="黑体"/>
                <w:color w:val="000000"/>
                <w:kern w:val="0"/>
                <w:sz w:val="22"/>
                <w:szCs w:val="22"/>
                <w:lang w:bidi="ar"/>
              </w:rPr>
              <w:t>决算数</w:t>
            </w:r>
          </w:p>
        </w:tc>
        <w:tc>
          <w:tcPr>
            <w:tcW w:w="1032" w:type="dxa"/>
            <w:tcBorders>
              <w:top w:val="single" w:color="000000" w:sz="4" w:space="0"/>
              <w:left w:val="single" w:color="000000" w:sz="4" w:space="0"/>
              <w:right w:val="single" w:color="000000" w:sz="4" w:space="0"/>
            </w:tcBorders>
            <w:shd w:val="clear" w:color="auto" w:fill="FFFFFF"/>
            <w:vAlign w:val="center"/>
          </w:tcPr>
          <w:p>
            <w:pPr>
              <w:widowControl/>
              <w:jc w:val="center"/>
              <w:textAlignment w:val="center"/>
              <w:rPr>
                <w:rFonts w:ascii="黑体" w:hAnsi="黑体" w:eastAsia="黑体" w:cs="黑体"/>
                <w:color w:val="000000"/>
                <w:sz w:val="22"/>
                <w:szCs w:val="22"/>
              </w:rPr>
            </w:pPr>
            <w:r>
              <w:rPr>
                <w:rFonts w:hint="eastAsia" w:ascii="黑体" w:hAnsi="黑体" w:eastAsia="黑体" w:cs="黑体"/>
                <w:color w:val="000000"/>
                <w:kern w:val="0"/>
                <w:sz w:val="22"/>
                <w:szCs w:val="22"/>
                <w:highlight w:val="none"/>
                <w:lang w:bidi="ar"/>
              </w:rPr>
              <w:t>完成预算的%</w:t>
            </w:r>
          </w:p>
        </w:tc>
        <w:tc>
          <w:tcPr>
            <w:tcW w:w="1248" w:type="dxa"/>
            <w:tcBorders>
              <w:top w:val="single" w:color="000000" w:sz="4" w:space="0"/>
              <w:left w:val="single" w:color="000000" w:sz="4" w:space="0"/>
              <w:right w:val="single" w:color="000000" w:sz="4" w:space="0"/>
            </w:tcBorders>
            <w:shd w:val="clear" w:color="auto" w:fill="FFFFFF"/>
            <w:vAlign w:val="center"/>
          </w:tcPr>
          <w:p>
            <w:pPr>
              <w:widowControl/>
              <w:jc w:val="center"/>
              <w:textAlignment w:val="center"/>
              <w:rPr>
                <w:rFonts w:ascii="黑体" w:hAnsi="黑体" w:eastAsia="黑体" w:cs="黑体"/>
                <w:color w:val="000000"/>
                <w:sz w:val="22"/>
                <w:szCs w:val="22"/>
              </w:rPr>
            </w:pPr>
            <w:r>
              <w:rPr>
                <w:rFonts w:hint="eastAsia" w:ascii="黑体" w:hAnsi="黑体" w:eastAsia="黑体" w:cs="黑体"/>
                <w:color w:val="000000"/>
                <w:kern w:val="0"/>
                <w:sz w:val="22"/>
                <w:szCs w:val="22"/>
                <w:highlight w:val="none"/>
                <w:lang w:bidi="ar"/>
              </w:rPr>
              <w:t>完成上年决算的%</w:t>
            </w:r>
          </w:p>
        </w:tc>
      </w:tr>
      <w:tr>
        <w:tblPrEx>
          <w:tblCellMar>
            <w:top w:w="15" w:type="dxa"/>
            <w:left w:w="15" w:type="dxa"/>
            <w:bottom w:w="15" w:type="dxa"/>
            <w:right w:w="15" w:type="dxa"/>
          </w:tblCellMar>
        </w:tblPrEx>
        <w:trPr>
          <w:trHeight w:val="283" w:hRule="atLeast"/>
        </w:trPr>
        <w:tc>
          <w:tcPr>
            <w:tcW w:w="2786" w:type="dxa"/>
            <w:tcBorders>
              <w:top w:val="single" w:color="000000" w:sz="4" w:space="0"/>
              <w:left w:val="single" w:color="000000" w:sz="4" w:space="0"/>
              <w:bottom w:val="nil"/>
            </w:tcBorders>
            <w:shd w:val="clear" w:color="auto" w:fill="FFFFFF"/>
            <w:vAlign w:val="top"/>
          </w:tcPr>
          <w:p>
            <w:pPr>
              <w:spacing w:beforeLines="0" w:afterLines="0"/>
              <w:jc w:val="left"/>
              <w:rPr>
                <w:rFonts w:hint="eastAsia" w:ascii="黑体" w:hAnsi="黑体" w:eastAsia="黑体" w:cs="黑体"/>
                <w:b w:val="0"/>
                <w:bCs/>
                <w:color w:val="000000"/>
                <w:sz w:val="20"/>
                <w:szCs w:val="20"/>
              </w:rPr>
            </w:pPr>
            <w:r>
              <w:rPr>
                <w:rFonts w:hint="eastAsia" w:ascii="宋体" w:hAnsi="宋体"/>
                <w:color w:val="000000"/>
                <w:sz w:val="20"/>
              </w:rPr>
              <w:t>文化旅游体育与传媒支出</w:t>
            </w:r>
          </w:p>
        </w:tc>
        <w:tc>
          <w:tcPr>
            <w:tcW w:w="1088" w:type="dxa"/>
            <w:tcBorders>
              <w:top w:val="single" w:color="000000" w:sz="4" w:space="0"/>
              <w:left w:val="single" w:color="000000" w:sz="4" w:space="0"/>
              <w:bottom w:val="nil"/>
            </w:tcBorders>
            <w:shd w:val="clear" w:color="auto" w:fill="FFFFFF"/>
            <w:vAlign w:val="top"/>
          </w:tcPr>
          <w:p>
            <w:pPr>
              <w:spacing w:beforeLines="0" w:afterLines="0"/>
              <w:jc w:val="right"/>
              <w:rPr>
                <w:rFonts w:hint="eastAsia" w:ascii="黑体" w:hAnsi="黑体" w:eastAsia="黑体" w:cs="黑体"/>
                <w:b w:val="0"/>
                <w:bCs/>
                <w:color w:val="000000"/>
                <w:sz w:val="20"/>
                <w:szCs w:val="20"/>
              </w:rPr>
            </w:pPr>
          </w:p>
        </w:tc>
        <w:tc>
          <w:tcPr>
            <w:tcW w:w="1068" w:type="dxa"/>
            <w:tcBorders>
              <w:top w:val="single" w:color="000000" w:sz="4" w:space="0"/>
              <w:left w:val="single" w:color="000000" w:sz="4" w:space="0"/>
              <w:bottom w:val="nil"/>
            </w:tcBorders>
            <w:shd w:val="clear" w:color="auto" w:fill="FFFFFF"/>
            <w:vAlign w:val="top"/>
          </w:tcPr>
          <w:p>
            <w:pPr>
              <w:spacing w:beforeLines="0" w:afterLines="0"/>
              <w:jc w:val="right"/>
              <w:rPr>
                <w:rFonts w:hint="eastAsia" w:ascii="黑体" w:hAnsi="黑体" w:eastAsia="黑体" w:cs="黑体"/>
                <w:b w:val="0"/>
                <w:bCs/>
                <w:color w:val="000000"/>
                <w:sz w:val="20"/>
                <w:szCs w:val="20"/>
              </w:rPr>
            </w:pPr>
          </w:p>
        </w:tc>
        <w:tc>
          <w:tcPr>
            <w:tcW w:w="1092" w:type="dxa"/>
            <w:tcBorders>
              <w:top w:val="single" w:color="000000" w:sz="4" w:space="0"/>
              <w:left w:val="single" w:color="000000" w:sz="4" w:space="0"/>
              <w:bottom w:val="nil"/>
            </w:tcBorders>
            <w:shd w:val="clear" w:color="auto" w:fill="auto"/>
            <w:vAlign w:val="top"/>
          </w:tcPr>
          <w:p>
            <w:pPr>
              <w:spacing w:beforeLines="0" w:afterLines="0"/>
              <w:jc w:val="right"/>
              <w:rPr>
                <w:rFonts w:hint="eastAsia" w:ascii="黑体" w:hAnsi="黑体" w:eastAsia="黑体" w:cs="黑体"/>
                <w:b w:val="0"/>
                <w:bCs/>
                <w:i w:val="0"/>
                <w:iCs w:val="0"/>
                <w:color w:val="C55A11" w:themeColor="accent2" w:themeShade="BF"/>
                <w:kern w:val="2"/>
                <w:sz w:val="20"/>
                <w:szCs w:val="20"/>
                <w:u w:val="none"/>
                <w:lang w:val="en-US" w:eastAsia="zh-CN" w:bidi="ar-SA"/>
              </w:rPr>
            </w:pPr>
            <w:r>
              <w:rPr>
                <w:rFonts w:hint="eastAsia" w:ascii="宋体" w:hAnsi="宋体"/>
                <w:color w:val="000000"/>
                <w:sz w:val="20"/>
              </w:rPr>
              <w:t xml:space="preserve">8 </w:t>
            </w:r>
          </w:p>
        </w:tc>
        <w:tc>
          <w:tcPr>
            <w:tcW w:w="1032" w:type="dxa"/>
            <w:tcBorders>
              <w:top w:val="single" w:color="000000" w:sz="4" w:space="0"/>
              <w:left w:val="single" w:color="000000" w:sz="4" w:space="0"/>
              <w:bottom w:val="nil"/>
            </w:tcBorders>
            <w:shd w:val="clear" w:color="auto" w:fill="FFFFFF"/>
            <w:vAlign w:val="top"/>
          </w:tcPr>
          <w:p>
            <w:pPr>
              <w:spacing w:beforeLines="0" w:afterLines="0"/>
              <w:jc w:val="right"/>
              <w:rPr>
                <w:rFonts w:hint="eastAsia" w:ascii="黑体" w:hAnsi="黑体" w:eastAsia="黑体" w:cs="黑体"/>
                <w:b w:val="0"/>
                <w:bCs/>
                <w:color w:val="000000"/>
                <w:sz w:val="20"/>
                <w:szCs w:val="20"/>
              </w:rPr>
            </w:pPr>
          </w:p>
        </w:tc>
        <w:tc>
          <w:tcPr>
            <w:tcW w:w="1248" w:type="dxa"/>
            <w:tcBorders>
              <w:top w:val="single" w:color="000000" w:sz="4" w:space="0"/>
              <w:left w:val="single" w:color="000000" w:sz="4" w:space="0"/>
              <w:bottom w:val="nil"/>
              <w:right w:val="single" w:color="000000" w:sz="4" w:space="0"/>
            </w:tcBorders>
            <w:shd w:val="clear" w:color="auto" w:fill="FFFFFF"/>
            <w:vAlign w:val="top"/>
          </w:tcPr>
          <w:p>
            <w:pPr>
              <w:spacing w:beforeLines="0" w:afterLines="0"/>
              <w:jc w:val="right"/>
              <w:rPr>
                <w:rFonts w:hint="eastAsia" w:ascii="黑体" w:hAnsi="黑体" w:eastAsia="黑体" w:cs="黑体"/>
                <w:b w:val="0"/>
                <w:bCs/>
                <w:color w:val="000000"/>
                <w:sz w:val="20"/>
                <w:szCs w:val="20"/>
              </w:rPr>
            </w:pPr>
            <w:r>
              <w:rPr>
                <w:rFonts w:hint="eastAsia" w:ascii="宋体" w:hAnsi="宋体"/>
                <w:color w:val="000000"/>
                <w:sz w:val="20"/>
              </w:rPr>
              <w:t xml:space="preserve">266.7 </w:t>
            </w:r>
          </w:p>
        </w:tc>
      </w:tr>
      <w:tr>
        <w:tblPrEx>
          <w:tblCellMar>
            <w:top w:w="15" w:type="dxa"/>
            <w:left w:w="15" w:type="dxa"/>
            <w:bottom w:w="15" w:type="dxa"/>
            <w:right w:w="15" w:type="dxa"/>
          </w:tblCellMar>
        </w:tblPrEx>
        <w:trPr>
          <w:trHeight w:val="283" w:hRule="atLeast"/>
        </w:trPr>
        <w:tc>
          <w:tcPr>
            <w:tcW w:w="2786" w:type="dxa"/>
            <w:tcBorders>
              <w:top w:val="nil"/>
              <w:left w:val="single" w:color="auto" w:sz="4" w:space="0"/>
              <w:bottom w:val="nil"/>
              <w:right w:val="single" w:color="auto" w:sz="4" w:space="0"/>
            </w:tcBorders>
            <w:shd w:val="clear" w:color="auto" w:fill="FFFFFF"/>
            <w:vAlign w:val="top"/>
          </w:tcPr>
          <w:p>
            <w:pPr>
              <w:spacing w:beforeLines="0" w:afterLines="0"/>
              <w:jc w:val="left"/>
              <w:rPr>
                <w:rFonts w:hint="eastAsia" w:ascii="黑体" w:hAnsi="黑体" w:eastAsia="黑体" w:cs="黑体"/>
                <w:b w:val="0"/>
                <w:bCs w:val="0"/>
                <w:i w:val="0"/>
                <w:color w:val="000000"/>
                <w:kern w:val="0"/>
                <w:sz w:val="20"/>
                <w:szCs w:val="20"/>
                <w:u w:val="none"/>
                <w:lang w:val="en-US" w:eastAsia="zh-CN" w:bidi="ar"/>
              </w:rPr>
            </w:pPr>
            <w:r>
              <w:rPr>
                <w:rFonts w:hint="eastAsia" w:ascii="宋体" w:hAnsi="宋体"/>
                <w:color w:val="000000"/>
                <w:sz w:val="20"/>
              </w:rPr>
              <w:t xml:space="preserve">  国家电影事业发展专项资金安排的支出</w:t>
            </w:r>
          </w:p>
        </w:tc>
        <w:tc>
          <w:tcPr>
            <w:tcW w:w="1088" w:type="dxa"/>
            <w:tcBorders>
              <w:top w:val="nil"/>
              <w:left w:val="single" w:color="auto" w:sz="4" w:space="0"/>
              <w:bottom w:val="nil"/>
              <w:right w:val="single" w:color="auto" w:sz="4" w:space="0"/>
            </w:tcBorders>
            <w:shd w:val="clear" w:color="auto" w:fill="FFFFFF"/>
            <w:vAlign w:val="top"/>
          </w:tcPr>
          <w:p>
            <w:pPr>
              <w:spacing w:beforeLines="0" w:afterLines="0"/>
              <w:jc w:val="right"/>
              <w:rPr>
                <w:rFonts w:hint="eastAsia" w:ascii="黑体" w:hAnsi="黑体" w:eastAsia="黑体" w:cs="黑体"/>
                <w:b w:val="0"/>
                <w:bCs/>
                <w:color w:val="000000"/>
                <w:sz w:val="20"/>
                <w:szCs w:val="20"/>
              </w:rPr>
            </w:pPr>
          </w:p>
        </w:tc>
        <w:tc>
          <w:tcPr>
            <w:tcW w:w="1068" w:type="dxa"/>
            <w:tcBorders>
              <w:top w:val="nil"/>
              <w:left w:val="single" w:color="auto" w:sz="4" w:space="0"/>
              <w:bottom w:val="nil"/>
              <w:right w:val="single" w:color="auto" w:sz="4" w:space="0"/>
            </w:tcBorders>
            <w:shd w:val="clear" w:color="auto" w:fill="FFFFFF"/>
            <w:vAlign w:val="top"/>
          </w:tcPr>
          <w:p>
            <w:pPr>
              <w:spacing w:beforeLines="0" w:afterLines="0"/>
              <w:jc w:val="right"/>
              <w:rPr>
                <w:rFonts w:hint="eastAsia" w:ascii="黑体" w:hAnsi="黑体" w:eastAsia="黑体" w:cs="黑体"/>
                <w:b w:val="0"/>
                <w:bCs/>
                <w:color w:val="000000"/>
                <w:sz w:val="20"/>
                <w:szCs w:val="20"/>
              </w:rPr>
            </w:pPr>
          </w:p>
        </w:tc>
        <w:tc>
          <w:tcPr>
            <w:tcW w:w="1092" w:type="dxa"/>
            <w:tcBorders>
              <w:top w:val="nil"/>
              <w:left w:val="single" w:color="auto" w:sz="4" w:space="0"/>
              <w:bottom w:val="nil"/>
              <w:right w:val="single" w:color="auto" w:sz="4" w:space="0"/>
            </w:tcBorders>
            <w:shd w:val="clear" w:color="auto" w:fill="auto"/>
            <w:vAlign w:val="top"/>
          </w:tcPr>
          <w:p>
            <w:pPr>
              <w:spacing w:beforeLines="0" w:afterLines="0"/>
              <w:jc w:val="right"/>
              <w:rPr>
                <w:rFonts w:hint="eastAsia" w:ascii="黑体" w:hAnsi="黑体" w:eastAsia="黑体" w:cs="黑体"/>
                <w:b w:val="0"/>
                <w:bCs/>
                <w:i w:val="0"/>
                <w:iCs w:val="0"/>
                <w:color w:val="C55A11" w:themeColor="accent2" w:themeShade="BF"/>
                <w:kern w:val="2"/>
                <w:sz w:val="20"/>
                <w:szCs w:val="20"/>
                <w:u w:val="none"/>
                <w:lang w:val="en-US" w:eastAsia="zh-CN" w:bidi="ar-SA"/>
              </w:rPr>
            </w:pPr>
            <w:r>
              <w:rPr>
                <w:rFonts w:hint="eastAsia" w:ascii="宋体" w:hAnsi="宋体"/>
                <w:color w:val="000000"/>
                <w:sz w:val="20"/>
              </w:rPr>
              <w:t xml:space="preserve">5 </w:t>
            </w:r>
          </w:p>
        </w:tc>
        <w:tc>
          <w:tcPr>
            <w:tcW w:w="1032" w:type="dxa"/>
            <w:tcBorders>
              <w:top w:val="nil"/>
              <w:left w:val="single" w:color="auto" w:sz="4" w:space="0"/>
              <w:bottom w:val="nil"/>
              <w:right w:val="single" w:color="auto" w:sz="4" w:space="0"/>
            </w:tcBorders>
            <w:shd w:val="clear" w:color="auto" w:fill="FFFFFF"/>
            <w:vAlign w:val="top"/>
          </w:tcPr>
          <w:p>
            <w:pPr>
              <w:spacing w:beforeLines="0" w:afterLines="0"/>
              <w:jc w:val="right"/>
              <w:rPr>
                <w:rFonts w:hint="eastAsia" w:ascii="黑体" w:hAnsi="黑体" w:eastAsia="黑体" w:cs="黑体"/>
                <w:b w:val="0"/>
                <w:bCs/>
                <w:color w:val="000000"/>
                <w:sz w:val="20"/>
                <w:szCs w:val="20"/>
              </w:rPr>
            </w:pPr>
          </w:p>
        </w:tc>
        <w:tc>
          <w:tcPr>
            <w:tcW w:w="1248" w:type="dxa"/>
            <w:tcBorders>
              <w:top w:val="nil"/>
              <w:left w:val="single" w:color="auto" w:sz="4" w:space="0"/>
              <w:bottom w:val="nil"/>
              <w:right w:val="single" w:color="auto" w:sz="4" w:space="0"/>
            </w:tcBorders>
            <w:shd w:val="clear" w:color="auto" w:fill="FFFFFF"/>
            <w:vAlign w:val="top"/>
          </w:tcPr>
          <w:p>
            <w:pPr>
              <w:spacing w:beforeLines="0" w:afterLines="0"/>
              <w:jc w:val="right"/>
              <w:rPr>
                <w:rFonts w:hint="eastAsia" w:ascii="黑体" w:hAnsi="黑体" w:eastAsia="黑体" w:cs="黑体"/>
                <w:b w:val="0"/>
                <w:bCs/>
                <w:color w:val="000000"/>
                <w:sz w:val="20"/>
                <w:szCs w:val="20"/>
              </w:rPr>
            </w:pPr>
            <w:r>
              <w:rPr>
                <w:rFonts w:hint="eastAsia" w:ascii="宋体" w:hAnsi="宋体"/>
                <w:color w:val="000000"/>
                <w:sz w:val="20"/>
              </w:rPr>
              <w:t xml:space="preserve">166.7 </w:t>
            </w:r>
          </w:p>
        </w:tc>
      </w:tr>
      <w:tr>
        <w:tblPrEx>
          <w:tblCellMar>
            <w:top w:w="15" w:type="dxa"/>
            <w:left w:w="15" w:type="dxa"/>
            <w:bottom w:w="15" w:type="dxa"/>
            <w:right w:w="15" w:type="dxa"/>
          </w:tblCellMar>
        </w:tblPrEx>
        <w:trPr>
          <w:trHeight w:val="283" w:hRule="atLeast"/>
        </w:trPr>
        <w:tc>
          <w:tcPr>
            <w:tcW w:w="2786" w:type="dxa"/>
            <w:tcBorders>
              <w:top w:val="nil"/>
              <w:left w:val="single" w:color="auto" w:sz="4" w:space="0"/>
              <w:bottom w:val="nil"/>
              <w:right w:val="single" w:color="auto" w:sz="4" w:space="0"/>
            </w:tcBorders>
            <w:shd w:val="clear" w:color="auto" w:fill="FFFFFF"/>
            <w:vAlign w:val="top"/>
          </w:tcPr>
          <w:p>
            <w:pPr>
              <w:spacing w:beforeLines="0" w:afterLines="0"/>
              <w:jc w:val="left"/>
              <w:rPr>
                <w:rFonts w:hint="eastAsia" w:ascii="黑体" w:hAnsi="黑体" w:eastAsia="黑体" w:cs="黑体"/>
                <w:b w:val="0"/>
                <w:bCs w:val="0"/>
                <w:i w:val="0"/>
                <w:color w:val="000000"/>
                <w:kern w:val="0"/>
                <w:sz w:val="20"/>
                <w:szCs w:val="20"/>
                <w:u w:val="none"/>
                <w:lang w:val="en-US" w:eastAsia="zh-CN" w:bidi="ar"/>
              </w:rPr>
            </w:pPr>
            <w:r>
              <w:rPr>
                <w:rFonts w:hint="eastAsia" w:ascii="宋体" w:hAnsi="宋体"/>
                <w:color w:val="000000"/>
                <w:sz w:val="20"/>
              </w:rPr>
              <w:t xml:space="preserve">    其他国家电影事业发展专项资金支出</w:t>
            </w:r>
          </w:p>
        </w:tc>
        <w:tc>
          <w:tcPr>
            <w:tcW w:w="1088" w:type="dxa"/>
            <w:tcBorders>
              <w:top w:val="nil"/>
              <w:left w:val="single" w:color="auto" w:sz="4" w:space="0"/>
              <w:bottom w:val="nil"/>
              <w:right w:val="single" w:color="auto" w:sz="4" w:space="0"/>
            </w:tcBorders>
            <w:shd w:val="clear" w:color="auto" w:fill="FFFFFF"/>
            <w:vAlign w:val="top"/>
          </w:tcPr>
          <w:p>
            <w:pPr>
              <w:spacing w:beforeLines="0" w:afterLines="0"/>
              <w:jc w:val="right"/>
              <w:rPr>
                <w:rFonts w:hint="eastAsia" w:ascii="黑体" w:hAnsi="黑体" w:eastAsia="黑体" w:cs="黑体"/>
                <w:b w:val="0"/>
                <w:bCs/>
                <w:color w:val="000000"/>
                <w:sz w:val="20"/>
                <w:szCs w:val="20"/>
              </w:rPr>
            </w:pPr>
          </w:p>
        </w:tc>
        <w:tc>
          <w:tcPr>
            <w:tcW w:w="1068" w:type="dxa"/>
            <w:tcBorders>
              <w:top w:val="nil"/>
              <w:left w:val="single" w:color="auto" w:sz="4" w:space="0"/>
              <w:bottom w:val="nil"/>
              <w:right w:val="single" w:color="auto" w:sz="4" w:space="0"/>
            </w:tcBorders>
            <w:shd w:val="clear" w:color="auto" w:fill="FFFFFF"/>
            <w:vAlign w:val="top"/>
          </w:tcPr>
          <w:p>
            <w:pPr>
              <w:spacing w:beforeLines="0" w:afterLines="0"/>
              <w:jc w:val="right"/>
              <w:rPr>
                <w:rFonts w:hint="eastAsia" w:ascii="黑体" w:hAnsi="黑体" w:eastAsia="黑体" w:cs="黑体"/>
                <w:b w:val="0"/>
                <w:bCs/>
                <w:color w:val="000000"/>
                <w:sz w:val="20"/>
                <w:szCs w:val="20"/>
              </w:rPr>
            </w:pPr>
          </w:p>
        </w:tc>
        <w:tc>
          <w:tcPr>
            <w:tcW w:w="1092" w:type="dxa"/>
            <w:tcBorders>
              <w:top w:val="nil"/>
              <w:left w:val="single" w:color="auto" w:sz="4" w:space="0"/>
              <w:bottom w:val="nil"/>
              <w:right w:val="single" w:color="auto" w:sz="4" w:space="0"/>
            </w:tcBorders>
            <w:shd w:val="clear" w:color="auto" w:fill="auto"/>
            <w:vAlign w:val="top"/>
          </w:tcPr>
          <w:p>
            <w:pPr>
              <w:spacing w:beforeLines="0" w:afterLines="0"/>
              <w:jc w:val="right"/>
              <w:rPr>
                <w:rFonts w:hint="eastAsia" w:ascii="黑体" w:hAnsi="黑体" w:eastAsia="黑体" w:cs="黑体"/>
                <w:b w:val="0"/>
                <w:bCs/>
                <w:i w:val="0"/>
                <w:iCs w:val="0"/>
                <w:color w:val="C55A11" w:themeColor="accent2" w:themeShade="BF"/>
                <w:kern w:val="2"/>
                <w:sz w:val="20"/>
                <w:szCs w:val="20"/>
                <w:u w:val="none"/>
                <w:lang w:val="en-US" w:eastAsia="zh-CN" w:bidi="ar-SA"/>
              </w:rPr>
            </w:pPr>
            <w:r>
              <w:rPr>
                <w:rFonts w:hint="eastAsia" w:ascii="宋体" w:hAnsi="宋体"/>
                <w:color w:val="000000"/>
                <w:sz w:val="20"/>
              </w:rPr>
              <w:t xml:space="preserve">5 </w:t>
            </w:r>
          </w:p>
        </w:tc>
        <w:tc>
          <w:tcPr>
            <w:tcW w:w="1032" w:type="dxa"/>
            <w:tcBorders>
              <w:top w:val="nil"/>
              <w:left w:val="single" w:color="auto" w:sz="4" w:space="0"/>
              <w:bottom w:val="nil"/>
              <w:right w:val="single" w:color="auto" w:sz="4" w:space="0"/>
            </w:tcBorders>
            <w:shd w:val="clear" w:color="auto" w:fill="FFFFFF"/>
            <w:vAlign w:val="top"/>
          </w:tcPr>
          <w:p>
            <w:pPr>
              <w:spacing w:beforeLines="0" w:afterLines="0"/>
              <w:jc w:val="right"/>
              <w:rPr>
                <w:rFonts w:hint="eastAsia" w:ascii="黑体" w:hAnsi="黑体" w:eastAsia="黑体" w:cs="黑体"/>
                <w:b w:val="0"/>
                <w:bCs/>
                <w:color w:val="000000"/>
                <w:sz w:val="20"/>
                <w:szCs w:val="20"/>
              </w:rPr>
            </w:pPr>
          </w:p>
        </w:tc>
        <w:tc>
          <w:tcPr>
            <w:tcW w:w="1248" w:type="dxa"/>
            <w:tcBorders>
              <w:top w:val="nil"/>
              <w:left w:val="single" w:color="auto" w:sz="4" w:space="0"/>
              <w:bottom w:val="nil"/>
              <w:right w:val="single" w:color="auto" w:sz="4" w:space="0"/>
            </w:tcBorders>
            <w:shd w:val="clear" w:color="auto" w:fill="FFFFFF"/>
            <w:vAlign w:val="top"/>
          </w:tcPr>
          <w:p>
            <w:pPr>
              <w:spacing w:beforeLines="0" w:afterLines="0"/>
              <w:jc w:val="right"/>
              <w:rPr>
                <w:rFonts w:hint="eastAsia" w:ascii="黑体" w:hAnsi="黑体" w:eastAsia="黑体" w:cs="黑体"/>
                <w:b w:val="0"/>
                <w:bCs/>
                <w:color w:val="000000"/>
                <w:sz w:val="20"/>
                <w:szCs w:val="20"/>
              </w:rPr>
            </w:pPr>
            <w:r>
              <w:rPr>
                <w:rFonts w:hint="eastAsia" w:ascii="宋体" w:hAnsi="宋体"/>
                <w:color w:val="000000"/>
                <w:sz w:val="20"/>
              </w:rPr>
              <w:t xml:space="preserve">166.7 </w:t>
            </w:r>
          </w:p>
        </w:tc>
      </w:tr>
      <w:tr>
        <w:tblPrEx>
          <w:tblCellMar>
            <w:top w:w="15" w:type="dxa"/>
            <w:left w:w="15" w:type="dxa"/>
            <w:bottom w:w="15" w:type="dxa"/>
            <w:right w:w="15" w:type="dxa"/>
          </w:tblCellMar>
        </w:tblPrEx>
        <w:trPr>
          <w:trHeight w:val="283" w:hRule="atLeast"/>
        </w:trPr>
        <w:tc>
          <w:tcPr>
            <w:tcW w:w="2786" w:type="dxa"/>
            <w:tcBorders>
              <w:top w:val="nil"/>
              <w:left w:val="single" w:color="auto" w:sz="4" w:space="0"/>
              <w:bottom w:val="nil"/>
              <w:right w:val="single" w:color="auto" w:sz="4" w:space="0"/>
            </w:tcBorders>
            <w:shd w:val="clear" w:color="auto" w:fill="FFFFFF"/>
            <w:vAlign w:val="top"/>
          </w:tcPr>
          <w:p>
            <w:pPr>
              <w:spacing w:beforeLines="0" w:afterLines="0"/>
              <w:jc w:val="left"/>
              <w:rPr>
                <w:rFonts w:hint="eastAsia" w:ascii="黑体" w:hAnsi="黑体" w:eastAsia="黑体" w:cs="黑体"/>
                <w:b w:val="0"/>
                <w:bCs w:val="0"/>
                <w:i w:val="0"/>
                <w:color w:val="000000"/>
                <w:kern w:val="0"/>
                <w:sz w:val="20"/>
                <w:szCs w:val="20"/>
                <w:u w:val="none"/>
                <w:lang w:val="en-US" w:eastAsia="zh-CN" w:bidi="ar"/>
              </w:rPr>
            </w:pPr>
            <w:r>
              <w:rPr>
                <w:rFonts w:hint="eastAsia" w:ascii="宋体" w:hAnsi="宋体"/>
                <w:color w:val="000000"/>
                <w:sz w:val="20"/>
              </w:rPr>
              <w:t xml:space="preserve">  旅游发展基金支出</w:t>
            </w:r>
          </w:p>
        </w:tc>
        <w:tc>
          <w:tcPr>
            <w:tcW w:w="1088" w:type="dxa"/>
            <w:tcBorders>
              <w:top w:val="nil"/>
              <w:left w:val="single" w:color="auto" w:sz="4" w:space="0"/>
              <w:bottom w:val="nil"/>
              <w:right w:val="single" w:color="auto" w:sz="4" w:space="0"/>
            </w:tcBorders>
            <w:shd w:val="clear" w:color="auto" w:fill="FFFFFF"/>
            <w:vAlign w:val="top"/>
          </w:tcPr>
          <w:p>
            <w:pPr>
              <w:spacing w:beforeLines="0" w:afterLines="0"/>
              <w:jc w:val="right"/>
              <w:rPr>
                <w:rFonts w:hint="eastAsia" w:ascii="黑体" w:hAnsi="黑体" w:eastAsia="黑体" w:cs="黑体"/>
                <w:b w:val="0"/>
                <w:bCs/>
                <w:color w:val="000000"/>
                <w:sz w:val="20"/>
                <w:szCs w:val="20"/>
              </w:rPr>
            </w:pPr>
          </w:p>
        </w:tc>
        <w:tc>
          <w:tcPr>
            <w:tcW w:w="1068" w:type="dxa"/>
            <w:tcBorders>
              <w:top w:val="nil"/>
              <w:left w:val="single" w:color="auto" w:sz="4" w:space="0"/>
              <w:bottom w:val="nil"/>
              <w:right w:val="single" w:color="auto" w:sz="4" w:space="0"/>
            </w:tcBorders>
            <w:shd w:val="clear" w:color="auto" w:fill="FFFFFF"/>
            <w:vAlign w:val="top"/>
          </w:tcPr>
          <w:p>
            <w:pPr>
              <w:spacing w:beforeLines="0" w:afterLines="0"/>
              <w:jc w:val="right"/>
              <w:rPr>
                <w:rFonts w:hint="eastAsia" w:ascii="黑体" w:hAnsi="黑体" w:eastAsia="黑体" w:cs="黑体"/>
                <w:b w:val="0"/>
                <w:bCs/>
                <w:color w:val="000000"/>
                <w:sz w:val="20"/>
                <w:szCs w:val="20"/>
              </w:rPr>
            </w:pPr>
          </w:p>
        </w:tc>
        <w:tc>
          <w:tcPr>
            <w:tcW w:w="1092" w:type="dxa"/>
            <w:tcBorders>
              <w:top w:val="nil"/>
              <w:left w:val="single" w:color="auto" w:sz="4" w:space="0"/>
              <w:bottom w:val="nil"/>
              <w:right w:val="single" w:color="auto" w:sz="4" w:space="0"/>
            </w:tcBorders>
            <w:shd w:val="clear" w:color="auto" w:fill="auto"/>
            <w:vAlign w:val="top"/>
          </w:tcPr>
          <w:p>
            <w:pPr>
              <w:spacing w:beforeLines="0" w:afterLines="0"/>
              <w:jc w:val="right"/>
              <w:rPr>
                <w:rFonts w:hint="eastAsia" w:ascii="黑体" w:hAnsi="黑体" w:eastAsia="黑体" w:cs="黑体"/>
                <w:b w:val="0"/>
                <w:bCs/>
                <w:i w:val="0"/>
                <w:iCs w:val="0"/>
                <w:color w:val="C55A11" w:themeColor="accent2" w:themeShade="BF"/>
                <w:kern w:val="2"/>
                <w:sz w:val="20"/>
                <w:szCs w:val="20"/>
                <w:u w:val="none"/>
                <w:lang w:val="en-US" w:eastAsia="zh-CN" w:bidi="ar-SA"/>
              </w:rPr>
            </w:pPr>
            <w:r>
              <w:rPr>
                <w:rFonts w:hint="eastAsia" w:ascii="宋体" w:hAnsi="宋体"/>
                <w:color w:val="000000"/>
                <w:sz w:val="20"/>
              </w:rPr>
              <w:t xml:space="preserve">3 </w:t>
            </w:r>
          </w:p>
        </w:tc>
        <w:tc>
          <w:tcPr>
            <w:tcW w:w="1032" w:type="dxa"/>
            <w:tcBorders>
              <w:top w:val="nil"/>
              <w:left w:val="single" w:color="auto" w:sz="4" w:space="0"/>
              <w:bottom w:val="nil"/>
              <w:right w:val="single" w:color="auto" w:sz="4" w:space="0"/>
            </w:tcBorders>
            <w:shd w:val="clear" w:color="auto" w:fill="FFFFFF"/>
            <w:vAlign w:val="top"/>
          </w:tcPr>
          <w:p>
            <w:pPr>
              <w:spacing w:beforeLines="0" w:afterLines="0"/>
              <w:jc w:val="right"/>
              <w:rPr>
                <w:rFonts w:hint="eastAsia" w:ascii="黑体" w:hAnsi="黑体" w:eastAsia="黑体" w:cs="黑体"/>
                <w:b w:val="0"/>
                <w:bCs/>
                <w:color w:val="000000"/>
                <w:sz w:val="20"/>
                <w:szCs w:val="20"/>
              </w:rPr>
            </w:pPr>
          </w:p>
        </w:tc>
        <w:tc>
          <w:tcPr>
            <w:tcW w:w="1248" w:type="dxa"/>
            <w:tcBorders>
              <w:top w:val="nil"/>
              <w:left w:val="single" w:color="auto" w:sz="4" w:space="0"/>
              <w:bottom w:val="nil"/>
              <w:right w:val="single" w:color="auto" w:sz="4" w:space="0"/>
            </w:tcBorders>
            <w:shd w:val="clear" w:color="auto" w:fill="FFFFFF"/>
            <w:vAlign w:val="top"/>
          </w:tcPr>
          <w:p>
            <w:pPr>
              <w:spacing w:beforeLines="0" w:afterLines="0"/>
              <w:jc w:val="right"/>
              <w:rPr>
                <w:rFonts w:hint="eastAsia" w:ascii="黑体" w:hAnsi="黑体" w:eastAsia="黑体" w:cs="黑体"/>
                <w:b w:val="0"/>
                <w:bCs/>
                <w:color w:val="000000"/>
                <w:sz w:val="20"/>
                <w:szCs w:val="20"/>
              </w:rPr>
            </w:pPr>
          </w:p>
        </w:tc>
      </w:tr>
      <w:tr>
        <w:tblPrEx>
          <w:tblCellMar>
            <w:top w:w="15" w:type="dxa"/>
            <w:left w:w="15" w:type="dxa"/>
            <w:bottom w:w="15" w:type="dxa"/>
            <w:right w:w="15" w:type="dxa"/>
          </w:tblCellMar>
        </w:tblPrEx>
        <w:trPr>
          <w:trHeight w:val="283" w:hRule="atLeast"/>
        </w:trPr>
        <w:tc>
          <w:tcPr>
            <w:tcW w:w="2786" w:type="dxa"/>
            <w:tcBorders>
              <w:top w:val="nil"/>
              <w:left w:val="single" w:color="auto" w:sz="4" w:space="0"/>
              <w:bottom w:val="nil"/>
              <w:right w:val="single" w:color="auto" w:sz="4" w:space="0"/>
            </w:tcBorders>
            <w:shd w:val="clear" w:color="auto" w:fill="FFFFFF"/>
            <w:vAlign w:val="top"/>
          </w:tcPr>
          <w:p>
            <w:pPr>
              <w:spacing w:beforeLines="0" w:afterLines="0"/>
              <w:jc w:val="left"/>
              <w:rPr>
                <w:rFonts w:hint="eastAsia" w:ascii="黑体" w:hAnsi="黑体" w:eastAsia="黑体" w:cs="黑体"/>
                <w:b w:val="0"/>
                <w:bCs w:val="0"/>
                <w:i w:val="0"/>
                <w:color w:val="000000"/>
                <w:kern w:val="0"/>
                <w:sz w:val="20"/>
                <w:szCs w:val="20"/>
                <w:u w:val="none"/>
                <w:lang w:val="en-US" w:eastAsia="zh-CN" w:bidi="ar"/>
              </w:rPr>
            </w:pPr>
            <w:r>
              <w:rPr>
                <w:rFonts w:hint="eastAsia" w:ascii="宋体" w:hAnsi="宋体"/>
                <w:color w:val="000000"/>
                <w:sz w:val="20"/>
              </w:rPr>
              <w:t xml:space="preserve">    地方旅游开发项目补助</w:t>
            </w:r>
          </w:p>
        </w:tc>
        <w:tc>
          <w:tcPr>
            <w:tcW w:w="1088" w:type="dxa"/>
            <w:tcBorders>
              <w:top w:val="nil"/>
              <w:left w:val="single" w:color="auto" w:sz="4" w:space="0"/>
              <w:bottom w:val="nil"/>
              <w:right w:val="single" w:color="auto" w:sz="4" w:space="0"/>
            </w:tcBorders>
            <w:shd w:val="clear" w:color="auto" w:fill="FFFFFF"/>
            <w:vAlign w:val="top"/>
          </w:tcPr>
          <w:p>
            <w:pPr>
              <w:spacing w:beforeLines="0" w:afterLines="0"/>
              <w:jc w:val="right"/>
              <w:rPr>
                <w:rFonts w:hint="eastAsia" w:ascii="黑体" w:hAnsi="黑体" w:eastAsia="黑体" w:cs="黑体"/>
                <w:b w:val="0"/>
                <w:bCs/>
                <w:color w:val="000000"/>
                <w:sz w:val="20"/>
                <w:szCs w:val="20"/>
              </w:rPr>
            </w:pPr>
          </w:p>
        </w:tc>
        <w:tc>
          <w:tcPr>
            <w:tcW w:w="1068" w:type="dxa"/>
            <w:tcBorders>
              <w:top w:val="nil"/>
              <w:left w:val="single" w:color="auto" w:sz="4" w:space="0"/>
              <w:bottom w:val="nil"/>
              <w:right w:val="single" w:color="auto" w:sz="4" w:space="0"/>
            </w:tcBorders>
            <w:shd w:val="clear" w:color="auto" w:fill="FFFFFF"/>
            <w:vAlign w:val="top"/>
          </w:tcPr>
          <w:p>
            <w:pPr>
              <w:spacing w:beforeLines="0" w:afterLines="0"/>
              <w:jc w:val="right"/>
              <w:rPr>
                <w:rFonts w:hint="eastAsia" w:ascii="黑体" w:hAnsi="黑体" w:eastAsia="黑体" w:cs="黑体"/>
                <w:b w:val="0"/>
                <w:bCs/>
                <w:color w:val="000000"/>
                <w:sz w:val="20"/>
                <w:szCs w:val="20"/>
              </w:rPr>
            </w:pPr>
          </w:p>
        </w:tc>
        <w:tc>
          <w:tcPr>
            <w:tcW w:w="1092" w:type="dxa"/>
            <w:tcBorders>
              <w:top w:val="nil"/>
              <w:left w:val="single" w:color="auto" w:sz="4" w:space="0"/>
              <w:bottom w:val="nil"/>
              <w:right w:val="single" w:color="auto" w:sz="4" w:space="0"/>
            </w:tcBorders>
            <w:shd w:val="clear" w:color="auto" w:fill="auto"/>
            <w:vAlign w:val="top"/>
          </w:tcPr>
          <w:p>
            <w:pPr>
              <w:spacing w:beforeLines="0" w:afterLines="0"/>
              <w:jc w:val="right"/>
              <w:rPr>
                <w:rFonts w:hint="eastAsia" w:ascii="黑体" w:hAnsi="黑体" w:eastAsia="黑体" w:cs="黑体"/>
                <w:b w:val="0"/>
                <w:bCs/>
                <w:i w:val="0"/>
                <w:iCs w:val="0"/>
                <w:color w:val="C55A11" w:themeColor="accent2" w:themeShade="BF"/>
                <w:kern w:val="2"/>
                <w:sz w:val="20"/>
                <w:szCs w:val="20"/>
                <w:u w:val="none"/>
                <w:lang w:val="en-US" w:eastAsia="zh-CN" w:bidi="ar-SA"/>
              </w:rPr>
            </w:pPr>
            <w:r>
              <w:rPr>
                <w:rFonts w:hint="eastAsia" w:ascii="宋体" w:hAnsi="宋体"/>
                <w:color w:val="000000"/>
                <w:sz w:val="20"/>
              </w:rPr>
              <w:t xml:space="preserve">3 </w:t>
            </w:r>
          </w:p>
        </w:tc>
        <w:tc>
          <w:tcPr>
            <w:tcW w:w="1032" w:type="dxa"/>
            <w:tcBorders>
              <w:top w:val="nil"/>
              <w:left w:val="single" w:color="auto" w:sz="4" w:space="0"/>
              <w:bottom w:val="nil"/>
              <w:right w:val="single" w:color="auto" w:sz="4" w:space="0"/>
            </w:tcBorders>
            <w:shd w:val="clear" w:color="auto" w:fill="FFFFFF"/>
            <w:vAlign w:val="top"/>
          </w:tcPr>
          <w:p>
            <w:pPr>
              <w:spacing w:beforeLines="0" w:afterLines="0"/>
              <w:jc w:val="right"/>
              <w:rPr>
                <w:rFonts w:hint="eastAsia" w:ascii="黑体" w:hAnsi="黑体" w:eastAsia="黑体" w:cs="黑体"/>
                <w:b w:val="0"/>
                <w:bCs/>
                <w:color w:val="000000"/>
                <w:sz w:val="20"/>
                <w:szCs w:val="20"/>
              </w:rPr>
            </w:pPr>
          </w:p>
        </w:tc>
        <w:tc>
          <w:tcPr>
            <w:tcW w:w="1248" w:type="dxa"/>
            <w:tcBorders>
              <w:top w:val="nil"/>
              <w:left w:val="single" w:color="auto" w:sz="4" w:space="0"/>
              <w:bottom w:val="nil"/>
              <w:right w:val="single" w:color="auto" w:sz="4" w:space="0"/>
            </w:tcBorders>
            <w:shd w:val="clear" w:color="auto" w:fill="FFFFFF"/>
            <w:vAlign w:val="top"/>
          </w:tcPr>
          <w:p>
            <w:pPr>
              <w:spacing w:beforeLines="0" w:afterLines="0"/>
              <w:jc w:val="right"/>
              <w:rPr>
                <w:rFonts w:hint="eastAsia" w:ascii="黑体" w:hAnsi="黑体" w:eastAsia="黑体" w:cs="黑体"/>
                <w:b w:val="0"/>
                <w:bCs/>
                <w:color w:val="000000"/>
                <w:sz w:val="20"/>
                <w:szCs w:val="20"/>
              </w:rPr>
            </w:pPr>
          </w:p>
        </w:tc>
      </w:tr>
      <w:tr>
        <w:tblPrEx>
          <w:tblCellMar>
            <w:top w:w="15" w:type="dxa"/>
            <w:left w:w="15" w:type="dxa"/>
            <w:bottom w:w="15" w:type="dxa"/>
            <w:right w:w="15" w:type="dxa"/>
          </w:tblCellMar>
        </w:tblPrEx>
        <w:trPr>
          <w:trHeight w:val="283" w:hRule="atLeast"/>
        </w:trPr>
        <w:tc>
          <w:tcPr>
            <w:tcW w:w="2786" w:type="dxa"/>
            <w:tcBorders>
              <w:top w:val="nil"/>
              <w:left w:val="single" w:color="auto" w:sz="4" w:space="0"/>
              <w:bottom w:val="nil"/>
              <w:right w:val="single" w:color="auto" w:sz="4" w:space="0"/>
            </w:tcBorders>
            <w:shd w:val="clear" w:color="auto" w:fill="FFFFFF"/>
            <w:vAlign w:val="top"/>
          </w:tcPr>
          <w:p>
            <w:pPr>
              <w:spacing w:beforeLines="0" w:afterLines="0"/>
              <w:jc w:val="left"/>
              <w:rPr>
                <w:rFonts w:hint="eastAsia" w:ascii="黑体" w:hAnsi="黑体" w:eastAsia="黑体" w:cs="黑体"/>
                <w:b w:val="0"/>
                <w:bCs w:val="0"/>
                <w:i w:val="0"/>
                <w:color w:val="000000"/>
                <w:kern w:val="0"/>
                <w:sz w:val="20"/>
                <w:szCs w:val="20"/>
                <w:u w:val="none"/>
                <w:lang w:val="en-US" w:eastAsia="zh-CN" w:bidi="ar"/>
              </w:rPr>
            </w:pPr>
            <w:r>
              <w:rPr>
                <w:rFonts w:hint="eastAsia" w:ascii="宋体" w:hAnsi="宋体"/>
                <w:color w:val="000000"/>
                <w:sz w:val="20"/>
              </w:rPr>
              <w:t>城乡社区支出</w:t>
            </w:r>
          </w:p>
        </w:tc>
        <w:tc>
          <w:tcPr>
            <w:tcW w:w="1088" w:type="dxa"/>
            <w:tcBorders>
              <w:top w:val="nil"/>
              <w:left w:val="single" w:color="auto" w:sz="4" w:space="0"/>
              <w:bottom w:val="nil"/>
              <w:right w:val="single" w:color="auto" w:sz="4" w:space="0"/>
            </w:tcBorders>
            <w:shd w:val="clear" w:color="auto" w:fill="FFFFFF"/>
            <w:vAlign w:val="center"/>
          </w:tcPr>
          <w:p>
            <w:pPr>
              <w:keepNext w:val="0"/>
              <w:keepLines w:val="0"/>
              <w:widowControl/>
              <w:suppressLineNumbers w:val="0"/>
              <w:jc w:val="center"/>
              <w:textAlignment w:val="center"/>
              <w:rPr>
                <w:rFonts w:hint="eastAsia" w:ascii="黑体" w:hAnsi="黑体" w:eastAsia="黑体" w:cs="黑体"/>
                <w:b w:val="0"/>
                <w:bCs/>
                <w:color w:val="000000"/>
                <w:sz w:val="20"/>
                <w:szCs w:val="20"/>
              </w:rPr>
            </w:pPr>
            <w:r>
              <w:rPr>
                <w:rFonts w:hint="eastAsia" w:ascii="宋体" w:hAnsi="宋体" w:eastAsia="宋体" w:cs="宋体"/>
                <w:i w:val="0"/>
                <w:color w:val="000000"/>
                <w:kern w:val="0"/>
                <w:sz w:val="20"/>
                <w:szCs w:val="20"/>
                <w:u w:val="none"/>
                <w:lang w:val="en-US" w:eastAsia="zh-CN" w:bidi="ar"/>
              </w:rPr>
              <w:t xml:space="preserve">137,010 </w:t>
            </w:r>
          </w:p>
        </w:tc>
        <w:tc>
          <w:tcPr>
            <w:tcW w:w="1068" w:type="dxa"/>
            <w:tcBorders>
              <w:top w:val="nil"/>
              <w:left w:val="single" w:color="auto" w:sz="4" w:space="0"/>
              <w:bottom w:val="nil"/>
              <w:right w:val="single" w:color="auto" w:sz="4" w:space="0"/>
            </w:tcBorders>
            <w:shd w:val="clear" w:color="auto" w:fill="FFFFFF"/>
            <w:vAlign w:val="center"/>
          </w:tcPr>
          <w:p>
            <w:pPr>
              <w:keepNext w:val="0"/>
              <w:keepLines w:val="0"/>
              <w:widowControl/>
              <w:suppressLineNumbers w:val="0"/>
              <w:jc w:val="center"/>
              <w:textAlignment w:val="center"/>
              <w:rPr>
                <w:rFonts w:hint="eastAsia" w:ascii="黑体" w:hAnsi="黑体" w:eastAsia="黑体" w:cs="黑体"/>
                <w:b w:val="0"/>
                <w:bCs/>
                <w:color w:val="000000"/>
                <w:sz w:val="20"/>
                <w:szCs w:val="20"/>
              </w:rPr>
            </w:pPr>
            <w:r>
              <w:rPr>
                <w:rFonts w:hint="eastAsia" w:ascii="宋体" w:hAnsi="宋体" w:eastAsia="宋体" w:cs="宋体"/>
                <w:i w:val="0"/>
                <w:color w:val="000000"/>
                <w:kern w:val="0"/>
                <w:sz w:val="20"/>
                <w:szCs w:val="20"/>
                <w:u w:val="none"/>
                <w:lang w:val="en-US" w:eastAsia="zh-CN" w:bidi="ar"/>
              </w:rPr>
              <w:t xml:space="preserve">37,010 </w:t>
            </w:r>
          </w:p>
        </w:tc>
        <w:tc>
          <w:tcPr>
            <w:tcW w:w="1092" w:type="dxa"/>
            <w:tcBorders>
              <w:top w:val="nil"/>
              <w:left w:val="single" w:color="auto" w:sz="4" w:space="0"/>
              <w:bottom w:val="nil"/>
              <w:right w:val="single" w:color="auto" w:sz="4" w:space="0"/>
            </w:tcBorders>
            <w:shd w:val="clear" w:color="auto" w:fill="auto"/>
            <w:vAlign w:val="top"/>
          </w:tcPr>
          <w:p>
            <w:pPr>
              <w:spacing w:beforeLines="0" w:afterLines="0"/>
              <w:jc w:val="right"/>
              <w:rPr>
                <w:rFonts w:hint="eastAsia" w:ascii="黑体" w:hAnsi="黑体" w:eastAsia="黑体" w:cs="黑体"/>
                <w:b w:val="0"/>
                <w:bCs/>
                <w:i w:val="0"/>
                <w:iCs w:val="0"/>
                <w:color w:val="C55A11" w:themeColor="accent2" w:themeShade="BF"/>
                <w:kern w:val="2"/>
                <w:sz w:val="20"/>
                <w:szCs w:val="20"/>
                <w:u w:val="none"/>
                <w:lang w:val="en-US" w:eastAsia="zh-CN" w:bidi="ar-SA"/>
              </w:rPr>
            </w:pPr>
            <w:r>
              <w:rPr>
                <w:rFonts w:hint="eastAsia" w:ascii="宋体" w:hAnsi="宋体"/>
                <w:color w:val="000000"/>
                <w:sz w:val="20"/>
              </w:rPr>
              <w:t xml:space="preserve">40,541 </w:t>
            </w:r>
          </w:p>
        </w:tc>
        <w:tc>
          <w:tcPr>
            <w:tcW w:w="1032" w:type="dxa"/>
            <w:tcBorders>
              <w:top w:val="nil"/>
              <w:left w:val="single" w:color="auto" w:sz="4" w:space="0"/>
              <w:bottom w:val="nil"/>
              <w:right w:val="single" w:color="auto"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b w:val="0"/>
                <w:bCs/>
                <w:color w:val="000000"/>
                <w:sz w:val="20"/>
                <w:szCs w:val="20"/>
              </w:rPr>
            </w:pPr>
            <w:r>
              <w:rPr>
                <w:rFonts w:hint="eastAsia" w:ascii="宋体" w:hAnsi="宋体" w:eastAsia="宋体" w:cs="宋体"/>
                <w:i w:val="0"/>
                <w:color w:val="000000"/>
                <w:kern w:val="0"/>
                <w:sz w:val="20"/>
                <w:szCs w:val="20"/>
                <w:u w:val="none"/>
                <w:lang w:val="en-US" w:eastAsia="zh-CN" w:bidi="ar"/>
              </w:rPr>
              <w:t xml:space="preserve">109.5 </w:t>
            </w:r>
          </w:p>
        </w:tc>
        <w:tc>
          <w:tcPr>
            <w:tcW w:w="1248" w:type="dxa"/>
            <w:tcBorders>
              <w:top w:val="nil"/>
              <w:left w:val="single" w:color="auto" w:sz="4" w:space="0"/>
              <w:bottom w:val="nil"/>
              <w:right w:val="single" w:color="auto" w:sz="4" w:space="0"/>
            </w:tcBorders>
            <w:shd w:val="clear" w:color="auto" w:fill="FFFFFF"/>
            <w:vAlign w:val="top"/>
          </w:tcPr>
          <w:p>
            <w:pPr>
              <w:spacing w:beforeLines="0" w:afterLines="0"/>
              <w:jc w:val="right"/>
              <w:rPr>
                <w:rFonts w:hint="eastAsia" w:ascii="黑体" w:hAnsi="黑体" w:eastAsia="黑体" w:cs="黑体"/>
                <w:b w:val="0"/>
                <w:bCs/>
                <w:color w:val="000000"/>
                <w:sz w:val="20"/>
                <w:szCs w:val="20"/>
              </w:rPr>
            </w:pPr>
            <w:r>
              <w:rPr>
                <w:rFonts w:hint="eastAsia" w:ascii="宋体" w:hAnsi="宋体"/>
                <w:color w:val="000000"/>
                <w:sz w:val="20"/>
              </w:rPr>
              <w:t xml:space="preserve">36.4 </w:t>
            </w:r>
          </w:p>
        </w:tc>
      </w:tr>
      <w:tr>
        <w:tblPrEx>
          <w:tblCellMar>
            <w:top w:w="15" w:type="dxa"/>
            <w:left w:w="15" w:type="dxa"/>
            <w:bottom w:w="15" w:type="dxa"/>
            <w:right w:w="15" w:type="dxa"/>
          </w:tblCellMar>
        </w:tblPrEx>
        <w:trPr>
          <w:trHeight w:val="283" w:hRule="atLeast"/>
        </w:trPr>
        <w:tc>
          <w:tcPr>
            <w:tcW w:w="2786" w:type="dxa"/>
            <w:tcBorders>
              <w:top w:val="nil"/>
              <w:left w:val="single" w:color="auto" w:sz="4" w:space="0"/>
              <w:bottom w:val="nil"/>
              <w:right w:val="single" w:color="auto" w:sz="4" w:space="0"/>
            </w:tcBorders>
            <w:shd w:val="clear" w:color="auto" w:fill="FFFFFF"/>
            <w:vAlign w:val="top"/>
          </w:tcPr>
          <w:p>
            <w:pPr>
              <w:spacing w:beforeLines="0" w:afterLines="0"/>
              <w:jc w:val="left"/>
              <w:rPr>
                <w:rFonts w:hint="eastAsia" w:ascii="黑体" w:hAnsi="黑体" w:eastAsia="黑体" w:cs="黑体"/>
                <w:b w:val="0"/>
                <w:bCs w:val="0"/>
                <w:i w:val="0"/>
                <w:color w:val="000000"/>
                <w:kern w:val="0"/>
                <w:sz w:val="20"/>
                <w:szCs w:val="20"/>
                <w:u w:val="none"/>
                <w:lang w:val="en-US" w:eastAsia="zh-CN" w:bidi="ar"/>
              </w:rPr>
            </w:pPr>
            <w:r>
              <w:rPr>
                <w:rFonts w:hint="eastAsia" w:ascii="宋体" w:hAnsi="宋体"/>
                <w:color w:val="000000"/>
                <w:sz w:val="20"/>
              </w:rPr>
              <w:t xml:space="preserve">  国有土地使用权出让收入安排的支出</w:t>
            </w:r>
          </w:p>
        </w:tc>
        <w:tc>
          <w:tcPr>
            <w:tcW w:w="1088" w:type="dxa"/>
            <w:tcBorders>
              <w:top w:val="nil"/>
              <w:left w:val="single" w:color="auto" w:sz="4" w:space="0"/>
              <w:bottom w:val="nil"/>
              <w:right w:val="single" w:color="auto" w:sz="4" w:space="0"/>
            </w:tcBorders>
            <w:shd w:val="clear" w:color="auto" w:fill="FFFFFF"/>
            <w:vAlign w:val="center"/>
          </w:tcPr>
          <w:p>
            <w:pPr>
              <w:keepNext w:val="0"/>
              <w:keepLines w:val="0"/>
              <w:widowControl/>
              <w:suppressLineNumbers w:val="0"/>
              <w:jc w:val="center"/>
              <w:textAlignment w:val="center"/>
              <w:rPr>
                <w:rFonts w:hint="eastAsia" w:ascii="黑体" w:hAnsi="黑体" w:eastAsia="黑体" w:cs="黑体"/>
                <w:b w:val="0"/>
                <w:bCs/>
                <w:color w:val="000000"/>
                <w:sz w:val="20"/>
                <w:szCs w:val="20"/>
              </w:rPr>
            </w:pPr>
            <w:r>
              <w:rPr>
                <w:rFonts w:hint="eastAsia" w:ascii="宋体" w:hAnsi="宋体" w:eastAsia="宋体" w:cs="宋体"/>
                <w:i w:val="0"/>
                <w:color w:val="000000"/>
                <w:kern w:val="0"/>
                <w:sz w:val="20"/>
                <w:szCs w:val="20"/>
                <w:u w:val="none"/>
                <w:lang w:val="en-US" w:eastAsia="zh-CN" w:bidi="ar"/>
              </w:rPr>
              <w:t xml:space="preserve">135,510 </w:t>
            </w:r>
          </w:p>
        </w:tc>
        <w:tc>
          <w:tcPr>
            <w:tcW w:w="1068" w:type="dxa"/>
            <w:tcBorders>
              <w:top w:val="nil"/>
              <w:left w:val="single" w:color="auto" w:sz="4" w:space="0"/>
              <w:bottom w:val="nil"/>
              <w:right w:val="single" w:color="auto" w:sz="4" w:space="0"/>
            </w:tcBorders>
            <w:shd w:val="clear" w:color="auto" w:fill="FFFFFF"/>
            <w:vAlign w:val="center"/>
          </w:tcPr>
          <w:p>
            <w:pPr>
              <w:keepNext w:val="0"/>
              <w:keepLines w:val="0"/>
              <w:widowControl/>
              <w:suppressLineNumbers w:val="0"/>
              <w:jc w:val="center"/>
              <w:textAlignment w:val="center"/>
              <w:rPr>
                <w:rFonts w:hint="eastAsia" w:ascii="黑体" w:hAnsi="黑体" w:eastAsia="黑体" w:cs="黑体"/>
                <w:b w:val="0"/>
                <w:bCs/>
                <w:color w:val="000000"/>
                <w:sz w:val="20"/>
                <w:szCs w:val="20"/>
              </w:rPr>
            </w:pPr>
            <w:r>
              <w:rPr>
                <w:rFonts w:hint="eastAsia" w:ascii="宋体" w:hAnsi="宋体" w:eastAsia="宋体" w:cs="宋体"/>
                <w:i w:val="0"/>
                <w:color w:val="000000"/>
                <w:kern w:val="0"/>
                <w:sz w:val="20"/>
                <w:szCs w:val="20"/>
                <w:u w:val="none"/>
                <w:lang w:val="en-US" w:eastAsia="zh-CN" w:bidi="ar"/>
              </w:rPr>
              <w:t xml:space="preserve">27,510 </w:t>
            </w:r>
          </w:p>
        </w:tc>
        <w:tc>
          <w:tcPr>
            <w:tcW w:w="1092"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right"/>
              <w:textAlignment w:val="center"/>
              <w:rPr>
                <w:rFonts w:hint="eastAsia" w:ascii="黑体" w:hAnsi="黑体" w:eastAsia="黑体" w:cs="黑体"/>
                <w:b w:val="0"/>
                <w:bCs/>
                <w:i w:val="0"/>
                <w:iCs w:val="0"/>
                <w:color w:val="C55A11" w:themeColor="accent2" w:themeShade="BF"/>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21,387</w:t>
            </w:r>
          </w:p>
        </w:tc>
        <w:tc>
          <w:tcPr>
            <w:tcW w:w="1032" w:type="dxa"/>
            <w:tcBorders>
              <w:top w:val="nil"/>
              <w:left w:val="single" w:color="auto" w:sz="4" w:space="0"/>
              <w:bottom w:val="nil"/>
              <w:right w:val="single" w:color="auto"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b w:val="0"/>
                <w:bCs/>
                <w:color w:val="000000"/>
                <w:sz w:val="20"/>
                <w:szCs w:val="20"/>
              </w:rPr>
            </w:pPr>
            <w:r>
              <w:rPr>
                <w:rFonts w:hint="eastAsia" w:ascii="宋体" w:hAnsi="宋体" w:eastAsia="宋体" w:cs="宋体"/>
                <w:i w:val="0"/>
                <w:color w:val="000000"/>
                <w:kern w:val="0"/>
                <w:sz w:val="20"/>
                <w:szCs w:val="20"/>
                <w:u w:val="none"/>
                <w:lang w:val="en-US" w:eastAsia="zh-CN" w:bidi="ar"/>
              </w:rPr>
              <w:t xml:space="preserve">77.7 </w:t>
            </w:r>
          </w:p>
        </w:tc>
        <w:tc>
          <w:tcPr>
            <w:tcW w:w="1248" w:type="dxa"/>
            <w:tcBorders>
              <w:top w:val="nil"/>
              <w:left w:val="single" w:color="auto" w:sz="4" w:space="0"/>
              <w:bottom w:val="nil"/>
              <w:right w:val="single" w:color="auto"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b w:val="0"/>
                <w:bCs/>
                <w:color w:val="000000"/>
                <w:sz w:val="20"/>
                <w:szCs w:val="20"/>
              </w:rPr>
            </w:pPr>
            <w:r>
              <w:rPr>
                <w:rFonts w:hint="eastAsia" w:ascii="宋体" w:hAnsi="宋体" w:eastAsia="宋体" w:cs="宋体"/>
                <w:i w:val="0"/>
                <w:color w:val="000000"/>
                <w:kern w:val="0"/>
                <w:sz w:val="20"/>
                <w:szCs w:val="20"/>
                <w:u w:val="none"/>
                <w:lang w:val="en-US" w:eastAsia="zh-CN" w:bidi="ar"/>
              </w:rPr>
              <w:t>29.9</w:t>
            </w:r>
          </w:p>
        </w:tc>
      </w:tr>
      <w:tr>
        <w:tblPrEx>
          <w:tblCellMar>
            <w:top w:w="15" w:type="dxa"/>
            <w:left w:w="15" w:type="dxa"/>
            <w:bottom w:w="15" w:type="dxa"/>
            <w:right w:w="15" w:type="dxa"/>
          </w:tblCellMar>
        </w:tblPrEx>
        <w:trPr>
          <w:trHeight w:val="283" w:hRule="atLeast"/>
        </w:trPr>
        <w:tc>
          <w:tcPr>
            <w:tcW w:w="2786" w:type="dxa"/>
            <w:tcBorders>
              <w:top w:val="nil"/>
              <w:left w:val="single" w:color="auto" w:sz="4" w:space="0"/>
              <w:bottom w:val="nil"/>
              <w:right w:val="single" w:color="auto" w:sz="4" w:space="0"/>
            </w:tcBorders>
            <w:shd w:val="clear" w:color="auto" w:fill="FFFFFF"/>
            <w:vAlign w:val="top"/>
          </w:tcPr>
          <w:p>
            <w:pPr>
              <w:spacing w:beforeLines="0" w:afterLines="0"/>
              <w:jc w:val="left"/>
              <w:rPr>
                <w:rFonts w:hint="eastAsia" w:ascii="黑体" w:hAnsi="黑体" w:eastAsia="黑体" w:cs="黑体"/>
                <w:b w:val="0"/>
                <w:bCs w:val="0"/>
                <w:i w:val="0"/>
                <w:color w:val="000000"/>
                <w:kern w:val="0"/>
                <w:sz w:val="20"/>
                <w:szCs w:val="20"/>
                <w:u w:val="none"/>
                <w:lang w:val="en-US" w:eastAsia="zh-CN" w:bidi="ar"/>
              </w:rPr>
            </w:pPr>
            <w:r>
              <w:rPr>
                <w:rFonts w:hint="eastAsia" w:ascii="宋体" w:hAnsi="宋体"/>
                <w:color w:val="000000"/>
                <w:sz w:val="20"/>
              </w:rPr>
              <w:t xml:space="preserve">    征地和拆迁补偿支出</w:t>
            </w:r>
          </w:p>
        </w:tc>
        <w:tc>
          <w:tcPr>
            <w:tcW w:w="1088" w:type="dxa"/>
            <w:tcBorders>
              <w:top w:val="nil"/>
              <w:left w:val="single" w:color="auto" w:sz="4" w:space="0"/>
              <w:bottom w:val="nil"/>
              <w:right w:val="single" w:color="auto" w:sz="4" w:space="0"/>
            </w:tcBorders>
            <w:shd w:val="clear" w:color="auto" w:fill="FFFFFF"/>
            <w:vAlign w:val="center"/>
          </w:tcPr>
          <w:p>
            <w:pPr>
              <w:keepNext w:val="0"/>
              <w:keepLines w:val="0"/>
              <w:widowControl/>
              <w:suppressLineNumbers w:val="0"/>
              <w:jc w:val="center"/>
              <w:textAlignment w:val="center"/>
              <w:rPr>
                <w:rFonts w:hint="eastAsia" w:ascii="黑体" w:hAnsi="黑体" w:eastAsia="黑体" w:cs="黑体"/>
                <w:b w:val="0"/>
                <w:bCs/>
                <w:color w:val="000000"/>
                <w:sz w:val="20"/>
                <w:szCs w:val="20"/>
              </w:rPr>
            </w:pPr>
            <w:r>
              <w:rPr>
                <w:rFonts w:hint="eastAsia" w:ascii="宋体" w:hAnsi="宋体" w:eastAsia="宋体" w:cs="宋体"/>
                <w:i w:val="0"/>
                <w:color w:val="000000"/>
                <w:kern w:val="0"/>
                <w:sz w:val="20"/>
                <w:szCs w:val="20"/>
                <w:u w:val="none"/>
                <w:lang w:val="en-US" w:eastAsia="zh-CN" w:bidi="ar"/>
              </w:rPr>
              <w:t xml:space="preserve">30,000 </w:t>
            </w:r>
          </w:p>
        </w:tc>
        <w:tc>
          <w:tcPr>
            <w:tcW w:w="1068" w:type="dxa"/>
            <w:tcBorders>
              <w:top w:val="nil"/>
              <w:left w:val="single" w:color="auto" w:sz="4" w:space="0"/>
              <w:bottom w:val="nil"/>
              <w:right w:val="single" w:color="auto" w:sz="4" w:space="0"/>
            </w:tcBorders>
            <w:shd w:val="clear" w:color="auto" w:fill="FFFFFF"/>
            <w:vAlign w:val="center"/>
          </w:tcPr>
          <w:p>
            <w:pPr>
              <w:keepNext w:val="0"/>
              <w:keepLines w:val="0"/>
              <w:widowControl/>
              <w:suppressLineNumbers w:val="0"/>
              <w:jc w:val="center"/>
              <w:textAlignment w:val="center"/>
              <w:rPr>
                <w:rFonts w:hint="eastAsia" w:ascii="黑体" w:hAnsi="黑体" w:eastAsia="黑体" w:cs="黑体"/>
                <w:b w:val="0"/>
                <w:bCs/>
                <w:color w:val="000000"/>
                <w:sz w:val="20"/>
                <w:szCs w:val="20"/>
              </w:rPr>
            </w:pPr>
            <w:r>
              <w:rPr>
                <w:rFonts w:hint="eastAsia" w:ascii="宋体" w:hAnsi="宋体" w:eastAsia="宋体" w:cs="宋体"/>
                <w:i w:val="0"/>
                <w:color w:val="000000"/>
                <w:kern w:val="0"/>
                <w:sz w:val="20"/>
                <w:szCs w:val="20"/>
                <w:u w:val="none"/>
                <w:lang w:val="en-US" w:eastAsia="zh-CN" w:bidi="ar"/>
              </w:rPr>
              <w:t xml:space="preserve">8,000 </w:t>
            </w:r>
          </w:p>
        </w:tc>
        <w:tc>
          <w:tcPr>
            <w:tcW w:w="1092" w:type="dxa"/>
            <w:tcBorders>
              <w:top w:val="nil"/>
              <w:left w:val="single" w:color="auto" w:sz="4" w:space="0"/>
              <w:bottom w:val="nil"/>
              <w:right w:val="single" w:color="auto" w:sz="4" w:space="0"/>
            </w:tcBorders>
            <w:shd w:val="clear" w:color="auto" w:fill="auto"/>
            <w:vAlign w:val="top"/>
          </w:tcPr>
          <w:p>
            <w:pPr>
              <w:spacing w:beforeLines="0" w:afterLines="0"/>
              <w:jc w:val="right"/>
              <w:rPr>
                <w:rFonts w:hint="eastAsia" w:ascii="黑体" w:hAnsi="黑体" w:eastAsia="黑体" w:cs="黑体"/>
                <w:b w:val="0"/>
                <w:bCs/>
                <w:i w:val="0"/>
                <w:iCs w:val="0"/>
                <w:color w:val="C55A11" w:themeColor="accent2" w:themeShade="BF"/>
                <w:kern w:val="2"/>
                <w:sz w:val="20"/>
                <w:szCs w:val="20"/>
                <w:u w:val="none"/>
                <w:lang w:val="en-US" w:eastAsia="zh-CN" w:bidi="ar-SA"/>
              </w:rPr>
            </w:pPr>
            <w:r>
              <w:rPr>
                <w:rFonts w:hint="eastAsia" w:ascii="宋体" w:hAnsi="宋体"/>
                <w:color w:val="000000"/>
                <w:sz w:val="20"/>
              </w:rPr>
              <w:t xml:space="preserve">5,904 </w:t>
            </w:r>
          </w:p>
        </w:tc>
        <w:tc>
          <w:tcPr>
            <w:tcW w:w="1032" w:type="dxa"/>
            <w:tcBorders>
              <w:top w:val="nil"/>
              <w:left w:val="single" w:color="auto" w:sz="4" w:space="0"/>
              <w:bottom w:val="nil"/>
              <w:right w:val="single" w:color="auto"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b w:val="0"/>
                <w:bCs/>
                <w:color w:val="000000"/>
                <w:sz w:val="20"/>
                <w:szCs w:val="20"/>
              </w:rPr>
            </w:pPr>
            <w:r>
              <w:rPr>
                <w:rFonts w:hint="eastAsia" w:ascii="宋体" w:hAnsi="宋体" w:eastAsia="宋体" w:cs="宋体"/>
                <w:i w:val="0"/>
                <w:color w:val="000000"/>
                <w:kern w:val="0"/>
                <w:sz w:val="20"/>
                <w:szCs w:val="20"/>
                <w:u w:val="none"/>
                <w:lang w:val="en-US" w:eastAsia="zh-CN" w:bidi="ar"/>
              </w:rPr>
              <w:t xml:space="preserve">73.8 </w:t>
            </w:r>
          </w:p>
        </w:tc>
        <w:tc>
          <w:tcPr>
            <w:tcW w:w="1248" w:type="dxa"/>
            <w:tcBorders>
              <w:top w:val="nil"/>
              <w:left w:val="single" w:color="auto" w:sz="4" w:space="0"/>
              <w:bottom w:val="nil"/>
              <w:right w:val="single" w:color="auto" w:sz="4" w:space="0"/>
            </w:tcBorders>
            <w:shd w:val="clear" w:color="auto" w:fill="FFFFFF"/>
            <w:vAlign w:val="top"/>
          </w:tcPr>
          <w:p>
            <w:pPr>
              <w:spacing w:beforeLines="0" w:afterLines="0"/>
              <w:jc w:val="right"/>
              <w:rPr>
                <w:rFonts w:hint="eastAsia" w:ascii="黑体" w:hAnsi="黑体" w:eastAsia="黑体" w:cs="黑体"/>
                <w:b w:val="0"/>
                <w:bCs/>
                <w:color w:val="000000"/>
                <w:sz w:val="20"/>
                <w:szCs w:val="20"/>
              </w:rPr>
            </w:pPr>
            <w:r>
              <w:rPr>
                <w:rFonts w:hint="eastAsia" w:ascii="宋体" w:hAnsi="宋体"/>
                <w:color w:val="000000"/>
                <w:sz w:val="20"/>
              </w:rPr>
              <w:t xml:space="preserve">16.3 </w:t>
            </w:r>
          </w:p>
        </w:tc>
      </w:tr>
      <w:tr>
        <w:tblPrEx>
          <w:tblCellMar>
            <w:top w:w="15" w:type="dxa"/>
            <w:left w:w="15" w:type="dxa"/>
            <w:bottom w:w="15" w:type="dxa"/>
            <w:right w:w="15" w:type="dxa"/>
          </w:tblCellMar>
        </w:tblPrEx>
        <w:trPr>
          <w:trHeight w:val="283" w:hRule="atLeast"/>
        </w:trPr>
        <w:tc>
          <w:tcPr>
            <w:tcW w:w="2786" w:type="dxa"/>
            <w:tcBorders>
              <w:top w:val="nil"/>
              <w:left w:val="single" w:color="auto" w:sz="4" w:space="0"/>
              <w:bottom w:val="nil"/>
              <w:right w:val="single" w:color="auto" w:sz="4" w:space="0"/>
            </w:tcBorders>
            <w:shd w:val="clear" w:color="auto" w:fill="FFFFFF"/>
            <w:vAlign w:val="top"/>
          </w:tcPr>
          <w:p>
            <w:pPr>
              <w:spacing w:beforeLines="0" w:afterLines="0"/>
              <w:jc w:val="left"/>
              <w:rPr>
                <w:rFonts w:hint="eastAsia" w:ascii="黑体" w:hAnsi="黑体" w:eastAsia="黑体" w:cs="黑体"/>
                <w:b w:val="0"/>
                <w:bCs w:val="0"/>
                <w:i w:val="0"/>
                <w:color w:val="000000"/>
                <w:kern w:val="0"/>
                <w:sz w:val="20"/>
                <w:szCs w:val="20"/>
                <w:u w:val="none"/>
                <w:lang w:val="en-US" w:eastAsia="zh-CN" w:bidi="ar"/>
              </w:rPr>
            </w:pPr>
            <w:r>
              <w:rPr>
                <w:rFonts w:hint="eastAsia" w:ascii="宋体" w:hAnsi="宋体"/>
                <w:color w:val="000000"/>
                <w:sz w:val="20"/>
              </w:rPr>
              <w:t xml:space="preserve">    土地开发支出</w:t>
            </w:r>
          </w:p>
        </w:tc>
        <w:tc>
          <w:tcPr>
            <w:tcW w:w="1088" w:type="dxa"/>
            <w:tcBorders>
              <w:top w:val="nil"/>
              <w:left w:val="single" w:color="auto" w:sz="4" w:space="0"/>
              <w:bottom w:val="nil"/>
              <w:right w:val="single" w:color="auto" w:sz="4" w:space="0"/>
            </w:tcBorders>
            <w:shd w:val="clear" w:color="auto" w:fill="FFFFFF"/>
            <w:vAlign w:val="center"/>
          </w:tcPr>
          <w:p>
            <w:pPr>
              <w:jc w:val="center"/>
              <w:rPr>
                <w:rFonts w:hint="eastAsia" w:ascii="黑体" w:hAnsi="黑体" w:eastAsia="黑体" w:cs="黑体"/>
                <w:b w:val="0"/>
                <w:bCs/>
                <w:color w:val="000000"/>
                <w:sz w:val="20"/>
                <w:szCs w:val="20"/>
              </w:rPr>
            </w:pPr>
          </w:p>
        </w:tc>
        <w:tc>
          <w:tcPr>
            <w:tcW w:w="1068" w:type="dxa"/>
            <w:tcBorders>
              <w:top w:val="nil"/>
              <w:left w:val="single" w:color="auto" w:sz="4" w:space="0"/>
              <w:bottom w:val="nil"/>
              <w:right w:val="single" w:color="auto" w:sz="4" w:space="0"/>
            </w:tcBorders>
            <w:shd w:val="clear" w:color="auto" w:fill="FFFFFF"/>
            <w:vAlign w:val="center"/>
          </w:tcPr>
          <w:p>
            <w:pPr>
              <w:jc w:val="center"/>
              <w:rPr>
                <w:rFonts w:hint="eastAsia" w:ascii="黑体" w:hAnsi="黑体" w:eastAsia="黑体" w:cs="黑体"/>
                <w:b w:val="0"/>
                <w:bCs/>
                <w:color w:val="000000"/>
                <w:sz w:val="20"/>
                <w:szCs w:val="20"/>
              </w:rPr>
            </w:pPr>
          </w:p>
        </w:tc>
        <w:tc>
          <w:tcPr>
            <w:tcW w:w="1092" w:type="dxa"/>
            <w:tcBorders>
              <w:top w:val="nil"/>
              <w:left w:val="single" w:color="auto" w:sz="4" w:space="0"/>
              <w:bottom w:val="nil"/>
              <w:right w:val="single" w:color="auto" w:sz="4" w:space="0"/>
            </w:tcBorders>
            <w:shd w:val="clear" w:color="auto" w:fill="auto"/>
            <w:vAlign w:val="top"/>
          </w:tcPr>
          <w:p>
            <w:pPr>
              <w:spacing w:beforeLines="0" w:afterLines="0"/>
              <w:jc w:val="right"/>
              <w:rPr>
                <w:rFonts w:hint="eastAsia" w:ascii="黑体" w:hAnsi="黑体" w:eastAsia="黑体" w:cs="黑体"/>
                <w:b w:val="0"/>
                <w:bCs/>
                <w:i w:val="0"/>
                <w:iCs w:val="0"/>
                <w:color w:val="C55A11" w:themeColor="accent2" w:themeShade="BF"/>
                <w:kern w:val="2"/>
                <w:sz w:val="20"/>
                <w:szCs w:val="20"/>
                <w:u w:val="none"/>
                <w:lang w:val="en-US" w:eastAsia="zh-CN" w:bidi="ar-SA"/>
              </w:rPr>
            </w:pPr>
            <w:r>
              <w:rPr>
                <w:rFonts w:hint="eastAsia" w:ascii="宋体" w:hAnsi="宋体"/>
                <w:color w:val="000000"/>
                <w:sz w:val="20"/>
              </w:rPr>
              <w:t xml:space="preserve">927 </w:t>
            </w:r>
          </w:p>
        </w:tc>
        <w:tc>
          <w:tcPr>
            <w:tcW w:w="1032" w:type="dxa"/>
            <w:tcBorders>
              <w:top w:val="nil"/>
              <w:left w:val="single" w:color="auto" w:sz="4" w:space="0"/>
              <w:bottom w:val="nil"/>
              <w:right w:val="single" w:color="auto" w:sz="4" w:space="0"/>
            </w:tcBorders>
            <w:shd w:val="clear" w:color="auto" w:fill="FFFFFF"/>
            <w:vAlign w:val="center"/>
          </w:tcPr>
          <w:p>
            <w:pPr>
              <w:jc w:val="right"/>
              <w:rPr>
                <w:rFonts w:hint="eastAsia" w:ascii="黑体" w:hAnsi="黑体" w:eastAsia="黑体" w:cs="黑体"/>
                <w:b w:val="0"/>
                <w:bCs/>
                <w:color w:val="000000"/>
                <w:sz w:val="20"/>
                <w:szCs w:val="20"/>
              </w:rPr>
            </w:pPr>
          </w:p>
        </w:tc>
        <w:tc>
          <w:tcPr>
            <w:tcW w:w="1248" w:type="dxa"/>
            <w:tcBorders>
              <w:top w:val="nil"/>
              <w:left w:val="single" w:color="auto" w:sz="4" w:space="0"/>
              <w:bottom w:val="nil"/>
              <w:right w:val="single" w:color="auto" w:sz="4" w:space="0"/>
            </w:tcBorders>
            <w:shd w:val="clear" w:color="auto" w:fill="FFFFFF"/>
            <w:vAlign w:val="top"/>
          </w:tcPr>
          <w:p>
            <w:pPr>
              <w:spacing w:beforeLines="0" w:afterLines="0"/>
              <w:jc w:val="right"/>
              <w:rPr>
                <w:rFonts w:hint="eastAsia" w:ascii="黑体" w:hAnsi="黑体" w:eastAsia="黑体" w:cs="黑体"/>
                <w:b w:val="0"/>
                <w:bCs/>
                <w:color w:val="000000"/>
                <w:sz w:val="20"/>
                <w:szCs w:val="20"/>
              </w:rPr>
            </w:pPr>
            <w:r>
              <w:rPr>
                <w:rFonts w:hint="eastAsia" w:ascii="宋体" w:hAnsi="宋体"/>
                <w:color w:val="000000"/>
                <w:sz w:val="20"/>
              </w:rPr>
              <w:t xml:space="preserve">445.7 </w:t>
            </w:r>
          </w:p>
        </w:tc>
      </w:tr>
      <w:tr>
        <w:tblPrEx>
          <w:tblCellMar>
            <w:top w:w="15" w:type="dxa"/>
            <w:left w:w="15" w:type="dxa"/>
            <w:bottom w:w="15" w:type="dxa"/>
            <w:right w:w="15" w:type="dxa"/>
          </w:tblCellMar>
        </w:tblPrEx>
        <w:trPr>
          <w:trHeight w:val="283" w:hRule="atLeast"/>
        </w:trPr>
        <w:tc>
          <w:tcPr>
            <w:tcW w:w="2786" w:type="dxa"/>
            <w:tcBorders>
              <w:top w:val="nil"/>
              <w:left w:val="single" w:color="auto" w:sz="4" w:space="0"/>
              <w:bottom w:val="nil"/>
              <w:right w:val="single" w:color="auto" w:sz="4" w:space="0"/>
            </w:tcBorders>
            <w:shd w:val="clear" w:color="auto" w:fill="FFFFFF"/>
            <w:vAlign w:val="top"/>
          </w:tcPr>
          <w:p>
            <w:pPr>
              <w:spacing w:beforeLines="0" w:afterLines="0"/>
              <w:jc w:val="left"/>
              <w:rPr>
                <w:rFonts w:hint="eastAsia" w:ascii="黑体" w:hAnsi="黑体" w:eastAsia="黑体" w:cs="黑体"/>
                <w:b w:val="0"/>
                <w:bCs w:val="0"/>
                <w:i w:val="0"/>
                <w:color w:val="000000"/>
                <w:kern w:val="0"/>
                <w:sz w:val="20"/>
                <w:szCs w:val="20"/>
                <w:u w:val="none"/>
                <w:lang w:val="en-US" w:eastAsia="zh-CN" w:bidi="ar"/>
              </w:rPr>
            </w:pPr>
            <w:r>
              <w:rPr>
                <w:rFonts w:hint="eastAsia" w:ascii="宋体" w:hAnsi="宋体"/>
                <w:color w:val="000000"/>
                <w:sz w:val="20"/>
              </w:rPr>
              <w:t xml:space="preserve">    城市建设支出</w:t>
            </w:r>
          </w:p>
        </w:tc>
        <w:tc>
          <w:tcPr>
            <w:tcW w:w="1088" w:type="dxa"/>
            <w:tcBorders>
              <w:top w:val="nil"/>
              <w:left w:val="single" w:color="auto" w:sz="4" w:space="0"/>
              <w:bottom w:val="nil"/>
              <w:right w:val="single" w:color="auto" w:sz="4" w:space="0"/>
            </w:tcBorders>
            <w:shd w:val="clear" w:color="auto" w:fill="FFFFFF"/>
            <w:vAlign w:val="center"/>
          </w:tcPr>
          <w:p>
            <w:pPr>
              <w:jc w:val="center"/>
              <w:rPr>
                <w:rFonts w:hint="eastAsia" w:ascii="黑体" w:hAnsi="黑体" w:eastAsia="黑体" w:cs="黑体"/>
                <w:b w:val="0"/>
                <w:bCs/>
                <w:color w:val="000000"/>
                <w:sz w:val="20"/>
                <w:szCs w:val="20"/>
              </w:rPr>
            </w:pPr>
          </w:p>
        </w:tc>
        <w:tc>
          <w:tcPr>
            <w:tcW w:w="1068" w:type="dxa"/>
            <w:tcBorders>
              <w:top w:val="nil"/>
              <w:left w:val="single" w:color="auto" w:sz="4" w:space="0"/>
              <w:bottom w:val="nil"/>
              <w:right w:val="single" w:color="auto" w:sz="4" w:space="0"/>
            </w:tcBorders>
            <w:shd w:val="clear" w:color="auto" w:fill="FFFFFF"/>
            <w:vAlign w:val="center"/>
          </w:tcPr>
          <w:p>
            <w:pPr>
              <w:jc w:val="center"/>
              <w:rPr>
                <w:rFonts w:hint="eastAsia" w:ascii="黑体" w:hAnsi="黑体" w:eastAsia="黑体" w:cs="黑体"/>
                <w:b w:val="0"/>
                <w:bCs/>
                <w:color w:val="000000"/>
                <w:sz w:val="20"/>
                <w:szCs w:val="20"/>
              </w:rPr>
            </w:pPr>
          </w:p>
        </w:tc>
        <w:tc>
          <w:tcPr>
            <w:tcW w:w="1092" w:type="dxa"/>
            <w:tcBorders>
              <w:top w:val="nil"/>
              <w:left w:val="single" w:color="auto" w:sz="4" w:space="0"/>
              <w:bottom w:val="nil"/>
              <w:right w:val="single" w:color="auto" w:sz="4" w:space="0"/>
            </w:tcBorders>
            <w:shd w:val="clear" w:color="auto" w:fill="auto"/>
            <w:vAlign w:val="top"/>
          </w:tcPr>
          <w:p>
            <w:pPr>
              <w:spacing w:beforeLines="0" w:afterLines="0"/>
              <w:jc w:val="right"/>
              <w:rPr>
                <w:rFonts w:hint="eastAsia" w:ascii="黑体" w:hAnsi="黑体" w:eastAsia="黑体" w:cs="黑体"/>
                <w:b w:val="0"/>
                <w:bCs/>
                <w:i w:val="0"/>
                <w:iCs w:val="0"/>
                <w:color w:val="C55A11" w:themeColor="accent2" w:themeShade="BF"/>
                <w:kern w:val="2"/>
                <w:sz w:val="20"/>
                <w:szCs w:val="20"/>
                <w:u w:val="none"/>
                <w:lang w:val="en-US" w:eastAsia="zh-CN" w:bidi="ar-SA"/>
              </w:rPr>
            </w:pPr>
            <w:r>
              <w:rPr>
                <w:rFonts w:hint="eastAsia" w:ascii="宋体" w:hAnsi="宋体"/>
                <w:color w:val="000000"/>
                <w:sz w:val="20"/>
              </w:rPr>
              <w:t xml:space="preserve">680 </w:t>
            </w:r>
          </w:p>
        </w:tc>
        <w:tc>
          <w:tcPr>
            <w:tcW w:w="1032" w:type="dxa"/>
            <w:tcBorders>
              <w:top w:val="nil"/>
              <w:left w:val="single" w:color="auto" w:sz="4" w:space="0"/>
              <w:bottom w:val="nil"/>
              <w:right w:val="single" w:color="auto" w:sz="4" w:space="0"/>
            </w:tcBorders>
            <w:shd w:val="clear" w:color="auto" w:fill="FFFFFF"/>
            <w:vAlign w:val="center"/>
          </w:tcPr>
          <w:p>
            <w:pPr>
              <w:jc w:val="right"/>
              <w:rPr>
                <w:rFonts w:hint="eastAsia" w:ascii="黑体" w:hAnsi="黑体" w:eastAsia="黑体" w:cs="黑体"/>
                <w:b w:val="0"/>
                <w:bCs/>
                <w:color w:val="000000"/>
                <w:sz w:val="20"/>
                <w:szCs w:val="20"/>
              </w:rPr>
            </w:pPr>
          </w:p>
        </w:tc>
        <w:tc>
          <w:tcPr>
            <w:tcW w:w="1248" w:type="dxa"/>
            <w:tcBorders>
              <w:top w:val="nil"/>
              <w:left w:val="single" w:color="auto" w:sz="4" w:space="0"/>
              <w:bottom w:val="nil"/>
              <w:right w:val="single" w:color="auto" w:sz="4" w:space="0"/>
            </w:tcBorders>
            <w:shd w:val="clear" w:color="auto" w:fill="FFFFFF"/>
            <w:vAlign w:val="top"/>
          </w:tcPr>
          <w:p>
            <w:pPr>
              <w:spacing w:beforeLines="0" w:afterLines="0"/>
              <w:jc w:val="right"/>
              <w:rPr>
                <w:rFonts w:hint="eastAsia" w:ascii="黑体" w:hAnsi="黑体" w:eastAsia="黑体" w:cs="黑体"/>
                <w:b w:val="0"/>
                <w:bCs/>
                <w:color w:val="000000"/>
                <w:sz w:val="20"/>
                <w:szCs w:val="20"/>
              </w:rPr>
            </w:pPr>
          </w:p>
        </w:tc>
      </w:tr>
      <w:tr>
        <w:tblPrEx>
          <w:tblCellMar>
            <w:top w:w="15" w:type="dxa"/>
            <w:left w:w="15" w:type="dxa"/>
            <w:bottom w:w="15" w:type="dxa"/>
            <w:right w:w="15" w:type="dxa"/>
          </w:tblCellMar>
        </w:tblPrEx>
        <w:trPr>
          <w:trHeight w:val="283" w:hRule="atLeast"/>
        </w:trPr>
        <w:tc>
          <w:tcPr>
            <w:tcW w:w="2786" w:type="dxa"/>
            <w:tcBorders>
              <w:top w:val="nil"/>
              <w:left w:val="single" w:color="auto" w:sz="4" w:space="0"/>
              <w:bottom w:val="nil"/>
              <w:right w:val="single" w:color="auto" w:sz="4" w:space="0"/>
            </w:tcBorders>
            <w:shd w:val="clear" w:color="auto" w:fill="FFFFFF"/>
            <w:vAlign w:val="top"/>
          </w:tcPr>
          <w:p>
            <w:pPr>
              <w:spacing w:beforeLines="0" w:afterLines="0"/>
              <w:jc w:val="left"/>
              <w:rPr>
                <w:rFonts w:hint="eastAsia" w:ascii="黑体" w:hAnsi="黑体" w:eastAsia="黑体" w:cs="黑体"/>
                <w:b w:val="0"/>
                <w:bCs w:val="0"/>
                <w:i w:val="0"/>
                <w:color w:val="000000"/>
                <w:kern w:val="0"/>
                <w:sz w:val="20"/>
                <w:szCs w:val="20"/>
                <w:u w:val="none"/>
                <w:lang w:val="en-US" w:eastAsia="zh-CN" w:bidi="ar"/>
              </w:rPr>
            </w:pPr>
            <w:r>
              <w:rPr>
                <w:rFonts w:hint="eastAsia" w:ascii="宋体" w:hAnsi="宋体"/>
                <w:color w:val="000000"/>
                <w:sz w:val="20"/>
              </w:rPr>
              <w:t xml:space="preserve">    农村基础设施建设支出</w:t>
            </w:r>
          </w:p>
        </w:tc>
        <w:tc>
          <w:tcPr>
            <w:tcW w:w="1088" w:type="dxa"/>
            <w:tcBorders>
              <w:top w:val="nil"/>
              <w:left w:val="single" w:color="auto" w:sz="4" w:space="0"/>
              <w:bottom w:val="nil"/>
              <w:right w:val="single" w:color="auto" w:sz="4" w:space="0"/>
            </w:tcBorders>
            <w:shd w:val="clear" w:color="auto" w:fill="FFFFFF"/>
            <w:vAlign w:val="center"/>
          </w:tcPr>
          <w:p>
            <w:pPr>
              <w:keepNext w:val="0"/>
              <w:keepLines w:val="0"/>
              <w:widowControl/>
              <w:suppressLineNumbers w:val="0"/>
              <w:jc w:val="center"/>
              <w:textAlignment w:val="center"/>
              <w:rPr>
                <w:rFonts w:hint="eastAsia" w:ascii="黑体" w:hAnsi="黑体" w:eastAsia="黑体" w:cs="黑体"/>
                <w:b w:val="0"/>
                <w:bCs/>
                <w:color w:val="000000"/>
                <w:sz w:val="20"/>
                <w:szCs w:val="20"/>
              </w:rPr>
            </w:pPr>
            <w:r>
              <w:rPr>
                <w:rFonts w:hint="eastAsia" w:ascii="宋体" w:hAnsi="宋体" w:eastAsia="宋体" w:cs="宋体"/>
                <w:i w:val="0"/>
                <w:color w:val="000000"/>
                <w:kern w:val="0"/>
                <w:sz w:val="20"/>
                <w:szCs w:val="20"/>
                <w:u w:val="none"/>
                <w:lang w:val="en-US" w:eastAsia="zh-CN" w:bidi="ar"/>
              </w:rPr>
              <w:t xml:space="preserve">10,000 </w:t>
            </w:r>
          </w:p>
        </w:tc>
        <w:tc>
          <w:tcPr>
            <w:tcW w:w="1068" w:type="dxa"/>
            <w:tcBorders>
              <w:top w:val="nil"/>
              <w:left w:val="single" w:color="auto" w:sz="4" w:space="0"/>
              <w:bottom w:val="nil"/>
              <w:right w:val="single" w:color="auto" w:sz="4" w:space="0"/>
            </w:tcBorders>
            <w:shd w:val="clear" w:color="auto" w:fill="FFFFFF"/>
            <w:vAlign w:val="center"/>
          </w:tcPr>
          <w:p>
            <w:pPr>
              <w:keepNext w:val="0"/>
              <w:keepLines w:val="0"/>
              <w:widowControl/>
              <w:suppressLineNumbers w:val="0"/>
              <w:jc w:val="center"/>
              <w:textAlignment w:val="center"/>
              <w:rPr>
                <w:rFonts w:hint="eastAsia" w:ascii="黑体" w:hAnsi="黑体" w:eastAsia="黑体" w:cs="黑体"/>
                <w:b w:val="0"/>
                <w:bCs/>
                <w:color w:val="000000"/>
                <w:sz w:val="20"/>
                <w:szCs w:val="20"/>
              </w:rPr>
            </w:pPr>
            <w:r>
              <w:rPr>
                <w:rFonts w:hint="eastAsia" w:ascii="宋体" w:hAnsi="宋体" w:eastAsia="宋体" w:cs="宋体"/>
                <w:i w:val="0"/>
                <w:color w:val="000000"/>
                <w:kern w:val="0"/>
                <w:sz w:val="20"/>
                <w:szCs w:val="20"/>
                <w:u w:val="none"/>
                <w:lang w:val="en-US" w:eastAsia="zh-CN" w:bidi="ar"/>
              </w:rPr>
              <w:t xml:space="preserve">10,000 </w:t>
            </w:r>
          </w:p>
        </w:tc>
        <w:tc>
          <w:tcPr>
            <w:tcW w:w="1092" w:type="dxa"/>
            <w:tcBorders>
              <w:top w:val="nil"/>
              <w:left w:val="single" w:color="auto" w:sz="4" w:space="0"/>
              <w:bottom w:val="nil"/>
              <w:right w:val="single" w:color="auto" w:sz="4" w:space="0"/>
            </w:tcBorders>
            <w:shd w:val="clear" w:color="auto" w:fill="auto"/>
            <w:vAlign w:val="top"/>
          </w:tcPr>
          <w:p>
            <w:pPr>
              <w:spacing w:beforeLines="0" w:afterLines="0"/>
              <w:jc w:val="right"/>
              <w:rPr>
                <w:rFonts w:hint="eastAsia" w:ascii="黑体" w:hAnsi="黑体" w:eastAsia="黑体" w:cs="黑体"/>
                <w:b w:val="0"/>
                <w:bCs/>
                <w:i w:val="0"/>
                <w:iCs w:val="0"/>
                <w:color w:val="C55A11" w:themeColor="accent2" w:themeShade="BF"/>
                <w:kern w:val="2"/>
                <w:sz w:val="20"/>
                <w:szCs w:val="20"/>
                <w:u w:val="none"/>
                <w:lang w:val="en-US" w:eastAsia="zh-CN" w:bidi="ar-SA"/>
              </w:rPr>
            </w:pPr>
            <w:r>
              <w:rPr>
                <w:rFonts w:hint="eastAsia" w:ascii="宋体" w:hAnsi="宋体"/>
                <w:color w:val="000000"/>
                <w:sz w:val="20"/>
              </w:rPr>
              <w:t xml:space="preserve">7,085 </w:t>
            </w:r>
          </w:p>
        </w:tc>
        <w:tc>
          <w:tcPr>
            <w:tcW w:w="1032" w:type="dxa"/>
            <w:tcBorders>
              <w:top w:val="nil"/>
              <w:left w:val="single" w:color="auto" w:sz="4" w:space="0"/>
              <w:bottom w:val="nil"/>
              <w:right w:val="single" w:color="auto"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b w:val="0"/>
                <w:bCs/>
                <w:color w:val="000000"/>
                <w:sz w:val="20"/>
                <w:szCs w:val="20"/>
              </w:rPr>
            </w:pPr>
            <w:r>
              <w:rPr>
                <w:rFonts w:hint="eastAsia" w:ascii="宋体" w:hAnsi="宋体" w:eastAsia="宋体" w:cs="宋体"/>
                <w:i w:val="0"/>
                <w:color w:val="000000"/>
                <w:kern w:val="0"/>
                <w:sz w:val="20"/>
                <w:szCs w:val="20"/>
                <w:u w:val="none"/>
                <w:lang w:val="en-US" w:eastAsia="zh-CN" w:bidi="ar"/>
              </w:rPr>
              <w:t xml:space="preserve">70.9 </w:t>
            </w:r>
          </w:p>
        </w:tc>
        <w:tc>
          <w:tcPr>
            <w:tcW w:w="1248" w:type="dxa"/>
            <w:tcBorders>
              <w:top w:val="nil"/>
              <w:left w:val="single" w:color="auto" w:sz="4" w:space="0"/>
              <w:bottom w:val="nil"/>
              <w:right w:val="single" w:color="auto" w:sz="4" w:space="0"/>
            </w:tcBorders>
            <w:shd w:val="clear" w:color="auto" w:fill="FFFFFF"/>
            <w:vAlign w:val="top"/>
          </w:tcPr>
          <w:p>
            <w:pPr>
              <w:spacing w:beforeLines="0" w:afterLines="0"/>
              <w:jc w:val="right"/>
              <w:rPr>
                <w:rFonts w:hint="eastAsia" w:ascii="黑体" w:hAnsi="黑体" w:eastAsia="黑体" w:cs="黑体"/>
                <w:b w:val="0"/>
                <w:bCs/>
                <w:color w:val="000000"/>
                <w:sz w:val="20"/>
                <w:szCs w:val="20"/>
              </w:rPr>
            </w:pPr>
            <w:r>
              <w:rPr>
                <w:rFonts w:hint="eastAsia" w:ascii="宋体" w:hAnsi="宋体"/>
                <w:color w:val="000000"/>
                <w:sz w:val="20"/>
              </w:rPr>
              <w:t xml:space="preserve">56.7 </w:t>
            </w:r>
          </w:p>
        </w:tc>
      </w:tr>
      <w:tr>
        <w:tblPrEx>
          <w:tblCellMar>
            <w:top w:w="15" w:type="dxa"/>
            <w:left w:w="15" w:type="dxa"/>
            <w:bottom w:w="15" w:type="dxa"/>
            <w:right w:w="15" w:type="dxa"/>
          </w:tblCellMar>
        </w:tblPrEx>
        <w:trPr>
          <w:trHeight w:val="283" w:hRule="atLeast"/>
        </w:trPr>
        <w:tc>
          <w:tcPr>
            <w:tcW w:w="2786" w:type="dxa"/>
            <w:tcBorders>
              <w:top w:val="nil"/>
              <w:left w:val="single" w:color="auto" w:sz="4" w:space="0"/>
              <w:bottom w:val="nil"/>
              <w:right w:val="single" w:color="auto" w:sz="4" w:space="0"/>
            </w:tcBorders>
            <w:shd w:val="clear" w:color="auto" w:fill="FFFFFF"/>
            <w:vAlign w:val="top"/>
          </w:tcPr>
          <w:p>
            <w:pPr>
              <w:spacing w:beforeLines="0" w:afterLines="0"/>
              <w:jc w:val="left"/>
              <w:rPr>
                <w:rFonts w:hint="eastAsia" w:ascii="黑体" w:hAnsi="黑体" w:eastAsia="黑体" w:cs="黑体"/>
                <w:b w:val="0"/>
                <w:bCs w:val="0"/>
                <w:i w:val="0"/>
                <w:color w:val="000000"/>
                <w:kern w:val="0"/>
                <w:sz w:val="20"/>
                <w:szCs w:val="20"/>
                <w:u w:val="none"/>
                <w:lang w:val="en-US" w:eastAsia="zh-CN" w:bidi="ar"/>
              </w:rPr>
            </w:pPr>
            <w:r>
              <w:rPr>
                <w:rFonts w:hint="eastAsia" w:ascii="宋体" w:hAnsi="宋体"/>
                <w:color w:val="000000"/>
                <w:sz w:val="20"/>
              </w:rPr>
              <w:t xml:space="preserve">    棚户区改造支出</w:t>
            </w:r>
          </w:p>
        </w:tc>
        <w:tc>
          <w:tcPr>
            <w:tcW w:w="1088" w:type="dxa"/>
            <w:tcBorders>
              <w:top w:val="nil"/>
              <w:left w:val="single" w:color="auto" w:sz="4" w:space="0"/>
              <w:bottom w:val="nil"/>
              <w:right w:val="single" w:color="auto" w:sz="4" w:space="0"/>
            </w:tcBorders>
            <w:shd w:val="clear" w:color="auto" w:fill="FFFFFF"/>
            <w:vAlign w:val="center"/>
          </w:tcPr>
          <w:p>
            <w:pPr>
              <w:keepNext w:val="0"/>
              <w:keepLines w:val="0"/>
              <w:widowControl/>
              <w:suppressLineNumbers w:val="0"/>
              <w:jc w:val="center"/>
              <w:textAlignment w:val="center"/>
              <w:rPr>
                <w:rFonts w:hint="eastAsia" w:ascii="黑体" w:hAnsi="黑体" w:eastAsia="黑体" w:cs="黑体"/>
                <w:b w:val="0"/>
                <w:bCs/>
                <w:color w:val="000000"/>
                <w:sz w:val="20"/>
                <w:szCs w:val="20"/>
              </w:rPr>
            </w:pPr>
            <w:r>
              <w:rPr>
                <w:rFonts w:hint="eastAsia" w:ascii="宋体" w:hAnsi="宋体" w:eastAsia="宋体" w:cs="宋体"/>
                <w:i w:val="0"/>
                <w:color w:val="000000"/>
                <w:kern w:val="0"/>
                <w:sz w:val="20"/>
                <w:szCs w:val="20"/>
                <w:u w:val="none"/>
                <w:lang w:val="en-US" w:eastAsia="zh-CN" w:bidi="ar"/>
              </w:rPr>
              <w:t xml:space="preserve">93,310 </w:t>
            </w:r>
          </w:p>
        </w:tc>
        <w:tc>
          <w:tcPr>
            <w:tcW w:w="1068" w:type="dxa"/>
            <w:tcBorders>
              <w:top w:val="nil"/>
              <w:left w:val="single" w:color="auto" w:sz="4" w:space="0"/>
              <w:bottom w:val="nil"/>
              <w:right w:val="single" w:color="auto" w:sz="4" w:space="0"/>
            </w:tcBorders>
            <w:shd w:val="clear" w:color="auto" w:fill="FFFFFF"/>
            <w:vAlign w:val="center"/>
          </w:tcPr>
          <w:p>
            <w:pPr>
              <w:keepNext w:val="0"/>
              <w:keepLines w:val="0"/>
              <w:widowControl/>
              <w:suppressLineNumbers w:val="0"/>
              <w:jc w:val="center"/>
              <w:textAlignment w:val="center"/>
              <w:rPr>
                <w:rFonts w:hint="eastAsia" w:ascii="黑体" w:hAnsi="黑体" w:eastAsia="黑体" w:cs="黑体"/>
                <w:b w:val="0"/>
                <w:bCs/>
                <w:color w:val="000000"/>
                <w:sz w:val="20"/>
                <w:szCs w:val="20"/>
              </w:rPr>
            </w:pPr>
            <w:r>
              <w:rPr>
                <w:rFonts w:hint="eastAsia" w:ascii="宋体" w:hAnsi="宋体" w:eastAsia="宋体" w:cs="宋体"/>
                <w:i w:val="0"/>
                <w:color w:val="000000"/>
                <w:kern w:val="0"/>
                <w:sz w:val="20"/>
                <w:szCs w:val="20"/>
                <w:u w:val="none"/>
                <w:lang w:val="en-US" w:eastAsia="zh-CN" w:bidi="ar"/>
              </w:rPr>
              <w:t xml:space="preserve">7,310 </w:t>
            </w:r>
          </w:p>
        </w:tc>
        <w:tc>
          <w:tcPr>
            <w:tcW w:w="1092" w:type="dxa"/>
            <w:tcBorders>
              <w:top w:val="nil"/>
              <w:left w:val="single" w:color="auto" w:sz="4" w:space="0"/>
              <w:bottom w:val="nil"/>
              <w:right w:val="single" w:color="auto" w:sz="4" w:space="0"/>
            </w:tcBorders>
            <w:shd w:val="clear" w:color="auto" w:fill="auto"/>
            <w:vAlign w:val="top"/>
          </w:tcPr>
          <w:p>
            <w:pPr>
              <w:spacing w:beforeLines="0" w:afterLines="0"/>
              <w:jc w:val="right"/>
              <w:rPr>
                <w:rFonts w:hint="eastAsia" w:ascii="黑体" w:hAnsi="黑体" w:eastAsia="黑体" w:cs="黑体"/>
                <w:b w:val="0"/>
                <w:bCs/>
                <w:i w:val="0"/>
                <w:iCs w:val="0"/>
                <w:color w:val="C55A11" w:themeColor="accent2" w:themeShade="BF"/>
                <w:kern w:val="2"/>
                <w:sz w:val="20"/>
                <w:szCs w:val="20"/>
                <w:u w:val="none"/>
                <w:lang w:val="en-US" w:eastAsia="zh-CN" w:bidi="ar-SA"/>
              </w:rPr>
            </w:pPr>
            <w:r>
              <w:rPr>
                <w:rFonts w:hint="eastAsia" w:ascii="宋体" w:hAnsi="宋体"/>
                <w:color w:val="000000"/>
                <w:sz w:val="20"/>
              </w:rPr>
              <w:t xml:space="preserve">1 </w:t>
            </w:r>
          </w:p>
        </w:tc>
        <w:tc>
          <w:tcPr>
            <w:tcW w:w="1032" w:type="dxa"/>
            <w:tcBorders>
              <w:top w:val="nil"/>
              <w:left w:val="single" w:color="auto" w:sz="4" w:space="0"/>
              <w:bottom w:val="nil"/>
              <w:right w:val="single" w:color="auto"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b w:val="0"/>
                <w:bCs/>
                <w:color w:val="000000"/>
                <w:sz w:val="20"/>
                <w:szCs w:val="20"/>
              </w:rPr>
            </w:pPr>
            <w:r>
              <w:rPr>
                <w:rFonts w:hint="eastAsia" w:ascii="宋体" w:hAnsi="宋体" w:eastAsia="宋体" w:cs="宋体"/>
                <w:i w:val="0"/>
                <w:color w:val="000000"/>
                <w:kern w:val="0"/>
                <w:sz w:val="20"/>
                <w:szCs w:val="20"/>
                <w:u w:val="none"/>
                <w:lang w:val="en-US" w:eastAsia="zh-CN" w:bidi="ar"/>
              </w:rPr>
              <w:t xml:space="preserve">0.0 </w:t>
            </w:r>
          </w:p>
        </w:tc>
        <w:tc>
          <w:tcPr>
            <w:tcW w:w="1248" w:type="dxa"/>
            <w:tcBorders>
              <w:top w:val="nil"/>
              <w:left w:val="single" w:color="auto" w:sz="4" w:space="0"/>
              <w:bottom w:val="nil"/>
              <w:right w:val="single" w:color="auto" w:sz="4" w:space="0"/>
            </w:tcBorders>
            <w:shd w:val="clear" w:color="auto" w:fill="FFFFFF"/>
            <w:vAlign w:val="top"/>
          </w:tcPr>
          <w:p>
            <w:pPr>
              <w:spacing w:beforeLines="0" w:afterLines="0"/>
              <w:jc w:val="right"/>
              <w:rPr>
                <w:rFonts w:hint="eastAsia" w:ascii="黑体" w:hAnsi="黑体" w:eastAsia="黑体" w:cs="黑体"/>
                <w:b w:val="0"/>
                <w:bCs/>
                <w:color w:val="000000"/>
                <w:sz w:val="20"/>
                <w:szCs w:val="20"/>
              </w:rPr>
            </w:pPr>
            <w:r>
              <w:rPr>
                <w:rFonts w:hint="eastAsia" w:ascii="宋体" w:hAnsi="宋体"/>
                <w:color w:val="000000"/>
                <w:sz w:val="20"/>
              </w:rPr>
              <w:t xml:space="preserve">0.0 </w:t>
            </w:r>
          </w:p>
        </w:tc>
      </w:tr>
      <w:tr>
        <w:tblPrEx>
          <w:tblCellMar>
            <w:top w:w="15" w:type="dxa"/>
            <w:left w:w="15" w:type="dxa"/>
            <w:bottom w:w="15" w:type="dxa"/>
            <w:right w:w="15" w:type="dxa"/>
          </w:tblCellMar>
        </w:tblPrEx>
        <w:trPr>
          <w:trHeight w:val="283" w:hRule="atLeast"/>
        </w:trPr>
        <w:tc>
          <w:tcPr>
            <w:tcW w:w="2786" w:type="dxa"/>
            <w:tcBorders>
              <w:top w:val="nil"/>
              <w:left w:val="single" w:color="auto" w:sz="4" w:space="0"/>
              <w:bottom w:val="nil"/>
              <w:right w:val="single" w:color="auto" w:sz="4" w:space="0"/>
            </w:tcBorders>
            <w:shd w:val="clear" w:color="auto" w:fill="FFFFFF"/>
            <w:vAlign w:val="top"/>
          </w:tcPr>
          <w:p>
            <w:pPr>
              <w:spacing w:beforeLines="0" w:afterLines="0"/>
              <w:jc w:val="left"/>
              <w:rPr>
                <w:rFonts w:hint="eastAsia" w:ascii="黑体" w:hAnsi="黑体" w:eastAsia="黑体" w:cs="黑体"/>
                <w:b w:val="0"/>
                <w:bCs w:val="0"/>
                <w:i w:val="0"/>
                <w:color w:val="000000"/>
                <w:kern w:val="0"/>
                <w:sz w:val="20"/>
                <w:szCs w:val="20"/>
                <w:u w:val="none"/>
                <w:lang w:val="en-US" w:eastAsia="zh-CN" w:bidi="ar"/>
              </w:rPr>
            </w:pPr>
            <w:r>
              <w:rPr>
                <w:rFonts w:hint="eastAsia" w:ascii="宋体" w:hAnsi="宋体"/>
                <w:color w:val="000000"/>
                <w:sz w:val="20"/>
              </w:rPr>
              <w:t xml:space="preserve">    农业生产发展支出</w:t>
            </w:r>
          </w:p>
        </w:tc>
        <w:tc>
          <w:tcPr>
            <w:tcW w:w="1088" w:type="dxa"/>
            <w:tcBorders>
              <w:top w:val="nil"/>
              <w:left w:val="single" w:color="auto" w:sz="4" w:space="0"/>
              <w:bottom w:val="nil"/>
              <w:right w:val="single" w:color="auto" w:sz="4" w:space="0"/>
            </w:tcBorders>
            <w:shd w:val="clear" w:color="auto" w:fill="FFFFFF"/>
            <w:vAlign w:val="center"/>
          </w:tcPr>
          <w:p>
            <w:pPr>
              <w:keepNext w:val="0"/>
              <w:keepLines w:val="0"/>
              <w:widowControl/>
              <w:suppressLineNumbers w:val="0"/>
              <w:jc w:val="center"/>
              <w:textAlignment w:val="center"/>
              <w:rPr>
                <w:rFonts w:hint="eastAsia" w:ascii="黑体" w:hAnsi="黑体" w:eastAsia="黑体" w:cs="黑体"/>
                <w:b w:val="0"/>
                <w:bCs/>
                <w:color w:val="000000"/>
                <w:sz w:val="20"/>
                <w:szCs w:val="20"/>
              </w:rPr>
            </w:pPr>
            <w:r>
              <w:rPr>
                <w:rFonts w:hint="eastAsia" w:ascii="宋体" w:hAnsi="宋体" w:eastAsia="宋体" w:cs="宋体"/>
                <w:i w:val="0"/>
                <w:color w:val="000000"/>
                <w:kern w:val="0"/>
                <w:sz w:val="20"/>
                <w:szCs w:val="20"/>
                <w:u w:val="none"/>
                <w:lang w:val="en-US" w:eastAsia="zh-CN" w:bidi="ar"/>
              </w:rPr>
              <w:t xml:space="preserve">1,500 </w:t>
            </w:r>
          </w:p>
        </w:tc>
        <w:tc>
          <w:tcPr>
            <w:tcW w:w="1068" w:type="dxa"/>
            <w:tcBorders>
              <w:top w:val="nil"/>
              <w:left w:val="single" w:color="auto" w:sz="4" w:space="0"/>
              <w:bottom w:val="nil"/>
              <w:right w:val="single" w:color="auto" w:sz="4" w:space="0"/>
            </w:tcBorders>
            <w:shd w:val="clear" w:color="auto" w:fill="FFFFFF"/>
            <w:vAlign w:val="center"/>
          </w:tcPr>
          <w:p>
            <w:pPr>
              <w:keepNext w:val="0"/>
              <w:keepLines w:val="0"/>
              <w:widowControl/>
              <w:suppressLineNumbers w:val="0"/>
              <w:jc w:val="center"/>
              <w:textAlignment w:val="center"/>
              <w:rPr>
                <w:rFonts w:hint="eastAsia" w:ascii="黑体" w:hAnsi="黑体" w:eastAsia="黑体" w:cs="黑体"/>
                <w:b w:val="0"/>
                <w:bCs/>
                <w:color w:val="000000"/>
                <w:sz w:val="20"/>
                <w:szCs w:val="20"/>
              </w:rPr>
            </w:pPr>
            <w:r>
              <w:rPr>
                <w:rFonts w:hint="eastAsia" w:ascii="宋体" w:hAnsi="宋体" w:eastAsia="宋体" w:cs="宋体"/>
                <w:i w:val="0"/>
                <w:color w:val="000000"/>
                <w:kern w:val="0"/>
                <w:sz w:val="20"/>
                <w:szCs w:val="20"/>
                <w:u w:val="none"/>
                <w:lang w:val="en-US" w:eastAsia="zh-CN" w:bidi="ar"/>
              </w:rPr>
              <w:t xml:space="preserve">1,500 </w:t>
            </w:r>
          </w:p>
        </w:tc>
        <w:tc>
          <w:tcPr>
            <w:tcW w:w="1092" w:type="dxa"/>
            <w:tcBorders>
              <w:top w:val="nil"/>
              <w:left w:val="single" w:color="auto" w:sz="4" w:space="0"/>
              <w:bottom w:val="nil"/>
              <w:right w:val="single" w:color="auto" w:sz="4" w:space="0"/>
            </w:tcBorders>
            <w:shd w:val="clear" w:color="auto" w:fill="auto"/>
            <w:vAlign w:val="top"/>
          </w:tcPr>
          <w:p>
            <w:pPr>
              <w:spacing w:beforeLines="0" w:afterLines="0"/>
              <w:jc w:val="right"/>
              <w:rPr>
                <w:rFonts w:hint="eastAsia" w:ascii="黑体" w:hAnsi="黑体" w:eastAsia="黑体" w:cs="黑体"/>
                <w:b w:val="0"/>
                <w:bCs/>
                <w:i w:val="0"/>
                <w:iCs w:val="0"/>
                <w:color w:val="C55A11" w:themeColor="accent2" w:themeShade="BF"/>
                <w:kern w:val="2"/>
                <w:sz w:val="20"/>
                <w:szCs w:val="20"/>
                <w:u w:val="none"/>
                <w:lang w:val="en-US" w:eastAsia="zh-CN" w:bidi="ar-SA"/>
              </w:rPr>
            </w:pPr>
            <w:r>
              <w:rPr>
                <w:rFonts w:hint="eastAsia" w:ascii="宋体" w:hAnsi="宋体"/>
                <w:color w:val="000000"/>
                <w:sz w:val="20"/>
              </w:rPr>
              <w:t xml:space="preserve">977 </w:t>
            </w:r>
          </w:p>
        </w:tc>
        <w:tc>
          <w:tcPr>
            <w:tcW w:w="1032" w:type="dxa"/>
            <w:tcBorders>
              <w:top w:val="nil"/>
              <w:left w:val="single" w:color="auto" w:sz="4" w:space="0"/>
              <w:bottom w:val="nil"/>
              <w:right w:val="single" w:color="auto"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b w:val="0"/>
                <w:bCs/>
                <w:color w:val="000000"/>
                <w:sz w:val="20"/>
                <w:szCs w:val="20"/>
              </w:rPr>
            </w:pPr>
            <w:r>
              <w:rPr>
                <w:rFonts w:hint="eastAsia" w:ascii="宋体" w:hAnsi="宋体" w:eastAsia="宋体" w:cs="宋体"/>
                <w:i w:val="0"/>
                <w:color w:val="000000"/>
                <w:kern w:val="0"/>
                <w:sz w:val="20"/>
                <w:szCs w:val="20"/>
                <w:u w:val="none"/>
                <w:lang w:val="en-US" w:eastAsia="zh-CN" w:bidi="ar"/>
              </w:rPr>
              <w:t xml:space="preserve">65.1 </w:t>
            </w:r>
          </w:p>
        </w:tc>
        <w:tc>
          <w:tcPr>
            <w:tcW w:w="1248" w:type="dxa"/>
            <w:tcBorders>
              <w:top w:val="nil"/>
              <w:left w:val="single" w:color="auto" w:sz="4" w:space="0"/>
              <w:bottom w:val="nil"/>
              <w:right w:val="single" w:color="auto" w:sz="4" w:space="0"/>
            </w:tcBorders>
            <w:shd w:val="clear" w:color="auto" w:fill="FFFFFF"/>
            <w:vAlign w:val="top"/>
          </w:tcPr>
          <w:p>
            <w:pPr>
              <w:spacing w:beforeLines="0" w:afterLines="0"/>
              <w:jc w:val="right"/>
              <w:rPr>
                <w:rFonts w:hint="eastAsia" w:ascii="黑体" w:hAnsi="黑体" w:eastAsia="黑体" w:cs="黑体"/>
                <w:b w:val="0"/>
                <w:bCs/>
                <w:color w:val="000000"/>
                <w:sz w:val="20"/>
                <w:szCs w:val="20"/>
              </w:rPr>
            </w:pPr>
            <w:r>
              <w:rPr>
                <w:rFonts w:hint="eastAsia" w:ascii="宋体" w:hAnsi="宋体"/>
                <w:color w:val="000000"/>
                <w:sz w:val="20"/>
              </w:rPr>
              <w:t xml:space="preserve">68.6 </w:t>
            </w:r>
          </w:p>
        </w:tc>
      </w:tr>
      <w:tr>
        <w:tblPrEx>
          <w:tblCellMar>
            <w:top w:w="15" w:type="dxa"/>
            <w:left w:w="15" w:type="dxa"/>
            <w:bottom w:w="15" w:type="dxa"/>
            <w:right w:w="15" w:type="dxa"/>
          </w:tblCellMar>
        </w:tblPrEx>
        <w:trPr>
          <w:trHeight w:val="283" w:hRule="atLeast"/>
        </w:trPr>
        <w:tc>
          <w:tcPr>
            <w:tcW w:w="2786" w:type="dxa"/>
            <w:tcBorders>
              <w:top w:val="nil"/>
              <w:left w:val="single" w:color="auto" w:sz="4" w:space="0"/>
              <w:bottom w:val="nil"/>
              <w:right w:val="single" w:color="auto" w:sz="4" w:space="0"/>
            </w:tcBorders>
            <w:shd w:val="clear" w:color="auto" w:fill="FFFFFF"/>
            <w:vAlign w:val="top"/>
          </w:tcPr>
          <w:p>
            <w:pPr>
              <w:spacing w:beforeLines="0" w:afterLines="0"/>
              <w:jc w:val="left"/>
              <w:rPr>
                <w:rFonts w:hint="eastAsia" w:ascii="黑体" w:hAnsi="黑体" w:eastAsia="黑体" w:cs="黑体"/>
                <w:b w:val="0"/>
                <w:bCs w:val="0"/>
                <w:i w:val="0"/>
                <w:color w:val="000000"/>
                <w:kern w:val="0"/>
                <w:sz w:val="20"/>
                <w:szCs w:val="20"/>
                <w:u w:val="none"/>
                <w:lang w:val="en-US" w:eastAsia="zh-CN" w:bidi="ar"/>
              </w:rPr>
            </w:pPr>
            <w:r>
              <w:rPr>
                <w:rFonts w:hint="eastAsia" w:ascii="宋体" w:hAnsi="宋体"/>
                <w:color w:val="000000"/>
                <w:sz w:val="20"/>
              </w:rPr>
              <w:t xml:space="preserve">    农业农村生态环境支出</w:t>
            </w:r>
          </w:p>
        </w:tc>
        <w:tc>
          <w:tcPr>
            <w:tcW w:w="1088" w:type="dxa"/>
            <w:tcBorders>
              <w:top w:val="nil"/>
              <w:left w:val="single" w:color="auto" w:sz="4" w:space="0"/>
              <w:bottom w:val="nil"/>
              <w:right w:val="single" w:color="auto" w:sz="4" w:space="0"/>
            </w:tcBorders>
            <w:shd w:val="clear" w:color="auto" w:fill="FFFFFF"/>
            <w:vAlign w:val="center"/>
          </w:tcPr>
          <w:p>
            <w:pPr>
              <w:keepNext w:val="0"/>
              <w:keepLines w:val="0"/>
              <w:widowControl/>
              <w:suppressLineNumbers w:val="0"/>
              <w:jc w:val="center"/>
              <w:textAlignment w:val="center"/>
              <w:rPr>
                <w:rFonts w:hint="eastAsia" w:ascii="黑体" w:hAnsi="黑体" w:eastAsia="黑体" w:cs="黑体"/>
                <w:b w:val="0"/>
                <w:bCs/>
                <w:color w:val="000000"/>
                <w:sz w:val="20"/>
                <w:szCs w:val="20"/>
              </w:rPr>
            </w:pPr>
            <w:r>
              <w:rPr>
                <w:rFonts w:hint="eastAsia" w:ascii="宋体" w:hAnsi="宋体" w:eastAsia="宋体" w:cs="宋体"/>
                <w:i w:val="0"/>
                <w:color w:val="000000"/>
                <w:kern w:val="0"/>
                <w:sz w:val="20"/>
                <w:szCs w:val="20"/>
                <w:u w:val="none"/>
                <w:lang w:val="en-US" w:eastAsia="zh-CN" w:bidi="ar"/>
              </w:rPr>
              <w:t xml:space="preserve">700 </w:t>
            </w:r>
          </w:p>
        </w:tc>
        <w:tc>
          <w:tcPr>
            <w:tcW w:w="1068" w:type="dxa"/>
            <w:tcBorders>
              <w:top w:val="nil"/>
              <w:left w:val="single" w:color="auto" w:sz="4" w:space="0"/>
              <w:bottom w:val="nil"/>
              <w:right w:val="single" w:color="auto" w:sz="4" w:space="0"/>
            </w:tcBorders>
            <w:shd w:val="clear" w:color="auto" w:fill="FFFFFF"/>
            <w:vAlign w:val="center"/>
          </w:tcPr>
          <w:p>
            <w:pPr>
              <w:keepNext w:val="0"/>
              <w:keepLines w:val="0"/>
              <w:widowControl/>
              <w:suppressLineNumbers w:val="0"/>
              <w:jc w:val="center"/>
              <w:textAlignment w:val="center"/>
              <w:rPr>
                <w:rFonts w:hint="eastAsia" w:ascii="黑体" w:hAnsi="黑体" w:eastAsia="黑体" w:cs="黑体"/>
                <w:b w:val="0"/>
                <w:bCs/>
                <w:color w:val="000000"/>
                <w:sz w:val="20"/>
                <w:szCs w:val="20"/>
              </w:rPr>
            </w:pPr>
            <w:r>
              <w:rPr>
                <w:rFonts w:hint="eastAsia" w:ascii="宋体" w:hAnsi="宋体" w:eastAsia="宋体" w:cs="宋体"/>
                <w:i w:val="0"/>
                <w:color w:val="000000"/>
                <w:kern w:val="0"/>
                <w:sz w:val="20"/>
                <w:szCs w:val="20"/>
                <w:u w:val="none"/>
                <w:lang w:val="en-US" w:eastAsia="zh-CN" w:bidi="ar"/>
              </w:rPr>
              <w:t xml:space="preserve">700 </w:t>
            </w:r>
          </w:p>
        </w:tc>
        <w:tc>
          <w:tcPr>
            <w:tcW w:w="1092" w:type="dxa"/>
            <w:tcBorders>
              <w:top w:val="nil"/>
              <w:left w:val="single" w:color="auto" w:sz="4" w:space="0"/>
              <w:bottom w:val="nil"/>
              <w:right w:val="single" w:color="auto" w:sz="4" w:space="0"/>
            </w:tcBorders>
            <w:shd w:val="clear" w:color="auto" w:fill="auto"/>
            <w:vAlign w:val="top"/>
          </w:tcPr>
          <w:p>
            <w:pPr>
              <w:spacing w:beforeLines="0" w:afterLines="0"/>
              <w:jc w:val="right"/>
              <w:rPr>
                <w:rFonts w:hint="eastAsia" w:ascii="黑体" w:hAnsi="黑体" w:eastAsia="黑体" w:cs="黑体"/>
                <w:b w:val="0"/>
                <w:bCs/>
                <w:i w:val="0"/>
                <w:iCs w:val="0"/>
                <w:color w:val="C55A11" w:themeColor="accent2" w:themeShade="BF"/>
                <w:kern w:val="2"/>
                <w:sz w:val="20"/>
                <w:szCs w:val="20"/>
                <w:u w:val="none"/>
                <w:lang w:val="en-US" w:eastAsia="zh-CN" w:bidi="ar-SA"/>
              </w:rPr>
            </w:pPr>
            <w:r>
              <w:rPr>
                <w:rFonts w:hint="eastAsia" w:ascii="宋体" w:hAnsi="宋体"/>
                <w:color w:val="000000"/>
                <w:sz w:val="20"/>
              </w:rPr>
              <w:t xml:space="preserve">5,135 </w:t>
            </w:r>
          </w:p>
        </w:tc>
        <w:tc>
          <w:tcPr>
            <w:tcW w:w="1032" w:type="dxa"/>
            <w:tcBorders>
              <w:top w:val="nil"/>
              <w:left w:val="single" w:color="auto" w:sz="4" w:space="0"/>
              <w:bottom w:val="nil"/>
              <w:right w:val="single" w:color="auto"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b w:val="0"/>
                <w:bCs/>
                <w:color w:val="000000"/>
                <w:sz w:val="20"/>
                <w:szCs w:val="20"/>
              </w:rPr>
            </w:pPr>
            <w:r>
              <w:rPr>
                <w:rFonts w:hint="eastAsia" w:ascii="宋体" w:hAnsi="宋体" w:eastAsia="宋体" w:cs="宋体"/>
                <w:i w:val="0"/>
                <w:color w:val="000000"/>
                <w:kern w:val="0"/>
                <w:sz w:val="20"/>
                <w:szCs w:val="20"/>
                <w:u w:val="none"/>
                <w:lang w:val="en-US" w:eastAsia="zh-CN" w:bidi="ar"/>
              </w:rPr>
              <w:t xml:space="preserve">733.6 </w:t>
            </w:r>
          </w:p>
        </w:tc>
        <w:tc>
          <w:tcPr>
            <w:tcW w:w="1248" w:type="dxa"/>
            <w:tcBorders>
              <w:top w:val="nil"/>
              <w:left w:val="single" w:color="auto" w:sz="4" w:space="0"/>
              <w:bottom w:val="nil"/>
              <w:right w:val="single" w:color="auto" w:sz="4" w:space="0"/>
            </w:tcBorders>
            <w:shd w:val="clear" w:color="auto" w:fill="FFFFFF"/>
            <w:vAlign w:val="top"/>
          </w:tcPr>
          <w:p>
            <w:pPr>
              <w:spacing w:beforeLines="0" w:afterLines="0"/>
              <w:jc w:val="right"/>
              <w:rPr>
                <w:rFonts w:hint="eastAsia" w:ascii="黑体" w:hAnsi="黑体" w:eastAsia="黑体" w:cs="黑体"/>
                <w:b w:val="0"/>
                <w:bCs/>
                <w:color w:val="000000"/>
                <w:sz w:val="20"/>
                <w:szCs w:val="20"/>
              </w:rPr>
            </w:pPr>
            <w:r>
              <w:rPr>
                <w:rFonts w:hint="eastAsia" w:ascii="宋体" w:hAnsi="宋体"/>
                <w:color w:val="000000"/>
                <w:sz w:val="20"/>
              </w:rPr>
              <w:t xml:space="preserve">772.2 </w:t>
            </w:r>
          </w:p>
        </w:tc>
      </w:tr>
      <w:tr>
        <w:tblPrEx>
          <w:tblCellMar>
            <w:top w:w="15" w:type="dxa"/>
            <w:left w:w="15" w:type="dxa"/>
            <w:bottom w:w="15" w:type="dxa"/>
            <w:right w:w="15" w:type="dxa"/>
          </w:tblCellMar>
        </w:tblPrEx>
        <w:trPr>
          <w:trHeight w:val="283" w:hRule="atLeast"/>
        </w:trPr>
        <w:tc>
          <w:tcPr>
            <w:tcW w:w="2786" w:type="dxa"/>
            <w:tcBorders>
              <w:top w:val="nil"/>
              <w:left w:val="single" w:color="auto" w:sz="4" w:space="0"/>
              <w:bottom w:val="nil"/>
              <w:right w:val="single" w:color="auto" w:sz="4" w:space="0"/>
            </w:tcBorders>
            <w:shd w:val="clear" w:color="auto" w:fill="FFFFFF"/>
            <w:vAlign w:val="top"/>
          </w:tcPr>
          <w:p>
            <w:pPr>
              <w:spacing w:beforeLines="0" w:afterLines="0"/>
              <w:jc w:val="left"/>
              <w:rPr>
                <w:rFonts w:hint="eastAsia" w:ascii="黑体" w:hAnsi="黑体" w:eastAsia="黑体" w:cs="黑体"/>
                <w:b w:val="0"/>
                <w:bCs w:val="0"/>
                <w:i w:val="0"/>
                <w:color w:val="000000"/>
                <w:kern w:val="0"/>
                <w:sz w:val="20"/>
                <w:szCs w:val="20"/>
                <w:u w:val="none"/>
                <w:lang w:val="en-US" w:eastAsia="zh-CN" w:bidi="ar"/>
              </w:rPr>
            </w:pPr>
            <w:r>
              <w:rPr>
                <w:rFonts w:hint="eastAsia" w:ascii="宋体" w:hAnsi="宋体"/>
                <w:color w:val="000000"/>
                <w:sz w:val="20"/>
              </w:rPr>
              <w:t xml:space="preserve">    其他国有土地使用权出让收入安排的支出</w:t>
            </w:r>
          </w:p>
        </w:tc>
        <w:tc>
          <w:tcPr>
            <w:tcW w:w="1088" w:type="dxa"/>
            <w:tcBorders>
              <w:top w:val="nil"/>
              <w:left w:val="single" w:color="auto" w:sz="4" w:space="0"/>
              <w:bottom w:val="nil"/>
              <w:right w:val="single" w:color="auto" w:sz="4" w:space="0"/>
            </w:tcBorders>
            <w:shd w:val="clear" w:color="auto" w:fill="FFFFFF"/>
            <w:vAlign w:val="center"/>
          </w:tcPr>
          <w:p>
            <w:pPr>
              <w:jc w:val="center"/>
              <w:rPr>
                <w:rFonts w:hint="eastAsia" w:ascii="黑体" w:hAnsi="黑体" w:eastAsia="黑体" w:cs="黑体"/>
                <w:b w:val="0"/>
                <w:bCs/>
                <w:color w:val="000000"/>
                <w:sz w:val="20"/>
                <w:szCs w:val="20"/>
              </w:rPr>
            </w:pPr>
          </w:p>
        </w:tc>
        <w:tc>
          <w:tcPr>
            <w:tcW w:w="1068" w:type="dxa"/>
            <w:tcBorders>
              <w:top w:val="nil"/>
              <w:left w:val="single" w:color="auto" w:sz="4" w:space="0"/>
              <w:bottom w:val="nil"/>
              <w:right w:val="single" w:color="auto" w:sz="4" w:space="0"/>
            </w:tcBorders>
            <w:shd w:val="clear" w:color="auto" w:fill="FFFFFF"/>
            <w:vAlign w:val="center"/>
          </w:tcPr>
          <w:p>
            <w:pPr>
              <w:jc w:val="center"/>
              <w:rPr>
                <w:rFonts w:hint="eastAsia" w:ascii="黑体" w:hAnsi="黑体" w:eastAsia="黑体" w:cs="黑体"/>
                <w:b w:val="0"/>
                <w:bCs/>
                <w:color w:val="000000"/>
                <w:sz w:val="20"/>
                <w:szCs w:val="20"/>
              </w:rPr>
            </w:pPr>
          </w:p>
        </w:tc>
        <w:tc>
          <w:tcPr>
            <w:tcW w:w="1092" w:type="dxa"/>
            <w:tcBorders>
              <w:top w:val="nil"/>
              <w:left w:val="single" w:color="auto" w:sz="4" w:space="0"/>
              <w:bottom w:val="nil"/>
              <w:right w:val="single" w:color="auto" w:sz="4" w:space="0"/>
            </w:tcBorders>
            <w:shd w:val="clear" w:color="auto" w:fill="auto"/>
            <w:vAlign w:val="top"/>
          </w:tcPr>
          <w:p>
            <w:pPr>
              <w:spacing w:beforeLines="0" w:afterLines="0"/>
              <w:jc w:val="right"/>
              <w:rPr>
                <w:rFonts w:hint="eastAsia" w:ascii="黑体" w:hAnsi="黑体" w:eastAsia="黑体" w:cs="黑体"/>
                <w:b w:val="0"/>
                <w:bCs/>
                <w:i w:val="0"/>
                <w:iCs w:val="0"/>
                <w:color w:val="C55A11" w:themeColor="accent2" w:themeShade="BF"/>
                <w:kern w:val="2"/>
                <w:sz w:val="20"/>
                <w:szCs w:val="20"/>
                <w:u w:val="none"/>
                <w:lang w:val="en-US" w:eastAsia="zh-CN" w:bidi="ar-SA"/>
              </w:rPr>
            </w:pPr>
            <w:r>
              <w:rPr>
                <w:rFonts w:hint="eastAsia" w:ascii="宋体" w:hAnsi="宋体"/>
                <w:color w:val="000000"/>
                <w:sz w:val="20"/>
              </w:rPr>
              <w:t xml:space="preserve">678 </w:t>
            </w:r>
          </w:p>
        </w:tc>
        <w:tc>
          <w:tcPr>
            <w:tcW w:w="1032" w:type="dxa"/>
            <w:tcBorders>
              <w:top w:val="nil"/>
              <w:left w:val="single" w:color="auto" w:sz="4" w:space="0"/>
              <w:bottom w:val="nil"/>
              <w:right w:val="single" w:color="auto" w:sz="4" w:space="0"/>
            </w:tcBorders>
            <w:shd w:val="clear" w:color="auto" w:fill="FFFFFF"/>
            <w:vAlign w:val="center"/>
          </w:tcPr>
          <w:p>
            <w:pPr>
              <w:jc w:val="right"/>
              <w:rPr>
                <w:rFonts w:hint="eastAsia" w:ascii="黑体" w:hAnsi="黑体" w:eastAsia="黑体" w:cs="黑体"/>
                <w:b w:val="0"/>
                <w:bCs/>
                <w:color w:val="000000"/>
                <w:sz w:val="20"/>
                <w:szCs w:val="20"/>
              </w:rPr>
            </w:pPr>
          </w:p>
        </w:tc>
        <w:tc>
          <w:tcPr>
            <w:tcW w:w="1248" w:type="dxa"/>
            <w:tcBorders>
              <w:top w:val="nil"/>
              <w:left w:val="single" w:color="auto" w:sz="4" w:space="0"/>
              <w:bottom w:val="nil"/>
              <w:right w:val="single" w:color="auto" w:sz="4" w:space="0"/>
            </w:tcBorders>
            <w:shd w:val="clear" w:color="auto" w:fill="FFFFFF"/>
            <w:vAlign w:val="top"/>
          </w:tcPr>
          <w:p>
            <w:pPr>
              <w:spacing w:beforeLines="0" w:afterLines="0"/>
              <w:jc w:val="right"/>
              <w:rPr>
                <w:rFonts w:hint="eastAsia" w:ascii="黑体" w:hAnsi="黑体" w:eastAsia="黑体" w:cs="黑体"/>
                <w:b w:val="0"/>
                <w:bCs/>
                <w:color w:val="000000"/>
                <w:sz w:val="20"/>
                <w:szCs w:val="20"/>
              </w:rPr>
            </w:pPr>
            <w:r>
              <w:rPr>
                <w:rFonts w:hint="eastAsia" w:ascii="宋体" w:hAnsi="宋体"/>
                <w:color w:val="000000"/>
                <w:sz w:val="20"/>
              </w:rPr>
              <w:t xml:space="preserve">35.7 </w:t>
            </w:r>
          </w:p>
        </w:tc>
      </w:tr>
      <w:tr>
        <w:tblPrEx>
          <w:tblCellMar>
            <w:top w:w="15" w:type="dxa"/>
            <w:left w:w="15" w:type="dxa"/>
            <w:bottom w:w="15" w:type="dxa"/>
            <w:right w:w="15" w:type="dxa"/>
          </w:tblCellMar>
        </w:tblPrEx>
        <w:trPr>
          <w:trHeight w:val="283" w:hRule="atLeast"/>
        </w:trPr>
        <w:tc>
          <w:tcPr>
            <w:tcW w:w="2786" w:type="dxa"/>
            <w:tcBorders>
              <w:top w:val="nil"/>
              <w:left w:val="single" w:color="auto" w:sz="4" w:space="0"/>
              <w:bottom w:val="nil"/>
              <w:right w:val="single" w:color="auto" w:sz="4" w:space="0"/>
            </w:tcBorders>
            <w:shd w:val="clear" w:color="auto" w:fill="FFFFFF"/>
            <w:vAlign w:val="top"/>
          </w:tcPr>
          <w:p>
            <w:pPr>
              <w:spacing w:beforeLines="0" w:afterLines="0"/>
              <w:jc w:val="left"/>
              <w:rPr>
                <w:rFonts w:hint="eastAsia" w:ascii="黑体" w:hAnsi="黑体" w:eastAsia="黑体" w:cs="黑体"/>
                <w:b w:val="0"/>
                <w:bCs w:val="0"/>
                <w:i w:val="0"/>
                <w:color w:val="000000"/>
                <w:kern w:val="0"/>
                <w:sz w:val="20"/>
                <w:szCs w:val="20"/>
                <w:u w:val="none"/>
                <w:lang w:val="en-US" w:eastAsia="zh-CN" w:bidi="ar"/>
              </w:rPr>
            </w:pPr>
            <w:r>
              <w:rPr>
                <w:rFonts w:hint="eastAsia" w:ascii="宋体" w:hAnsi="宋体"/>
                <w:color w:val="000000"/>
                <w:sz w:val="20"/>
              </w:rPr>
              <w:t xml:space="preserve">  城市基础设施配套费安排的支出</w:t>
            </w:r>
          </w:p>
        </w:tc>
        <w:tc>
          <w:tcPr>
            <w:tcW w:w="1088" w:type="dxa"/>
            <w:tcBorders>
              <w:top w:val="nil"/>
              <w:left w:val="single" w:color="auto" w:sz="4" w:space="0"/>
              <w:bottom w:val="nil"/>
              <w:right w:val="single" w:color="auto" w:sz="4" w:space="0"/>
            </w:tcBorders>
            <w:shd w:val="clear" w:color="auto" w:fill="FFFFFF"/>
            <w:vAlign w:val="center"/>
          </w:tcPr>
          <w:p>
            <w:pPr>
              <w:keepNext w:val="0"/>
              <w:keepLines w:val="0"/>
              <w:widowControl/>
              <w:suppressLineNumbers w:val="0"/>
              <w:jc w:val="center"/>
              <w:textAlignment w:val="center"/>
              <w:rPr>
                <w:rFonts w:hint="eastAsia" w:ascii="黑体" w:hAnsi="黑体" w:eastAsia="黑体" w:cs="黑体"/>
                <w:b w:val="0"/>
                <w:bCs/>
                <w:color w:val="000000"/>
                <w:sz w:val="20"/>
                <w:szCs w:val="20"/>
              </w:rPr>
            </w:pPr>
            <w:r>
              <w:rPr>
                <w:rFonts w:hint="eastAsia" w:ascii="宋体" w:hAnsi="宋体" w:eastAsia="宋体" w:cs="宋体"/>
                <w:i w:val="0"/>
                <w:color w:val="000000"/>
                <w:kern w:val="0"/>
                <w:sz w:val="20"/>
                <w:szCs w:val="20"/>
                <w:u w:val="none"/>
                <w:lang w:val="en-US" w:eastAsia="zh-CN" w:bidi="ar"/>
              </w:rPr>
              <w:t xml:space="preserve">1,500 </w:t>
            </w:r>
          </w:p>
        </w:tc>
        <w:tc>
          <w:tcPr>
            <w:tcW w:w="1068" w:type="dxa"/>
            <w:tcBorders>
              <w:top w:val="nil"/>
              <w:left w:val="single" w:color="auto" w:sz="4" w:space="0"/>
              <w:bottom w:val="nil"/>
              <w:right w:val="single" w:color="auto" w:sz="4" w:space="0"/>
            </w:tcBorders>
            <w:shd w:val="clear" w:color="auto" w:fill="FFFFFF"/>
            <w:vAlign w:val="center"/>
          </w:tcPr>
          <w:p>
            <w:pPr>
              <w:keepNext w:val="0"/>
              <w:keepLines w:val="0"/>
              <w:widowControl/>
              <w:suppressLineNumbers w:val="0"/>
              <w:jc w:val="center"/>
              <w:textAlignment w:val="center"/>
              <w:rPr>
                <w:rFonts w:hint="eastAsia" w:ascii="黑体" w:hAnsi="黑体" w:eastAsia="黑体" w:cs="黑体"/>
                <w:b w:val="0"/>
                <w:bCs/>
                <w:color w:val="000000"/>
                <w:sz w:val="20"/>
                <w:szCs w:val="20"/>
              </w:rPr>
            </w:pPr>
            <w:r>
              <w:rPr>
                <w:rFonts w:hint="eastAsia" w:ascii="宋体" w:hAnsi="宋体" w:eastAsia="宋体" w:cs="宋体"/>
                <w:i w:val="0"/>
                <w:color w:val="000000"/>
                <w:kern w:val="0"/>
                <w:sz w:val="20"/>
                <w:szCs w:val="20"/>
                <w:u w:val="none"/>
                <w:lang w:val="en-US" w:eastAsia="zh-CN" w:bidi="ar"/>
              </w:rPr>
              <w:t xml:space="preserve">1,500 </w:t>
            </w:r>
          </w:p>
        </w:tc>
        <w:tc>
          <w:tcPr>
            <w:tcW w:w="1092"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right"/>
              <w:textAlignment w:val="center"/>
              <w:rPr>
                <w:rFonts w:hint="eastAsia" w:ascii="黑体" w:hAnsi="黑体" w:eastAsia="黑体" w:cs="黑体"/>
                <w:b w:val="0"/>
                <w:bCs/>
                <w:i w:val="0"/>
                <w:iCs w:val="0"/>
                <w:color w:val="C55A11" w:themeColor="accent2" w:themeShade="BF"/>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554</w:t>
            </w:r>
          </w:p>
        </w:tc>
        <w:tc>
          <w:tcPr>
            <w:tcW w:w="1032" w:type="dxa"/>
            <w:tcBorders>
              <w:top w:val="nil"/>
              <w:left w:val="single" w:color="auto" w:sz="4" w:space="0"/>
              <w:bottom w:val="nil"/>
              <w:right w:val="single" w:color="auto"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b w:val="0"/>
                <w:bCs/>
                <w:color w:val="000000"/>
                <w:sz w:val="20"/>
                <w:szCs w:val="20"/>
              </w:rPr>
            </w:pPr>
            <w:r>
              <w:rPr>
                <w:rFonts w:hint="eastAsia" w:ascii="宋体" w:hAnsi="宋体" w:eastAsia="宋体" w:cs="宋体"/>
                <w:i w:val="0"/>
                <w:color w:val="000000"/>
                <w:kern w:val="0"/>
                <w:sz w:val="20"/>
                <w:szCs w:val="20"/>
                <w:u w:val="none"/>
                <w:lang w:val="en-US" w:eastAsia="zh-CN" w:bidi="ar"/>
              </w:rPr>
              <w:t xml:space="preserve">36.9 </w:t>
            </w:r>
          </w:p>
        </w:tc>
        <w:tc>
          <w:tcPr>
            <w:tcW w:w="1248" w:type="dxa"/>
            <w:tcBorders>
              <w:top w:val="nil"/>
              <w:left w:val="single" w:color="auto" w:sz="4" w:space="0"/>
              <w:bottom w:val="nil"/>
              <w:right w:val="single" w:color="auto"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b w:val="0"/>
                <w:bCs/>
                <w:color w:val="000000"/>
                <w:sz w:val="20"/>
                <w:szCs w:val="20"/>
              </w:rPr>
            </w:pPr>
            <w:r>
              <w:rPr>
                <w:rFonts w:hint="eastAsia" w:ascii="宋体" w:hAnsi="宋体" w:eastAsia="宋体" w:cs="宋体"/>
                <w:i w:val="0"/>
                <w:color w:val="000000"/>
                <w:kern w:val="0"/>
                <w:sz w:val="20"/>
                <w:szCs w:val="20"/>
                <w:u w:val="none"/>
                <w:lang w:val="en-US" w:eastAsia="zh-CN" w:bidi="ar"/>
              </w:rPr>
              <w:t>1007.3</w:t>
            </w:r>
          </w:p>
        </w:tc>
      </w:tr>
      <w:tr>
        <w:tblPrEx>
          <w:tblCellMar>
            <w:top w:w="15" w:type="dxa"/>
            <w:left w:w="15" w:type="dxa"/>
            <w:bottom w:w="15" w:type="dxa"/>
            <w:right w:w="15" w:type="dxa"/>
          </w:tblCellMar>
        </w:tblPrEx>
        <w:trPr>
          <w:trHeight w:val="283" w:hRule="atLeast"/>
        </w:trPr>
        <w:tc>
          <w:tcPr>
            <w:tcW w:w="2786" w:type="dxa"/>
            <w:tcBorders>
              <w:top w:val="nil"/>
              <w:left w:val="single" w:color="auto" w:sz="4" w:space="0"/>
              <w:bottom w:val="nil"/>
              <w:right w:val="single" w:color="auto" w:sz="4" w:space="0"/>
            </w:tcBorders>
            <w:shd w:val="clear" w:color="auto" w:fill="FFFFFF"/>
            <w:vAlign w:val="top"/>
          </w:tcPr>
          <w:p>
            <w:pPr>
              <w:spacing w:beforeLines="0" w:afterLines="0"/>
              <w:jc w:val="left"/>
              <w:rPr>
                <w:rFonts w:hint="eastAsia" w:ascii="黑体" w:hAnsi="黑体" w:eastAsia="黑体" w:cs="黑体"/>
                <w:b w:val="0"/>
                <w:bCs w:val="0"/>
                <w:i w:val="0"/>
                <w:color w:val="000000"/>
                <w:kern w:val="0"/>
                <w:sz w:val="20"/>
                <w:szCs w:val="20"/>
                <w:u w:val="none"/>
                <w:lang w:val="en-US" w:eastAsia="zh-CN" w:bidi="ar"/>
              </w:rPr>
            </w:pPr>
            <w:r>
              <w:rPr>
                <w:rFonts w:hint="eastAsia" w:ascii="宋体" w:hAnsi="宋体"/>
                <w:color w:val="000000"/>
                <w:sz w:val="20"/>
              </w:rPr>
              <w:t xml:space="preserve">    城市公共设施</w:t>
            </w:r>
          </w:p>
        </w:tc>
        <w:tc>
          <w:tcPr>
            <w:tcW w:w="1088" w:type="dxa"/>
            <w:tcBorders>
              <w:top w:val="nil"/>
              <w:left w:val="single" w:color="auto" w:sz="4" w:space="0"/>
              <w:bottom w:val="nil"/>
              <w:right w:val="single" w:color="auto" w:sz="4" w:space="0"/>
            </w:tcBorders>
            <w:shd w:val="clear" w:color="auto" w:fill="FFFFFF"/>
            <w:vAlign w:val="center"/>
          </w:tcPr>
          <w:p>
            <w:pPr>
              <w:keepNext w:val="0"/>
              <w:keepLines w:val="0"/>
              <w:widowControl/>
              <w:suppressLineNumbers w:val="0"/>
              <w:jc w:val="center"/>
              <w:textAlignment w:val="center"/>
              <w:rPr>
                <w:rFonts w:hint="eastAsia" w:ascii="黑体" w:hAnsi="黑体" w:eastAsia="黑体" w:cs="黑体"/>
                <w:b w:val="0"/>
                <w:bCs/>
                <w:color w:val="000000"/>
                <w:sz w:val="20"/>
                <w:szCs w:val="20"/>
              </w:rPr>
            </w:pPr>
            <w:r>
              <w:rPr>
                <w:rFonts w:hint="eastAsia" w:ascii="宋体" w:hAnsi="宋体" w:eastAsia="宋体" w:cs="宋体"/>
                <w:i w:val="0"/>
                <w:color w:val="000000"/>
                <w:kern w:val="0"/>
                <w:sz w:val="20"/>
                <w:szCs w:val="20"/>
                <w:u w:val="none"/>
                <w:lang w:val="en-US" w:eastAsia="zh-CN" w:bidi="ar"/>
              </w:rPr>
              <w:t xml:space="preserve">1,500 </w:t>
            </w:r>
          </w:p>
        </w:tc>
        <w:tc>
          <w:tcPr>
            <w:tcW w:w="1068" w:type="dxa"/>
            <w:tcBorders>
              <w:top w:val="nil"/>
              <w:left w:val="single" w:color="auto" w:sz="4" w:space="0"/>
              <w:bottom w:val="nil"/>
              <w:right w:val="single" w:color="auto" w:sz="4" w:space="0"/>
            </w:tcBorders>
            <w:shd w:val="clear" w:color="auto" w:fill="FFFFFF"/>
            <w:vAlign w:val="center"/>
          </w:tcPr>
          <w:p>
            <w:pPr>
              <w:keepNext w:val="0"/>
              <w:keepLines w:val="0"/>
              <w:widowControl/>
              <w:suppressLineNumbers w:val="0"/>
              <w:jc w:val="center"/>
              <w:textAlignment w:val="center"/>
              <w:rPr>
                <w:rFonts w:hint="eastAsia" w:ascii="黑体" w:hAnsi="黑体" w:eastAsia="黑体" w:cs="黑体"/>
                <w:b w:val="0"/>
                <w:bCs/>
                <w:color w:val="000000"/>
                <w:sz w:val="20"/>
                <w:szCs w:val="20"/>
              </w:rPr>
            </w:pPr>
            <w:r>
              <w:rPr>
                <w:rFonts w:hint="eastAsia" w:ascii="宋体" w:hAnsi="宋体" w:eastAsia="宋体" w:cs="宋体"/>
                <w:i w:val="0"/>
                <w:color w:val="000000"/>
                <w:kern w:val="0"/>
                <w:sz w:val="20"/>
                <w:szCs w:val="20"/>
                <w:u w:val="none"/>
                <w:lang w:val="en-US" w:eastAsia="zh-CN" w:bidi="ar"/>
              </w:rPr>
              <w:t xml:space="preserve">1,500 </w:t>
            </w:r>
          </w:p>
        </w:tc>
        <w:tc>
          <w:tcPr>
            <w:tcW w:w="1092" w:type="dxa"/>
            <w:tcBorders>
              <w:top w:val="nil"/>
              <w:left w:val="single" w:color="auto" w:sz="4" w:space="0"/>
              <w:bottom w:val="nil"/>
              <w:right w:val="single" w:color="auto" w:sz="4" w:space="0"/>
            </w:tcBorders>
            <w:shd w:val="clear" w:color="auto" w:fill="auto"/>
            <w:vAlign w:val="top"/>
          </w:tcPr>
          <w:p>
            <w:pPr>
              <w:spacing w:beforeLines="0" w:afterLines="0"/>
              <w:jc w:val="right"/>
              <w:rPr>
                <w:rFonts w:hint="eastAsia" w:ascii="黑体" w:hAnsi="黑体" w:eastAsia="黑体" w:cs="黑体"/>
                <w:b w:val="0"/>
                <w:bCs/>
                <w:i w:val="0"/>
                <w:iCs w:val="0"/>
                <w:color w:val="C55A11" w:themeColor="accent2" w:themeShade="BF"/>
                <w:kern w:val="2"/>
                <w:sz w:val="20"/>
                <w:szCs w:val="20"/>
                <w:u w:val="none"/>
                <w:lang w:val="en-US" w:eastAsia="zh-CN" w:bidi="ar-SA"/>
              </w:rPr>
            </w:pPr>
          </w:p>
        </w:tc>
        <w:tc>
          <w:tcPr>
            <w:tcW w:w="1032" w:type="dxa"/>
            <w:tcBorders>
              <w:top w:val="nil"/>
              <w:left w:val="single" w:color="auto" w:sz="4" w:space="0"/>
              <w:bottom w:val="nil"/>
              <w:right w:val="single" w:color="auto"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b w:val="0"/>
                <w:bCs/>
                <w:color w:val="000000"/>
                <w:sz w:val="20"/>
                <w:szCs w:val="20"/>
              </w:rPr>
            </w:pPr>
            <w:r>
              <w:rPr>
                <w:rFonts w:hint="eastAsia" w:ascii="宋体" w:hAnsi="宋体" w:eastAsia="宋体" w:cs="宋体"/>
                <w:i w:val="0"/>
                <w:color w:val="000000"/>
                <w:kern w:val="0"/>
                <w:sz w:val="20"/>
                <w:szCs w:val="20"/>
                <w:u w:val="none"/>
                <w:lang w:val="en-US" w:eastAsia="zh-CN" w:bidi="ar"/>
              </w:rPr>
              <w:t xml:space="preserve">0.0 </w:t>
            </w:r>
          </w:p>
        </w:tc>
        <w:tc>
          <w:tcPr>
            <w:tcW w:w="1248" w:type="dxa"/>
            <w:tcBorders>
              <w:top w:val="nil"/>
              <w:left w:val="single" w:color="auto" w:sz="4" w:space="0"/>
              <w:bottom w:val="nil"/>
              <w:right w:val="single" w:color="auto" w:sz="4" w:space="0"/>
            </w:tcBorders>
            <w:shd w:val="clear" w:color="auto" w:fill="FFFFFF"/>
            <w:vAlign w:val="top"/>
          </w:tcPr>
          <w:p>
            <w:pPr>
              <w:spacing w:beforeLines="0" w:afterLines="0"/>
              <w:jc w:val="right"/>
              <w:rPr>
                <w:rFonts w:hint="eastAsia" w:ascii="黑体" w:hAnsi="黑体" w:eastAsia="黑体" w:cs="黑体"/>
                <w:b w:val="0"/>
                <w:bCs/>
                <w:color w:val="000000"/>
                <w:sz w:val="20"/>
                <w:szCs w:val="20"/>
              </w:rPr>
            </w:pPr>
          </w:p>
        </w:tc>
      </w:tr>
      <w:tr>
        <w:tblPrEx>
          <w:tblCellMar>
            <w:top w:w="15" w:type="dxa"/>
            <w:left w:w="15" w:type="dxa"/>
            <w:bottom w:w="15" w:type="dxa"/>
            <w:right w:w="15" w:type="dxa"/>
          </w:tblCellMar>
        </w:tblPrEx>
        <w:trPr>
          <w:trHeight w:val="283" w:hRule="atLeast"/>
        </w:trPr>
        <w:tc>
          <w:tcPr>
            <w:tcW w:w="2786" w:type="dxa"/>
            <w:tcBorders>
              <w:top w:val="nil"/>
              <w:left w:val="single" w:color="auto" w:sz="4" w:space="0"/>
              <w:bottom w:val="nil"/>
              <w:right w:val="single" w:color="auto" w:sz="4" w:space="0"/>
            </w:tcBorders>
            <w:shd w:val="clear" w:color="auto" w:fill="FFFFFF"/>
            <w:vAlign w:val="top"/>
          </w:tcPr>
          <w:p>
            <w:pPr>
              <w:spacing w:beforeLines="0" w:afterLines="0"/>
              <w:jc w:val="left"/>
              <w:rPr>
                <w:rFonts w:hint="eastAsia" w:ascii="黑体" w:hAnsi="黑体" w:eastAsia="黑体" w:cs="黑体"/>
                <w:b w:val="0"/>
                <w:bCs w:val="0"/>
                <w:i w:val="0"/>
                <w:color w:val="000000"/>
                <w:kern w:val="0"/>
                <w:sz w:val="20"/>
                <w:szCs w:val="20"/>
                <w:u w:val="none"/>
                <w:lang w:val="en-US" w:eastAsia="zh-CN" w:bidi="ar"/>
              </w:rPr>
            </w:pPr>
            <w:r>
              <w:rPr>
                <w:rFonts w:hint="eastAsia" w:ascii="宋体" w:hAnsi="宋体"/>
                <w:color w:val="000000"/>
                <w:sz w:val="20"/>
              </w:rPr>
              <w:t xml:space="preserve">    其他城市基础设施配套费安排的支出</w:t>
            </w:r>
          </w:p>
        </w:tc>
        <w:tc>
          <w:tcPr>
            <w:tcW w:w="1088" w:type="dxa"/>
            <w:tcBorders>
              <w:top w:val="nil"/>
              <w:left w:val="single" w:color="auto" w:sz="4" w:space="0"/>
              <w:bottom w:val="nil"/>
              <w:right w:val="single" w:color="auto" w:sz="4" w:space="0"/>
            </w:tcBorders>
            <w:shd w:val="clear" w:color="auto" w:fill="FFFFFF"/>
            <w:vAlign w:val="center"/>
          </w:tcPr>
          <w:p>
            <w:pPr>
              <w:jc w:val="center"/>
              <w:rPr>
                <w:rFonts w:hint="eastAsia" w:ascii="黑体" w:hAnsi="黑体" w:eastAsia="黑体" w:cs="黑体"/>
                <w:b w:val="0"/>
                <w:bCs/>
                <w:color w:val="000000"/>
                <w:sz w:val="20"/>
                <w:szCs w:val="20"/>
              </w:rPr>
            </w:pPr>
          </w:p>
        </w:tc>
        <w:tc>
          <w:tcPr>
            <w:tcW w:w="1068" w:type="dxa"/>
            <w:tcBorders>
              <w:top w:val="nil"/>
              <w:left w:val="single" w:color="auto" w:sz="4" w:space="0"/>
              <w:bottom w:val="nil"/>
              <w:right w:val="single" w:color="auto" w:sz="4" w:space="0"/>
            </w:tcBorders>
            <w:shd w:val="clear" w:color="auto" w:fill="FFFFFF"/>
            <w:vAlign w:val="center"/>
          </w:tcPr>
          <w:p>
            <w:pPr>
              <w:jc w:val="center"/>
              <w:rPr>
                <w:rFonts w:hint="eastAsia" w:ascii="黑体" w:hAnsi="黑体" w:eastAsia="黑体" w:cs="黑体"/>
                <w:b w:val="0"/>
                <w:bCs/>
                <w:color w:val="000000"/>
                <w:sz w:val="20"/>
                <w:szCs w:val="20"/>
              </w:rPr>
            </w:pPr>
          </w:p>
        </w:tc>
        <w:tc>
          <w:tcPr>
            <w:tcW w:w="1092" w:type="dxa"/>
            <w:tcBorders>
              <w:top w:val="nil"/>
              <w:left w:val="single" w:color="auto" w:sz="4" w:space="0"/>
              <w:bottom w:val="nil"/>
              <w:right w:val="single" w:color="auto" w:sz="4" w:space="0"/>
            </w:tcBorders>
            <w:shd w:val="clear" w:color="auto" w:fill="auto"/>
            <w:vAlign w:val="top"/>
          </w:tcPr>
          <w:p>
            <w:pPr>
              <w:spacing w:beforeLines="0" w:afterLines="0"/>
              <w:jc w:val="right"/>
              <w:rPr>
                <w:rFonts w:hint="eastAsia" w:ascii="黑体" w:hAnsi="黑体" w:eastAsia="黑体" w:cs="黑体"/>
                <w:b w:val="0"/>
                <w:bCs/>
                <w:i w:val="0"/>
                <w:iCs w:val="0"/>
                <w:color w:val="C55A11" w:themeColor="accent2" w:themeShade="BF"/>
                <w:kern w:val="2"/>
                <w:sz w:val="20"/>
                <w:szCs w:val="20"/>
                <w:u w:val="none"/>
                <w:lang w:val="en-US" w:eastAsia="zh-CN" w:bidi="ar-SA"/>
              </w:rPr>
            </w:pPr>
            <w:r>
              <w:rPr>
                <w:rFonts w:hint="eastAsia" w:ascii="宋体" w:hAnsi="宋体"/>
                <w:color w:val="000000"/>
                <w:sz w:val="20"/>
              </w:rPr>
              <w:t xml:space="preserve">554 </w:t>
            </w:r>
          </w:p>
        </w:tc>
        <w:tc>
          <w:tcPr>
            <w:tcW w:w="1032" w:type="dxa"/>
            <w:tcBorders>
              <w:top w:val="nil"/>
              <w:left w:val="single" w:color="auto" w:sz="4" w:space="0"/>
              <w:bottom w:val="nil"/>
              <w:right w:val="single" w:color="auto" w:sz="4" w:space="0"/>
            </w:tcBorders>
            <w:shd w:val="clear" w:color="auto" w:fill="FFFFFF"/>
            <w:vAlign w:val="center"/>
          </w:tcPr>
          <w:p>
            <w:pPr>
              <w:jc w:val="right"/>
              <w:rPr>
                <w:rFonts w:hint="eastAsia" w:ascii="黑体" w:hAnsi="黑体" w:eastAsia="黑体" w:cs="黑体"/>
                <w:b w:val="0"/>
                <w:bCs/>
                <w:color w:val="000000"/>
                <w:sz w:val="20"/>
                <w:szCs w:val="20"/>
              </w:rPr>
            </w:pPr>
          </w:p>
        </w:tc>
        <w:tc>
          <w:tcPr>
            <w:tcW w:w="1248" w:type="dxa"/>
            <w:tcBorders>
              <w:top w:val="nil"/>
              <w:left w:val="single" w:color="auto" w:sz="4" w:space="0"/>
              <w:bottom w:val="nil"/>
              <w:right w:val="single" w:color="auto" w:sz="4" w:space="0"/>
            </w:tcBorders>
            <w:shd w:val="clear" w:color="auto" w:fill="FFFFFF"/>
            <w:vAlign w:val="top"/>
          </w:tcPr>
          <w:p>
            <w:pPr>
              <w:spacing w:beforeLines="0" w:afterLines="0"/>
              <w:jc w:val="right"/>
              <w:rPr>
                <w:rFonts w:hint="eastAsia" w:ascii="黑体" w:hAnsi="黑体" w:eastAsia="黑体" w:cs="黑体"/>
                <w:b w:val="0"/>
                <w:bCs/>
                <w:color w:val="000000"/>
                <w:sz w:val="20"/>
                <w:szCs w:val="20"/>
              </w:rPr>
            </w:pPr>
            <w:r>
              <w:rPr>
                <w:rFonts w:hint="eastAsia" w:ascii="宋体" w:hAnsi="宋体"/>
                <w:color w:val="000000"/>
                <w:sz w:val="20"/>
              </w:rPr>
              <w:t xml:space="preserve">1007.3 </w:t>
            </w:r>
          </w:p>
        </w:tc>
      </w:tr>
      <w:tr>
        <w:tblPrEx>
          <w:tblCellMar>
            <w:top w:w="15" w:type="dxa"/>
            <w:left w:w="15" w:type="dxa"/>
            <w:bottom w:w="15" w:type="dxa"/>
            <w:right w:w="15" w:type="dxa"/>
          </w:tblCellMar>
        </w:tblPrEx>
        <w:trPr>
          <w:trHeight w:val="283" w:hRule="atLeast"/>
        </w:trPr>
        <w:tc>
          <w:tcPr>
            <w:tcW w:w="2786" w:type="dxa"/>
            <w:tcBorders>
              <w:top w:val="nil"/>
              <w:left w:val="single" w:color="auto" w:sz="4" w:space="0"/>
              <w:bottom w:val="nil"/>
              <w:right w:val="single" w:color="auto" w:sz="4" w:space="0"/>
            </w:tcBorders>
            <w:shd w:val="clear" w:color="auto" w:fill="FFFFFF"/>
            <w:vAlign w:val="top"/>
          </w:tcPr>
          <w:p>
            <w:pPr>
              <w:spacing w:beforeLines="0" w:afterLines="0"/>
              <w:jc w:val="left"/>
              <w:rPr>
                <w:rFonts w:hint="eastAsia" w:ascii="黑体" w:hAnsi="黑体" w:eastAsia="黑体" w:cs="黑体"/>
                <w:b w:val="0"/>
                <w:bCs w:val="0"/>
                <w:i w:val="0"/>
                <w:color w:val="000000"/>
                <w:kern w:val="0"/>
                <w:sz w:val="20"/>
                <w:szCs w:val="20"/>
                <w:u w:val="none"/>
                <w:lang w:val="en-US" w:eastAsia="zh-CN" w:bidi="ar"/>
              </w:rPr>
            </w:pPr>
            <w:r>
              <w:rPr>
                <w:rFonts w:hint="eastAsia" w:ascii="宋体" w:hAnsi="宋体"/>
                <w:color w:val="000000"/>
                <w:sz w:val="20"/>
              </w:rPr>
              <w:t xml:space="preserve">  土地储备专项债券收入安排的支出  </w:t>
            </w:r>
          </w:p>
        </w:tc>
        <w:tc>
          <w:tcPr>
            <w:tcW w:w="1088" w:type="dxa"/>
            <w:tcBorders>
              <w:top w:val="nil"/>
              <w:left w:val="single" w:color="auto" w:sz="4" w:space="0"/>
              <w:bottom w:val="nil"/>
              <w:right w:val="single" w:color="auto" w:sz="4" w:space="0"/>
            </w:tcBorders>
            <w:shd w:val="clear" w:color="auto" w:fill="FFFFFF"/>
            <w:vAlign w:val="top"/>
          </w:tcPr>
          <w:p>
            <w:pPr>
              <w:spacing w:beforeLines="0" w:afterLines="0"/>
              <w:jc w:val="right"/>
              <w:rPr>
                <w:rFonts w:hint="eastAsia" w:ascii="黑体" w:hAnsi="黑体" w:eastAsia="黑体" w:cs="黑体"/>
                <w:b w:val="0"/>
                <w:bCs/>
                <w:color w:val="000000"/>
                <w:sz w:val="20"/>
                <w:szCs w:val="20"/>
              </w:rPr>
            </w:pPr>
          </w:p>
        </w:tc>
        <w:tc>
          <w:tcPr>
            <w:tcW w:w="1068" w:type="dxa"/>
            <w:tcBorders>
              <w:top w:val="nil"/>
              <w:left w:val="single" w:color="auto" w:sz="4" w:space="0"/>
              <w:bottom w:val="nil"/>
              <w:right w:val="single" w:color="auto" w:sz="4" w:space="0"/>
            </w:tcBorders>
            <w:shd w:val="clear" w:color="auto" w:fill="FFFFFF"/>
            <w:vAlign w:val="center"/>
          </w:tcPr>
          <w:p>
            <w:pPr>
              <w:jc w:val="center"/>
              <w:rPr>
                <w:rFonts w:hint="eastAsia" w:ascii="黑体" w:hAnsi="黑体" w:eastAsia="黑体" w:cs="黑体"/>
                <w:b w:val="0"/>
                <w:bCs/>
                <w:color w:val="000000"/>
                <w:sz w:val="20"/>
                <w:szCs w:val="20"/>
              </w:rPr>
            </w:pPr>
          </w:p>
        </w:tc>
        <w:tc>
          <w:tcPr>
            <w:tcW w:w="1092"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right"/>
              <w:textAlignment w:val="center"/>
              <w:rPr>
                <w:rFonts w:hint="eastAsia" w:ascii="黑体" w:hAnsi="黑体" w:eastAsia="黑体" w:cs="黑体"/>
                <w:b w:val="0"/>
                <w:bCs/>
                <w:i w:val="0"/>
                <w:iCs w:val="0"/>
                <w:color w:val="C55A11" w:themeColor="accent2" w:themeShade="BF"/>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11,700</w:t>
            </w:r>
          </w:p>
        </w:tc>
        <w:tc>
          <w:tcPr>
            <w:tcW w:w="1032" w:type="dxa"/>
            <w:tcBorders>
              <w:top w:val="nil"/>
              <w:left w:val="single" w:color="auto" w:sz="4" w:space="0"/>
              <w:bottom w:val="nil"/>
              <w:right w:val="single" w:color="auto" w:sz="4" w:space="0"/>
            </w:tcBorders>
            <w:shd w:val="clear" w:color="auto" w:fill="FFFFFF"/>
            <w:vAlign w:val="center"/>
          </w:tcPr>
          <w:p>
            <w:pPr>
              <w:jc w:val="right"/>
              <w:rPr>
                <w:rFonts w:hint="eastAsia" w:ascii="黑体" w:hAnsi="黑体" w:eastAsia="黑体" w:cs="黑体"/>
                <w:b w:val="0"/>
                <w:bCs/>
                <w:color w:val="000000"/>
                <w:sz w:val="20"/>
                <w:szCs w:val="20"/>
              </w:rPr>
            </w:pPr>
          </w:p>
        </w:tc>
        <w:tc>
          <w:tcPr>
            <w:tcW w:w="1248" w:type="dxa"/>
            <w:tcBorders>
              <w:top w:val="nil"/>
              <w:left w:val="single" w:color="auto" w:sz="4" w:space="0"/>
              <w:bottom w:val="nil"/>
              <w:right w:val="single" w:color="auto" w:sz="4" w:space="0"/>
            </w:tcBorders>
            <w:shd w:val="clear" w:color="auto" w:fill="FFFFFF"/>
            <w:vAlign w:val="top"/>
          </w:tcPr>
          <w:p>
            <w:pPr>
              <w:spacing w:beforeLines="0" w:afterLines="0"/>
              <w:jc w:val="right"/>
              <w:rPr>
                <w:rFonts w:hint="eastAsia" w:ascii="黑体" w:hAnsi="黑体" w:eastAsia="黑体" w:cs="黑体"/>
                <w:b w:val="0"/>
                <w:bCs/>
                <w:color w:val="000000"/>
                <w:sz w:val="20"/>
                <w:szCs w:val="20"/>
              </w:rPr>
            </w:pPr>
          </w:p>
        </w:tc>
      </w:tr>
      <w:tr>
        <w:tblPrEx>
          <w:tblCellMar>
            <w:top w:w="15" w:type="dxa"/>
            <w:left w:w="15" w:type="dxa"/>
            <w:bottom w:w="15" w:type="dxa"/>
            <w:right w:w="15" w:type="dxa"/>
          </w:tblCellMar>
        </w:tblPrEx>
        <w:trPr>
          <w:trHeight w:val="283" w:hRule="atLeast"/>
        </w:trPr>
        <w:tc>
          <w:tcPr>
            <w:tcW w:w="2786" w:type="dxa"/>
            <w:tcBorders>
              <w:top w:val="nil"/>
              <w:left w:val="single" w:color="auto" w:sz="4" w:space="0"/>
              <w:bottom w:val="nil"/>
              <w:right w:val="single" w:color="auto" w:sz="4" w:space="0"/>
            </w:tcBorders>
            <w:shd w:val="clear" w:color="auto" w:fill="FFFFFF"/>
            <w:vAlign w:val="top"/>
          </w:tcPr>
          <w:p>
            <w:pPr>
              <w:spacing w:beforeLines="0" w:afterLines="0"/>
              <w:jc w:val="left"/>
              <w:rPr>
                <w:rFonts w:hint="eastAsia" w:ascii="黑体" w:hAnsi="黑体" w:eastAsia="黑体" w:cs="黑体"/>
                <w:b w:val="0"/>
                <w:bCs w:val="0"/>
                <w:i w:val="0"/>
                <w:color w:val="000000"/>
                <w:kern w:val="0"/>
                <w:sz w:val="20"/>
                <w:szCs w:val="20"/>
                <w:u w:val="none"/>
                <w:lang w:val="en-US" w:eastAsia="zh-CN" w:bidi="ar"/>
              </w:rPr>
            </w:pPr>
            <w:r>
              <w:rPr>
                <w:rFonts w:hint="eastAsia" w:ascii="宋体" w:hAnsi="宋体"/>
                <w:color w:val="000000"/>
                <w:sz w:val="20"/>
              </w:rPr>
              <w:t xml:space="preserve">    其他土地储备专项债券收入安排的支出  </w:t>
            </w:r>
          </w:p>
        </w:tc>
        <w:tc>
          <w:tcPr>
            <w:tcW w:w="1088" w:type="dxa"/>
            <w:tcBorders>
              <w:top w:val="nil"/>
              <w:left w:val="single" w:color="auto" w:sz="4" w:space="0"/>
              <w:bottom w:val="nil"/>
              <w:right w:val="single" w:color="auto" w:sz="4" w:space="0"/>
            </w:tcBorders>
            <w:shd w:val="clear" w:color="auto" w:fill="FFFFFF"/>
            <w:vAlign w:val="top"/>
          </w:tcPr>
          <w:p>
            <w:pPr>
              <w:spacing w:beforeLines="0" w:afterLines="0"/>
              <w:jc w:val="right"/>
              <w:rPr>
                <w:rFonts w:hint="eastAsia" w:ascii="黑体" w:hAnsi="黑体" w:eastAsia="黑体" w:cs="黑体"/>
                <w:b w:val="0"/>
                <w:bCs/>
                <w:color w:val="000000"/>
                <w:sz w:val="20"/>
                <w:szCs w:val="20"/>
              </w:rPr>
            </w:pPr>
          </w:p>
        </w:tc>
        <w:tc>
          <w:tcPr>
            <w:tcW w:w="1068" w:type="dxa"/>
            <w:tcBorders>
              <w:top w:val="nil"/>
              <w:left w:val="single" w:color="auto" w:sz="4" w:space="0"/>
              <w:bottom w:val="nil"/>
              <w:right w:val="single" w:color="auto" w:sz="4" w:space="0"/>
            </w:tcBorders>
            <w:shd w:val="clear" w:color="auto" w:fill="FFFFFF"/>
            <w:vAlign w:val="center"/>
          </w:tcPr>
          <w:p>
            <w:pPr>
              <w:jc w:val="center"/>
              <w:rPr>
                <w:rFonts w:hint="eastAsia" w:ascii="黑体" w:hAnsi="黑体" w:eastAsia="黑体" w:cs="黑体"/>
                <w:b w:val="0"/>
                <w:bCs/>
                <w:color w:val="000000"/>
                <w:sz w:val="20"/>
                <w:szCs w:val="20"/>
              </w:rPr>
            </w:pPr>
          </w:p>
        </w:tc>
        <w:tc>
          <w:tcPr>
            <w:tcW w:w="1092"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right"/>
              <w:textAlignment w:val="center"/>
              <w:rPr>
                <w:rFonts w:hint="eastAsia" w:ascii="黑体" w:hAnsi="黑体" w:eastAsia="黑体" w:cs="黑体"/>
                <w:b w:val="0"/>
                <w:bCs/>
                <w:i w:val="0"/>
                <w:iCs w:val="0"/>
                <w:color w:val="C55A11" w:themeColor="accent2" w:themeShade="BF"/>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11,700</w:t>
            </w:r>
          </w:p>
        </w:tc>
        <w:tc>
          <w:tcPr>
            <w:tcW w:w="1032" w:type="dxa"/>
            <w:tcBorders>
              <w:top w:val="nil"/>
              <w:left w:val="single" w:color="auto" w:sz="4" w:space="0"/>
              <w:bottom w:val="nil"/>
              <w:right w:val="single" w:color="auto" w:sz="4" w:space="0"/>
            </w:tcBorders>
            <w:shd w:val="clear" w:color="auto" w:fill="FFFFFF"/>
            <w:vAlign w:val="center"/>
          </w:tcPr>
          <w:p>
            <w:pPr>
              <w:jc w:val="right"/>
              <w:rPr>
                <w:rFonts w:hint="eastAsia" w:ascii="黑体" w:hAnsi="黑体" w:eastAsia="黑体" w:cs="黑体"/>
                <w:b w:val="0"/>
                <w:bCs/>
                <w:color w:val="000000"/>
                <w:sz w:val="20"/>
                <w:szCs w:val="20"/>
              </w:rPr>
            </w:pPr>
          </w:p>
        </w:tc>
        <w:tc>
          <w:tcPr>
            <w:tcW w:w="1248" w:type="dxa"/>
            <w:tcBorders>
              <w:top w:val="nil"/>
              <w:left w:val="single" w:color="auto" w:sz="4" w:space="0"/>
              <w:bottom w:val="nil"/>
              <w:right w:val="single" w:color="auto" w:sz="4" w:space="0"/>
            </w:tcBorders>
            <w:shd w:val="clear" w:color="auto" w:fill="FFFFFF"/>
            <w:vAlign w:val="top"/>
          </w:tcPr>
          <w:p>
            <w:pPr>
              <w:spacing w:beforeLines="0" w:afterLines="0"/>
              <w:jc w:val="right"/>
              <w:rPr>
                <w:rFonts w:hint="eastAsia" w:ascii="黑体" w:hAnsi="黑体" w:eastAsia="黑体" w:cs="黑体"/>
                <w:b w:val="0"/>
                <w:bCs/>
                <w:color w:val="000000"/>
                <w:sz w:val="20"/>
                <w:szCs w:val="20"/>
              </w:rPr>
            </w:pPr>
          </w:p>
        </w:tc>
      </w:tr>
      <w:tr>
        <w:tblPrEx>
          <w:tblCellMar>
            <w:top w:w="15" w:type="dxa"/>
            <w:left w:w="15" w:type="dxa"/>
            <w:bottom w:w="15" w:type="dxa"/>
            <w:right w:w="15" w:type="dxa"/>
          </w:tblCellMar>
        </w:tblPrEx>
        <w:trPr>
          <w:trHeight w:val="283" w:hRule="atLeast"/>
        </w:trPr>
        <w:tc>
          <w:tcPr>
            <w:tcW w:w="2786" w:type="dxa"/>
            <w:tcBorders>
              <w:top w:val="nil"/>
              <w:left w:val="single" w:color="auto" w:sz="4" w:space="0"/>
              <w:bottom w:val="nil"/>
              <w:right w:val="single" w:color="auto" w:sz="4" w:space="0"/>
            </w:tcBorders>
            <w:shd w:val="clear" w:color="auto" w:fill="FFFFFF"/>
            <w:vAlign w:val="top"/>
          </w:tcPr>
          <w:p>
            <w:pPr>
              <w:spacing w:beforeLines="0" w:afterLines="0"/>
              <w:jc w:val="left"/>
              <w:rPr>
                <w:rFonts w:hint="eastAsia" w:ascii="黑体" w:hAnsi="黑体" w:eastAsia="黑体" w:cs="黑体"/>
                <w:b w:val="0"/>
                <w:bCs w:val="0"/>
                <w:i w:val="0"/>
                <w:color w:val="000000"/>
                <w:kern w:val="0"/>
                <w:sz w:val="20"/>
                <w:szCs w:val="20"/>
                <w:u w:val="none"/>
                <w:lang w:val="en-US" w:eastAsia="zh-CN" w:bidi="ar"/>
              </w:rPr>
            </w:pPr>
            <w:r>
              <w:rPr>
                <w:rFonts w:hint="eastAsia" w:ascii="宋体" w:hAnsi="宋体"/>
                <w:color w:val="000000"/>
                <w:sz w:val="20"/>
              </w:rPr>
              <w:t xml:space="preserve">  棚户区改造专项债券收入安排的支出  </w:t>
            </w:r>
          </w:p>
        </w:tc>
        <w:tc>
          <w:tcPr>
            <w:tcW w:w="1088" w:type="dxa"/>
            <w:tcBorders>
              <w:top w:val="nil"/>
              <w:left w:val="single" w:color="auto" w:sz="4" w:space="0"/>
              <w:bottom w:val="nil"/>
              <w:right w:val="single" w:color="auto" w:sz="4" w:space="0"/>
            </w:tcBorders>
            <w:shd w:val="clear" w:color="auto" w:fill="FFFFFF"/>
            <w:vAlign w:val="top"/>
          </w:tcPr>
          <w:p>
            <w:pPr>
              <w:spacing w:beforeLines="0" w:afterLines="0"/>
              <w:jc w:val="right"/>
              <w:rPr>
                <w:rFonts w:hint="eastAsia" w:ascii="黑体" w:hAnsi="黑体" w:eastAsia="黑体" w:cs="黑体"/>
                <w:b w:val="0"/>
                <w:bCs/>
                <w:color w:val="000000"/>
                <w:sz w:val="20"/>
                <w:szCs w:val="20"/>
              </w:rPr>
            </w:pPr>
          </w:p>
        </w:tc>
        <w:tc>
          <w:tcPr>
            <w:tcW w:w="1068" w:type="dxa"/>
            <w:tcBorders>
              <w:top w:val="nil"/>
              <w:left w:val="single" w:color="auto" w:sz="4" w:space="0"/>
              <w:bottom w:val="nil"/>
              <w:right w:val="single" w:color="auto" w:sz="4" w:space="0"/>
            </w:tcBorders>
            <w:shd w:val="clear" w:color="auto" w:fill="FFFFFF"/>
            <w:vAlign w:val="center"/>
          </w:tcPr>
          <w:p>
            <w:pPr>
              <w:keepNext w:val="0"/>
              <w:keepLines w:val="0"/>
              <w:widowControl/>
              <w:suppressLineNumbers w:val="0"/>
              <w:jc w:val="center"/>
              <w:textAlignment w:val="center"/>
              <w:rPr>
                <w:rFonts w:hint="eastAsia" w:ascii="黑体" w:hAnsi="黑体" w:eastAsia="黑体" w:cs="黑体"/>
                <w:b w:val="0"/>
                <w:bCs/>
                <w:color w:val="000000"/>
                <w:sz w:val="20"/>
                <w:szCs w:val="20"/>
              </w:rPr>
            </w:pPr>
            <w:r>
              <w:rPr>
                <w:rFonts w:hint="eastAsia" w:ascii="宋体" w:hAnsi="宋体" w:eastAsia="宋体" w:cs="宋体"/>
                <w:i w:val="0"/>
                <w:color w:val="000000"/>
                <w:kern w:val="0"/>
                <w:sz w:val="20"/>
                <w:szCs w:val="20"/>
                <w:u w:val="none"/>
                <w:lang w:val="en-US" w:eastAsia="zh-CN" w:bidi="ar"/>
              </w:rPr>
              <w:t xml:space="preserve">8,000 </w:t>
            </w:r>
          </w:p>
        </w:tc>
        <w:tc>
          <w:tcPr>
            <w:tcW w:w="1092"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right"/>
              <w:textAlignment w:val="center"/>
              <w:rPr>
                <w:rFonts w:hint="eastAsia" w:ascii="黑体" w:hAnsi="黑体" w:eastAsia="黑体" w:cs="黑体"/>
                <w:b w:val="0"/>
                <w:bCs/>
                <w:i w:val="0"/>
                <w:iCs w:val="0"/>
                <w:color w:val="C55A11" w:themeColor="accent2" w:themeShade="BF"/>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6,900</w:t>
            </w:r>
          </w:p>
        </w:tc>
        <w:tc>
          <w:tcPr>
            <w:tcW w:w="1032" w:type="dxa"/>
            <w:tcBorders>
              <w:top w:val="nil"/>
              <w:left w:val="single" w:color="auto" w:sz="4" w:space="0"/>
              <w:bottom w:val="nil"/>
              <w:right w:val="single" w:color="auto"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b w:val="0"/>
                <w:bCs/>
                <w:color w:val="000000"/>
                <w:sz w:val="20"/>
                <w:szCs w:val="20"/>
              </w:rPr>
            </w:pPr>
            <w:r>
              <w:rPr>
                <w:rFonts w:hint="eastAsia" w:ascii="宋体" w:hAnsi="宋体" w:eastAsia="宋体" w:cs="宋体"/>
                <w:i w:val="0"/>
                <w:color w:val="000000"/>
                <w:kern w:val="0"/>
                <w:sz w:val="20"/>
                <w:szCs w:val="20"/>
                <w:u w:val="none"/>
                <w:lang w:val="en-US" w:eastAsia="zh-CN" w:bidi="ar"/>
              </w:rPr>
              <w:t xml:space="preserve">86.3 </w:t>
            </w:r>
          </w:p>
        </w:tc>
        <w:tc>
          <w:tcPr>
            <w:tcW w:w="1248" w:type="dxa"/>
            <w:tcBorders>
              <w:top w:val="nil"/>
              <w:left w:val="single" w:color="auto" w:sz="4" w:space="0"/>
              <w:bottom w:val="nil"/>
              <w:right w:val="single" w:color="auto"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b w:val="0"/>
                <w:bCs/>
                <w:color w:val="000000"/>
                <w:sz w:val="20"/>
                <w:szCs w:val="20"/>
              </w:rPr>
            </w:pPr>
            <w:r>
              <w:rPr>
                <w:rFonts w:hint="eastAsia" w:ascii="宋体" w:hAnsi="宋体" w:eastAsia="宋体" w:cs="宋体"/>
                <w:i w:val="0"/>
                <w:color w:val="000000"/>
                <w:kern w:val="0"/>
                <w:sz w:val="20"/>
                <w:szCs w:val="20"/>
                <w:u w:val="none"/>
                <w:lang w:val="en-US" w:eastAsia="zh-CN" w:bidi="ar"/>
              </w:rPr>
              <w:t>17.4</w:t>
            </w:r>
          </w:p>
        </w:tc>
      </w:tr>
      <w:tr>
        <w:tblPrEx>
          <w:tblCellMar>
            <w:top w:w="15" w:type="dxa"/>
            <w:left w:w="15" w:type="dxa"/>
            <w:bottom w:w="15" w:type="dxa"/>
            <w:right w:w="15" w:type="dxa"/>
          </w:tblCellMar>
        </w:tblPrEx>
        <w:trPr>
          <w:trHeight w:val="283" w:hRule="atLeast"/>
        </w:trPr>
        <w:tc>
          <w:tcPr>
            <w:tcW w:w="2786" w:type="dxa"/>
            <w:tcBorders>
              <w:top w:val="nil"/>
              <w:left w:val="single" w:color="auto" w:sz="4" w:space="0"/>
              <w:bottom w:val="nil"/>
              <w:right w:val="single" w:color="auto" w:sz="4" w:space="0"/>
            </w:tcBorders>
            <w:shd w:val="clear" w:color="auto" w:fill="FFFFFF"/>
            <w:vAlign w:val="top"/>
          </w:tcPr>
          <w:p>
            <w:pPr>
              <w:spacing w:beforeLines="0" w:afterLines="0"/>
              <w:jc w:val="left"/>
              <w:rPr>
                <w:rFonts w:hint="eastAsia" w:ascii="黑体" w:hAnsi="黑体" w:eastAsia="黑体" w:cs="黑体"/>
                <w:b w:val="0"/>
                <w:bCs w:val="0"/>
                <w:i w:val="0"/>
                <w:color w:val="000000"/>
                <w:kern w:val="0"/>
                <w:sz w:val="20"/>
                <w:szCs w:val="20"/>
                <w:u w:val="none"/>
                <w:lang w:val="en-US" w:eastAsia="zh-CN" w:bidi="ar"/>
              </w:rPr>
            </w:pPr>
            <w:r>
              <w:rPr>
                <w:rFonts w:hint="eastAsia" w:ascii="宋体" w:hAnsi="宋体"/>
                <w:color w:val="000000"/>
                <w:sz w:val="20"/>
              </w:rPr>
              <w:t xml:space="preserve">    其他棚户区改造专项债券收入安排的支出  </w:t>
            </w:r>
          </w:p>
        </w:tc>
        <w:tc>
          <w:tcPr>
            <w:tcW w:w="1088" w:type="dxa"/>
            <w:tcBorders>
              <w:top w:val="nil"/>
              <w:left w:val="single" w:color="auto" w:sz="4" w:space="0"/>
              <w:bottom w:val="nil"/>
              <w:right w:val="single" w:color="auto" w:sz="4" w:space="0"/>
            </w:tcBorders>
            <w:shd w:val="clear" w:color="auto" w:fill="FFFFFF"/>
            <w:vAlign w:val="top"/>
          </w:tcPr>
          <w:p>
            <w:pPr>
              <w:spacing w:beforeLines="0" w:afterLines="0"/>
              <w:jc w:val="right"/>
              <w:rPr>
                <w:rFonts w:hint="eastAsia" w:ascii="黑体" w:hAnsi="黑体" w:eastAsia="黑体" w:cs="黑体"/>
                <w:b w:val="0"/>
                <w:bCs/>
                <w:color w:val="000000"/>
                <w:sz w:val="20"/>
                <w:szCs w:val="20"/>
              </w:rPr>
            </w:pPr>
          </w:p>
        </w:tc>
        <w:tc>
          <w:tcPr>
            <w:tcW w:w="1068" w:type="dxa"/>
            <w:tcBorders>
              <w:top w:val="nil"/>
              <w:left w:val="single" w:color="auto" w:sz="4" w:space="0"/>
              <w:bottom w:val="nil"/>
              <w:right w:val="single" w:color="auto" w:sz="4" w:space="0"/>
            </w:tcBorders>
            <w:shd w:val="clear" w:color="auto" w:fill="FFFFFF"/>
            <w:vAlign w:val="center"/>
          </w:tcPr>
          <w:p>
            <w:pPr>
              <w:jc w:val="center"/>
              <w:rPr>
                <w:rFonts w:hint="eastAsia" w:ascii="黑体" w:hAnsi="黑体" w:eastAsia="黑体" w:cs="黑体"/>
                <w:b w:val="0"/>
                <w:bCs/>
                <w:color w:val="000000"/>
                <w:sz w:val="20"/>
                <w:szCs w:val="20"/>
              </w:rPr>
            </w:pPr>
          </w:p>
        </w:tc>
        <w:tc>
          <w:tcPr>
            <w:tcW w:w="1092"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right"/>
              <w:textAlignment w:val="center"/>
              <w:rPr>
                <w:rFonts w:hint="eastAsia" w:ascii="黑体" w:hAnsi="黑体" w:eastAsia="黑体" w:cs="黑体"/>
                <w:b w:val="0"/>
                <w:bCs/>
                <w:i w:val="0"/>
                <w:iCs w:val="0"/>
                <w:color w:val="C55A11" w:themeColor="accent2" w:themeShade="BF"/>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6,900</w:t>
            </w:r>
          </w:p>
        </w:tc>
        <w:tc>
          <w:tcPr>
            <w:tcW w:w="1032" w:type="dxa"/>
            <w:tcBorders>
              <w:top w:val="nil"/>
              <w:left w:val="single" w:color="auto" w:sz="4" w:space="0"/>
              <w:bottom w:val="nil"/>
              <w:right w:val="single" w:color="auto" w:sz="4" w:space="0"/>
            </w:tcBorders>
            <w:shd w:val="clear" w:color="auto" w:fill="FFFFFF"/>
            <w:vAlign w:val="center"/>
          </w:tcPr>
          <w:p>
            <w:pPr>
              <w:jc w:val="right"/>
              <w:rPr>
                <w:rFonts w:hint="eastAsia" w:ascii="黑体" w:hAnsi="黑体" w:eastAsia="黑体" w:cs="黑体"/>
                <w:b w:val="0"/>
                <w:bCs/>
                <w:color w:val="000000"/>
                <w:sz w:val="20"/>
                <w:szCs w:val="20"/>
              </w:rPr>
            </w:pPr>
          </w:p>
        </w:tc>
        <w:tc>
          <w:tcPr>
            <w:tcW w:w="1248" w:type="dxa"/>
            <w:tcBorders>
              <w:top w:val="nil"/>
              <w:left w:val="single" w:color="auto" w:sz="4" w:space="0"/>
              <w:bottom w:val="nil"/>
              <w:right w:val="single" w:color="auto"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b w:val="0"/>
                <w:bCs/>
                <w:color w:val="000000"/>
                <w:sz w:val="20"/>
                <w:szCs w:val="20"/>
              </w:rPr>
            </w:pPr>
            <w:r>
              <w:rPr>
                <w:rFonts w:hint="eastAsia" w:ascii="宋体" w:hAnsi="宋体" w:eastAsia="宋体" w:cs="宋体"/>
                <w:i w:val="0"/>
                <w:color w:val="000000"/>
                <w:kern w:val="0"/>
                <w:sz w:val="20"/>
                <w:szCs w:val="20"/>
                <w:u w:val="none"/>
                <w:lang w:val="en-US" w:eastAsia="zh-CN" w:bidi="ar"/>
              </w:rPr>
              <w:t>17.4</w:t>
            </w:r>
          </w:p>
        </w:tc>
      </w:tr>
      <w:tr>
        <w:tblPrEx>
          <w:tblCellMar>
            <w:top w:w="15" w:type="dxa"/>
            <w:left w:w="15" w:type="dxa"/>
            <w:bottom w:w="15" w:type="dxa"/>
            <w:right w:w="15" w:type="dxa"/>
          </w:tblCellMar>
        </w:tblPrEx>
        <w:trPr>
          <w:trHeight w:val="283" w:hRule="atLeast"/>
        </w:trPr>
        <w:tc>
          <w:tcPr>
            <w:tcW w:w="2786" w:type="dxa"/>
            <w:tcBorders>
              <w:top w:val="nil"/>
              <w:left w:val="single" w:color="auto" w:sz="4" w:space="0"/>
              <w:bottom w:val="single" w:color="000000" w:sz="4" w:space="0"/>
              <w:right w:val="single" w:color="auto" w:sz="4" w:space="0"/>
            </w:tcBorders>
            <w:shd w:val="clear" w:color="auto" w:fill="FFFFFF"/>
            <w:vAlign w:val="top"/>
          </w:tcPr>
          <w:p>
            <w:pPr>
              <w:spacing w:beforeLines="0" w:afterLines="0"/>
              <w:jc w:val="left"/>
              <w:rPr>
                <w:rFonts w:hint="eastAsia" w:ascii="黑体" w:hAnsi="黑体" w:eastAsia="黑体" w:cs="黑体"/>
                <w:b w:val="0"/>
                <w:bCs w:val="0"/>
                <w:i w:val="0"/>
                <w:color w:val="000000"/>
                <w:kern w:val="0"/>
                <w:sz w:val="20"/>
                <w:szCs w:val="20"/>
                <w:u w:val="none"/>
                <w:lang w:val="en-US" w:eastAsia="zh-CN" w:bidi="ar"/>
              </w:rPr>
            </w:pPr>
            <w:r>
              <w:rPr>
                <w:rFonts w:hint="eastAsia" w:ascii="宋体" w:hAnsi="宋体"/>
                <w:color w:val="000000"/>
                <w:sz w:val="20"/>
              </w:rPr>
              <w:t>农林水支出</w:t>
            </w:r>
          </w:p>
        </w:tc>
        <w:tc>
          <w:tcPr>
            <w:tcW w:w="1088" w:type="dxa"/>
            <w:tcBorders>
              <w:top w:val="nil"/>
              <w:left w:val="single" w:color="auto" w:sz="4" w:space="0"/>
              <w:bottom w:val="single" w:color="000000" w:sz="4" w:space="0"/>
              <w:right w:val="single" w:color="auto" w:sz="4" w:space="0"/>
            </w:tcBorders>
            <w:shd w:val="clear" w:color="auto" w:fill="FFFFFF"/>
            <w:vAlign w:val="top"/>
          </w:tcPr>
          <w:p>
            <w:pPr>
              <w:spacing w:beforeLines="0" w:afterLines="0"/>
              <w:jc w:val="right"/>
              <w:rPr>
                <w:rFonts w:hint="eastAsia" w:ascii="黑体" w:hAnsi="黑体" w:eastAsia="黑体" w:cs="黑体"/>
                <w:b w:val="0"/>
                <w:bCs/>
                <w:color w:val="000000"/>
                <w:sz w:val="20"/>
                <w:szCs w:val="20"/>
              </w:rPr>
            </w:pPr>
          </w:p>
        </w:tc>
        <w:tc>
          <w:tcPr>
            <w:tcW w:w="1068" w:type="dxa"/>
            <w:tcBorders>
              <w:top w:val="nil"/>
              <w:left w:val="single" w:color="auto" w:sz="4" w:space="0"/>
              <w:bottom w:val="single" w:color="000000" w:sz="4" w:space="0"/>
              <w:right w:val="single" w:color="auto" w:sz="4" w:space="0"/>
            </w:tcBorders>
            <w:shd w:val="clear" w:color="auto" w:fill="FFFFFF"/>
            <w:vAlign w:val="top"/>
          </w:tcPr>
          <w:p>
            <w:pPr>
              <w:spacing w:beforeLines="0" w:afterLines="0"/>
              <w:jc w:val="right"/>
              <w:rPr>
                <w:rFonts w:hint="eastAsia" w:ascii="黑体" w:hAnsi="黑体" w:eastAsia="黑体" w:cs="黑体"/>
                <w:b w:val="0"/>
                <w:bCs/>
                <w:color w:val="000000"/>
                <w:sz w:val="20"/>
                <w:szCs w:val="20"/>
              </w:rPr>
            </w:pPr>
          </w:p>
        </w:tc>
        <w:tc>
          <w:tcPr>
            <w:tcW w:w="1092" w:type="dxa"/>
            <w:tcBorders>
              <w:top w:val="nil"/>
              <w:left w:val="single" w:color="auto" w:sz="4" w:space="0"/>
              <w:bottom w:val="single" w:color="000000" w:sz="4" w:space="0"/>
              <w:right w:val="single" w:color="auto" w:sz="4" w:space="0"/>
            </w:tcBorders>
            <w:shd w:val="clear" w:color="auto" w:fill="auto"/>
            <w:vAlign w:val="top"/>
          </w:tcPr>
          <w:p>
            <w:pPr>
              <w:spacing w:beforeLines="0" w:afterLines="0"/>
              <w:jc w:val="right"/>
              <w:rPr>
                <w:rFonts w:hint="eastAsia" w:ascii="黑体" w:hAnsi="黑体" w:eastAsia="黑体" w:cs="黑体"/>
                <w:b w:val="0"/>
                <w:bCs/>
                <w:i w:val="0"/>
                <w:iCs w:val="0"/>
                <w:color w:val="C55A11" w:themeColor="accent2" w:themeShade="BF"/>
                <w:kern w:val="2"/>
                <w:sz w:val="20"/>
                <w:szCs w:val="20"/>
                <w:u w:val="none"/>
                <w:lang w:val="en-US" w:eastAsia="zh-CN" w:bidi="ar-SA"/>
              </w:rPr>
            </w:pPr>
            <w:r>
              <w:rPr>
                <w:rFonts w:hint="eastAsia" w:ascii="宋体" w:hAnsi="宋体"/>
                <w:color w:val="000000"/>
                <w:sz w:val="20"/>
              </w:rPr>
              <w:t xml:space="preserve">5 </w:t>
            </w:r>
          </w:p>
        </w:tc>
        <w:tc>
          <w:tcPr>
            <w:tcW w:w="1032" w:type="dxa"/>
            <w:tcBorders>
              <w:top w:val="nil"/>
              <w:left w:val="single" w:color="auto" w:sz="4" w:space="0"/>
              <w:bottom w:val="single" w:color="000000" w:sz="4" w:space="0"/>
              <w:right w:val="single" w:color="auto" w:sz="4" w:space="0"/>
            </w:tcBorders>
            <w:shd w:val="clear" w:color="auto" w:fill="FFFFFF"/>
            <w:vAlign w:val="top"/>
          </w:tcPr>
          <w:p>
            <w:pPr>
              <w:spacing w:beforeLines="0" w:afterLines="0"/>
              <w:jc w:val="right"/>
              <w:rPr>
                <w:rFonts w:hint="eastAsia" w:ascii="黑体" w:hAnsi="黑体" w:eastAsia="黑体" w:cs="黑体"/>
                <w:b w:val="0"/>
                <w:bCs/>
                <w:color w:val="000000"/>
                <w:sz w:val="20"/>
                <w:szCs w:val="20"/>
              </w:rPr>
            </w:pPr>
          </w:p>
        </w:tc>
        <w:tc>
          <w:tcPr>
            <w:tcW w:w="1248" w:type="dxa"/>
            <w:tcBorders>
              <w:top w:val="nil"/>
              <w:left w:val="single" w:color="auto" w:sz="4" w:space="0"/>
              <w:bottom w:val="single" w:color="000000" w:sz="4" w:space="0"/>
              <w:right w:val="single" w:color="auto" w:sz="4" w:space="0"/>
            </w:tcBorders>
            <w:shd w:val="clear" w:color="auto" w:fill="FFFFFF"/>
            <w:vAlign w:val="top"/>
          </w:tcPr>
          <w:p>
            <w:pPr>
              <w:spacing w:beforeLines="0" w:afterLines="0"/>
              <w:jc w:val="right"/>
              <w:rPr>
                <w:rFonts w:hint="eastAsia" w:ascii="黑体" w:hAnsi="黑体" w:eastAsia="黑体" w:cs="黑体"/>
                <w:b w:val="0"/>
                <w:bCs/>
                <w:color w:val="000000"/>
                <w:sz w:val="20"/>
                <w:szCs w:val="20"/>
              </w:rPr>
            </w:pPr>
            <w:r>
              <w:rPr>
                <w:rFonts w:hint="eastAsia" w:ascii="宋体" w:hAnsi="宋体"/>
                <w:color w:val="000000"/>
                <w:sz w:val="20"/>
              </w:rPr>
              <w:t xml:space="preserve">100.0 </w:t>
            </w:r>
          </w:p>
        </w:tc>
      </w:tr>
    </w:tbl>
    <w:p>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tbl>
      <w:tblPr>
        <w:tblStyle w:val="4"/>
        <w:tblW w:w="8314" w:type="dxa"/>
        <w:tblInd w:w="0" w:type="dxa"/>
        <w:tblLayout w:type="fixed"/>
        <w:tblCellMar>
          <w:top w:w="15" w:type="dxa"/>
          <w:left w:w="15" w:type="dxa"/>
          <w:bottom w:w="15" w:type="dxa"/>
          <w:right w:w="15" w:type="dxa"/>
        </w:tblCellMar>
      </w:tblPr>
      <w:tblGrid>
        <w:gridCol w:w="2786"/>
        <w:gridCol w:w="1100"/>
        <w:gridCol w:w="1068"/>
        <w:gridCol w:w="1080"/>
        <w:gridCol w:w="1032"/>
        <w:gridCol w:w="1248"/>
      </w:tblGrid>
      <w:tr>
        <w:tblPrEx>
          <w:tblCellMar>
            <w:top w:w="15" w:type="dxa"/>
            <w:left w:w="15" w:type="dxa"/>
            <w:bottom w:w="15" w:type="dxa"/>
            <w:right w:w="15" w:type="dxa"/>
          </w:tblCellMar>
        </w:tblPrEx>
        <w:trPr>
          <w:trHeight w:val="480" w:hRule="atLeast"/>
          <w:tblHeader/>
        </w:trPr>
        <w:tc>
          <w:tcPr>
            <w:tcW w:w="278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hint="eastAsia" w:ascii="宋体" w:hAnsi="宋体" w:eastAsia="宋体" w:cs="宋体"/>
                <w:color w:val="000000"/>
                <w:kern w:val="0"/>
                <w:sz w:val="22"/>
                <w:szCs w:val="22"/>
                <w:lang w:bidi="ar"/>
              </w:rPr>
            </w:pPr>
            <w:r>
              <w:rPr>
                <w:rFonts w:hint="eastAsia" w:ascii="黑体" w:hAnsi="黑体" w:eastAsia="黑体" w:cs="黑体"/>
                <w:color w:val="000000"/>
                <w:kern w:val="0"/>
                <w:sz w:val="22"/>
                <w:szCs w:val="22"/>
                <w:lang w:bidi="ar"/>
              </w:rPr>
              <w:t>预算科目</w:t>
            </w:r>
          </w:p>
        </w:tc>
        <w:tc>
          <w:tcPr>
            <w:tcW w:w="110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eastAsia="宋体" w:cs="宋体"/>
                <w:b/>
                <w:color w:val="000000"/>
                <w:sz w:val="22"/>
                <w:szCs w:val="22"/>
              </w:rPr>
            </w:pPr>
            <w:r>
              <w:rPr>
                <w:rFonts w:hint="eastAsia" w:ascii="黑体" w:hAnsi="黑体" w:eastAsia="黑体" w:cs="黑体"/>
                <w:color w:val="000000"/>
                <w:kern w:val="0"/>
                <w:sz w:val="22"/>
                <w:szCs w:val="22"/>
                <w:lang w:eastAsia="zh-CN" w:bidi="ar"/>
              </w:rPr>
              <w:t>2025年</w:t>
            </w:r>
            <w:r>
              <w:rPr>
                <w:rFonts w:hint="eastAsia" w:ascii="黑体" w:hAnsi="黑体" w:eastAsia="黑体" w:cs="黑体"/>
                <w:color w:val="000000"/>
                <w:kern w:val="0"/>
                <w:sz w:val="22"/>
                <w:szCs w:val="22"/>
                <w:lang w:bidi="ar"/>
              </w:rPr>
              <w:t>预算数</w:t>
            </w:r>
          </w:p>
        </w:tc>
        <w:tc>
          <w:tcPr>
            <w:tcW w:w="1068"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黑体" w:hAnsi="黑体" w:eastAsia="黑体" w:cs="黑体"/>
                <w:color w:val="000000"/>
                <w:kern w:val="0"/>
                <w:sz w:val="22"/>
                <w:szCs w:val="22"/>
                <w:lang w:eastAsia="zh-CN" w:bidi="ar"/>
              </w:rPr>
              <w:t>2025年</w:t>
            </w:r>
            <w:r>
              <w:rPr>
                <w:rFonts w:hint="eastAsia" w:ascii="黑体" w:hAnsi="黑体" w:eastAsia="黑体" w:cs="黑体"/>
                <w:color w:val="000000"/>
                <w:kern w:val="0"/>
                <w:sz w:val="22"/>
                <w:szCs w:val="22"/>
                <w:lang w:bidi="ar"/>
              </w:rPr>
              <w:t>调整预算数</w:t>
            </w:r>
          </w:p>
        </w:tc>
        <w:tc>
          <w:tcPr>
            <w:tcW w:w="108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黑体" w:hAnsi="黑体" w:eastAsia="黑体" w:cs="黑体"/>
                <w:color w:val="000000"/>
                <w:kern w:val="0"/>
                <w:sz w:val="22"/>
                <w:szCs w:val="22"/>
                <w:lang w:eastAsia="zh-CN" w:bidi="ar"/>
              </w:rPr>
              <w:t>2025年</w:t>
            </w:r>
            <w:r>
              <w:rPr>
                <w:rFonts w:hint="eastAsia" w:ascii="黑体" w:hAnsi="黑体" w:eastAsia="黑体" w:cs="黑体"/>
                <w:color w:val="000000"/>
                <w:kern w:val="0"/>
                <w:sz w:val="22"/>
                <w:szCs w:val="22"/>
                <w:lang w:bidi="ar"/>
              </w:rPr>
              <w:t>决算数</w:t>
            </w:r>
          </w:p>
        </w:tc>
        <w:tc>
          <w:tcPr>
            <w:tcW w:w="1032"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黑体" w:hAnsi="黑体" w:eastAsia="黑体" w:cs="黑体"/>
                <w:color w:val="000000"/>
                <w:kern w:val="0"/>
                <w:sz w:val="22"/>
                <w:szCs w:val="22"/>
                <w:highlight w:val="none"/>
                <w:lang w:bidi="ar"/>
              </w:rPr>
              <w:t>完成预算的%</w:t>
            </w:r>
          </w:p>
        </w:tc>
        <w:tc>
          <w:tcPr>
            <w:tcW w:w="1248"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黑体" w:hAnsi="黑体" w:eastAsia="黑体" w:cs="黑体"/>
                <w:color w:val="000000"/>
                <w:kern w:val="0"/>
                <w:sz w:val="22"/>
                <w:szCs w:val="22"/>
                <w:highlight w:val="none"/>
                <w:lang w:bidi="ar"/>
              </w:rPr>
              <w:t>完成上年决算的%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86"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大中型水库移民后期扶持基金支出</w:t>
            </w:r>
          </w:p>
        </w:tc>
        <w:tc>
          <w:tcPr>
            <w:tcW w:w="1100"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08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5</w:t>
            </w:r>
          </w:p>
        </w:tc>
        <w:tc>
          <w:tcPr>
            <w:tcW w:w="1032" w:type="dxa"/>
            <w:tcBorders>
              <w:top w:val="nil"/>
              <w:left w:val="single" w:color="auto" w:sz="4" w:space="0"/>
              <w:bottom w:val="nil"/>
              <w:right w:val="single" w:color="auto" w:sz="4" w:space="0"/>
            </w:tcBorders>
            <w:noWrap w:val="0"/>
            <w:vAlign w:val="center"/>
          </w:tcPr>
          <w:p>
            <w:pPr>
              <w:jc w:val="right"/>
              <w:rPr>
                <w:rFonts w:hint="eastAsia" w:ascii="宋体" w:hAnsi="宋体"/>
                <w:color w:val="000000"/>
                <w:sz w:val="22"/>
              </w:rPr>
            </w:pPr>
          </w:p>
        </w:tc>
        <w:tc>
          <w:tcPr>
            <w:tcW w:w="1248"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86"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eastAsiaTheme="minorEastAsia" w:cstheme="minorBidi"/>
                <w:color w:val="000000"/>
                <w:kern w:val="2"/>
                <w:sz w:val="20"/>
                <w:szCs w:val="24"/>
                <w:lang w:val="en-US" w:eastAsia="zh-CN" w:bidi="ar-SA"/>
              </w:rPr>
            </w:pPr>
            <w:r>
              <w:rPr>
                <w:rFonts w:hint="eastAsia" w:ascii="宋体" w:hAnsi="宋体"/>
                <w:color w:val="000000"/>
                <w:sz w:val="20"/>
              </w:rPr>
              <w:t xml:space="preserve">    移民补助</w:t>
            </w:r>
          </w:p>
        </w:tc>
        <w:tc>
          <w:tcPr>
            <w:tcW w:w="1100"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eastAsiaTheme="minorEastAsia" w:cstheme="minorBidi"/>
                <w:color w:val="000000"/>
                <w:kern w:val="2"/>
                <w:sz w:val="22"/>
                <w:szCs w:val="24"/>
                <w:lang w:val="en-US" w:eastAsia="zh-CN" w:bidi="ar-SA"/>
              </w:rPr>
            </w:pP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eastAsiaTheme="minorEastAsia" w:cstheme="minorBidi"/>
                <w:color w:val="000000"/>
                <w:kern w:val="2"/>
                <w:sz w:val="22"/>
                <w:szCs w:val="24"/>
                <w:lang w:val="en-US" w:eastAsia="zh-CN" w:bidi="ar-SA"/>
              </w:rPr>
            </w:pPr>
          </w:p>
        </w:tc>
        <w:tc>
          <w:tcPr>
            <w:tcW w:w="108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eastAsiaTheme="minorEastAsia" w:cstheme="minorBidi"/>
                <w:color w:val="000000"/>
                <w:kern w:val="2"/>
                <w:sz w:val="20"/>
                <w:szCs w:val="24"/>
                <w:lang w:val="en-US" w:eastAsia="zh-CN" w:bidi="ar-SA"/>
              </w:rPr>
            </w:pPr>
            <w:r>
              <w:rPr>
                <w:rFonts w:hint="eastAsia" w:ascii="宋体" w:hAnsi="宋体" w:eastAsia="宋体" w:cs="宋体"/>
                <w:i w:val="0"/>
                <w:color w:val="000000"/>
                <w:kern w:val="0"/>
                <w:sz w:val="20"/>
                <w:szCs w:val="20"/>
                <w:u w:val="none"/>
                <w:lang w:val="en-US" w:eastAsia="zh-CN" w:bidi="ar"/>
              </w:rPr>
              <w:t>5</w:t>
            </w:r>
          </w:p>
        </w:tc>
        <w:tc>
          <w:tcPr>
            <w:tcW w:w="1032" w:type="dxa"/>
            <w:tcBorders>
              <w:top w:val="nil"/>
              <w:left w:val="single" w:color="auto" w:sz="4" w:space="0"/>
              <w:bottom w:val="nil"/>
              <w:right w:val="single" w:color="auto" w:sz="4" w:space="0"/>
            </w:tcBorders>
            <w:noWrap w:val="0"/>
            <w:vAlign w:val="center"/>
          </w:tcPr>
          <w:p>
            <w:pPr>
              <w:jc w:val="right"/>
              <w:rPr>
                <w:rFonts w:hint="eastAsia" w:ascii="宋体" w:hAnsi="宋体" w:eastAsiaTheme="minorEastAsia" w:cstheme="minorBidi"/>
                <w:color w:val="000000"/>
                <w:kern w:val="2"/>
                <w:sz w:val="22"/>
                <w:szCs w:val="24"/>
                <w:lang w:val="en-US" w:eastAsia="zh-CN" w:bidi="ar-SA"/>
              </w:rPr>
            </w:pPr>
          </w:p>
        </w:tc>
        <w:tc>
          <w:tcPr>
            <w:tcW w:w="1248"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eastAsiaTheme="minorEastAsia" w:cstheme="minorBidi"/>
                <w:color w:val="000000"/>
                <w:kern w:val="2"/>
                <w:sz w:val="20"/>
                <w:szCs w:val="24"/>
                <w:lang w:val="en-US" w:eastAsia="zh-CN" w:bidi="ar-SA"/>
              </w:rPr>
            </w:pPr>
            <w:r>
              <w:rPr>
                <w:rFonts w:hint="eastAsia" w:ascii="宋体" w:hAnsi="宋体" w:eastAsia="宋体" w:cs="宋体"/>
                <w:i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86"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资源勘探工业信息等支出</w:t>
            </w:r>
          </w:p>
        </w:tc>
        <w:tc>
          <w:tcPr>
            <w:tcW w:w="1100"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08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2,815</w:t>
            </w:r>
          </w:p>
        </w:tc>
        <w:tc>
          <w:tcPr>
            <w:tcW w:w="1032"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248"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823.1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86"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超长期特别国债安排的支出</w:t>
            </w:r>
          </w:p>
        </w:tc>
        <w:tc>
          <w:tcPr>
            <w:tcW w:w="1100"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08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2,815</w:t>
            </w:r>
          </w:p>
        </w:tc>
        <w:tc>
          <w:tcPr>
            <w:tcW w:w="1032"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248"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823.1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86"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制造业</w:t>
            </w:r>
          </w:p>
        </w:tc>
        <w:tc>
          <w:tcPr>
            <w:tcW w:w="1100"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08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2,815</w:t>
            </w:r>
          </w:p>
        </w:tc>
        <w:tc>
          <w:tcPr>
            <w:tcW w:w="1032"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248"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823.1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86"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其他支出</w:t>
            </w:r>
          </w:p>
        </w:tc>
        <w:tc>
          <w:tcPr>
            <w:tcW w:w="1100"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068" w:type="dxa"/>
            <w:tcBorders>
              <w:top w:val="nil"/>
              <w:left w:val="single" w:color="auto" w:sz="4" w:space="0"/>
              <w:bottom w:val="nil"/>
              <w:right w:val="single" w:color="auto" w:sz="4" w:space="0"/>
            </w:tcBorders>
            <w:noWrap w:val="0"/>
            <w:vAlign w:val="center"/>
          </w:tcPr>
          <w:p>
            <w:pPr>
              <w:keepNext w:val="0"/>
              <w:keepLines w:val="0"/>
              <w:widowControl/>
              <w:suppressLineNumbers w:val="0"/>
              <w:jc w:val="center"/>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135,640 </w:t>
            </w:r>
          </w:p>
        </w:tc>
        <w:tc>
          <w:tcPr>
            <w:tcW w:w="108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146,964</w:t>
            </w:r>
          </w:p>
        </w:tc>
        <w:tc>
          <w:tcPr>
            <w:tcW w:w="1032"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108.3 </w:t>
            </w:r>
          </w:p>
        </w:tc>
        <w:tc>
          <w:tcPr>
            <w:tcW w:w="1248"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124.6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86"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其他政府性基金及对应专项债务收入安排的支出</w:t>
            </w:r>
          </w:p>
        </w:tc>
        <w:tc>
          <w:tcPr>
            <w:tcW w:w="1100"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068" w:type="dxa"/>
            <w:tcBorders>
              <w:top w:val="nil"/>
              <w:left w:val="single" w:color="auto" w:sz="4" w:space="0"/>
              <w:bottom w:val="nil"/>
              <w:right w:val="single" w:color="auto" w:sz="4" w:space="0"/>
            </w:tcBorders>
            <w:noWrap w:val="0"/>
            <w:vAlign w:val="center"/>
          </w:tcPr>
          <w:p>
            <w:pPr>
              <w:keepNext w:val="0"/>
              <w:keepLines w:val="0"/>
              <w:widowControl/>
              <w:suppressLineNumbers w:val="0"/>
              <w:jc w:val="center"/>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135,640 </w:t>
            </w:r>
          </w:p>
        </w:tc>
        <w:tc>
          <w:tcPr>
            <w:tcW w:w="108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145,200</w:t>
            </w:r>
          </w:p>
        </w:tc>
        <w:tc>
          <w:tcPr>
            <w:tcW w:w="1032"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107.0 </w:t>
            </w:r>
          </w:p>
        </w:tc>
        <w:tc>
          <w:tcPr>
            <w:tcW w:w="1248"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124.7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86"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其他地方自行试点项目收益专项债券收入安排的支出  </w:t>
            </w:r>
          </w:p>
        </w:tc>
        <w:tc>
          <w:tcPr>
            <w:tcW w:w="1100"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068" w:type="dxa"/>
            <w:tcBorders>
              <w:top w:val="nil"/>
              <w:left w:val="single" w:color="auto" w:sz="4" w:space="0"/>
              <w:bottom w:val="nil"/>
              <w:right w:val="single" w:color="auto" w:sz="4" w:space="0"/>
            </w:tcBorders>
            <w:noWrap w:val="0"/>
            <w:vAlign w:val="center"/>
          </w:tcPr>
          <w:p>
            <w:pPr>
              <w:keepNext w:val="0"/>
              <w:keepLines w:val="0"/>
              <w:widowControl/>
              <w:suppressLineNumbers w:val="0"/>
              <w:jc w:val="center"/>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135,640 </w:t>
            </w:r>
          </w:p>
        </w:tc>
        <w:tc>
          <w:tcPr>
            <w:tcW w:w="108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145,200</w:t>
            </w:r>
          </w:p>
        </w:tc>
        <w:tc>
          <w:tcPr>
            <w:tcW w:w="1032"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107.0 </w:t>
            </w:r>
          </w:p>
        </w:tc>
        <w:tc>
          <w:tcPr>
            <w:tcW w:w="1248"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124.7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86"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彩票公益金安排的支出</w:t>
            </w:r>
          </w:p>
        </w:tc>
        <w:tc>
          <w:tcPr>
            <w:tcW w:w="1100"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08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1,764</w:t>
            </w:r>
          </w:p>
        </w:tc>
        <w:tc>
          <w:tcPr>
            <w:tcW w:w="1032" w:type="dxa"/>
            <w:tcBorders>
              <w:top w:val="nil"/>
              <w:left w:val="single" w:color="auto" w:sz="4" w:space="0"/>
              <w:bottom w:val="nil"/>
              <w:right w:val="single" w:color="auto" w:sz="4" w:space="0"/>
            </w:tcBorders>
            <w:noWrap w:val="0"/>
            <w:vAlign w:val="center"/>
          </w:tcPr>
          <w:p>
            <w:pPr>
              <w:jc w:val="right"/>
              <w:rPr>
                <w:rFonts w:hint="eastAsia" w:ascii="宋体" w:hAnsi="宋体"/>
                <w:color w:val="000000"/>
                <w:sz w:val="22"/>
              </w:rPr>
            </w:pPr>
          </w:p>
        </w:tc>
        <w:tc>
          <w:tcPr>
            <w:tcW w:w="1248"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115.7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86"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用于社会福利的彩票公益金支出</w:t>
            </w:r>
          </w:p>
        </w:tc>
        <w:tc>
          <w:tcPr>
            <w:tcW w:w="1100"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08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826</w:t>
            </w:r>
          </w:p>
        </w:tc>
        <w:tc>
          <w:tcPr>
            <w:tcW w:w="1032" w:type="dxa"/>
            <w:tcBorders>
              <w:top w:val="nil"/>
              <w:left w:val="single" w:color="auto" w:sz="4" w:space="0"/>
              <w:bottom w:val="nil"/>
              <w:right w:val="single" w:color="auto" w:sz="4" w:space="0"/>
            </w:tcBorders>
            <w:noWrap w:val="0"/>
            <w:vAlign w:val="center"/>
          </w:tcPr>
          <w:p>
            <w:pPr>
              <w:jc w:val="right"/>
              <w:rPr>
                <w:rFonts w:hint="eastAsia" w:ascii="宋体" w:hAnsi="宋体"/>
                <w:color w:val="000000"/>
                <w:sz w:val="22"/>
              </w:rPr>
            </w:pPr>
          </w:p>
        </w:tc>
        <w:tc>
          <w:tcPr>
            <w:tcW w:w="1248"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155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86"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用于体育事业的彩票公益金支出</w:t>
            </w:r>
          </w:p>
        </w:tc>
        <w:tc>
          <w:tcPr>
            <w:tcW w:w="1100"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08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529</w:t>
            </w:r>
          </w:p>
        </w:tc>
        <w:tc>
          <w:tcPr>
            <w:tcW w:w="1032" w:type="dxa"/>
            <w:tcBorders>
              <w:top w:val="nil"/>
              <w:left w:val="single" w:color="auto" w:sz="4" w:space="0"/>
              <w:bottom w:val="nil"/>
              <w:right w:val="single" w:color="auto" w:sz="4" w:space="0"/>
            </w:tcBorders>
            <w:noWrap w:val="0"/>
            <w:vAlign w:val="center"/>
          </w:tcPr>
          <w:p>
            <w:pPr>
              <w:jc w:val="right"/>
              <w:rPr>
                <w:rFonts w:hint="eastAsia" w:ascii="宋体" w:hAnsi="宋体"/>
                <w:color w:val="000000"/>
                <w:sz w:val="22"/>
              </w:rPr>
            </w:pPr>
          </w:p>
        </w:tc>
        <w:tc>
          <w:tcPr>
            <w:tcW w:w="1248"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444.5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86"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用于残疾人事业的彩票公益金支出</w:t>
            </w:r>
          </w:p>
        </w:tc>
        <w:tc>
          <w:tcPr>
            <w:tcW w:w="1100"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08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181</w:t>
            </w:r>
          </w:p>
        </w:tc>
        <w:tc>
          <w:tcPr>
            <w:tcW w:w="1032" w:type="dxa"/>
            <w:tcBorders>
              <w:top w:val="nil"/>
              <w:left w:val="single" w:color="auto" w:sz="4" w:space="0"/>
              <w:bottom w:val="nil"/>
              <w:right w:val="single" w:color="auto" w:sz="4" w:space="0"/>
            </w:tcBorders>
            <w:noWrap w:val="0"/>
            <w:vAlign w:val="center"/>
          </w:tcPr>
          <w:p>
            <w:pPr>
              <w:jc w:val="right"/>
              <w:rPr>
                <w:rFonts w:hint="eastAsia" w:ascii="宋体" w:hAnsi="宋体"/>
                <w:color w:val="000000"/>
                <w:sz w:val="22"/>
              </w:rPr>
            </w:pPr>
          </w:p>
        </w:tc>
        <w:tc>
          <w:tcPr>
            <w:tcW w:w="1248"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212.9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86"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用于其他社会公益事业的彩票公益金支出</w:t>
            </w:r>
          </w:p>
        </w:tc>
        <w:tc>
          <w:tcPr>
            <w:tcW w:w="1100"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08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228</w:t>
            </w:r>
          </w:p>
        </w:tc>
        <w:tc>
          <w:tcPr>
            <w:tcW w:w="1032" w:type="dxa"/>
            <w:tcBorders>
              <w:top w:val="nil"/>
              <w:left w:val="single" w:color="auto" w:sz="4" w:space="0"/>
              <w:bottom w:val="nil"/>
              <w:right w:val="single" w:color="auto" w:sz="4" w:space="0"/>
            </w:tcBorders>
            <w:noWrap w:val="0"/>
            <w:vAlign w:val="center"/>
          </w:tcPr>
          <w:p>
            <w:pPr>
              <w:jc w:val="right"/>
              <w:rPr>
                <w:rFonts w:hint="eastAsia" w:ascii="宋体" w:hAnsi="宋体"/>
                <w:color w:val="000000"/>
                <w:sz w:val="22"/>
              </w:rPr>
            </w:pPr>
          </w:p>
        </w:tc>
        <w:tc>
          <w:tcPr>
            <w:tcW w:w="1248"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211.1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86"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债务付息支出</w:t>
            </w:r>
          </w:p>
        </w:tc>
        <w:tc>
          <w:tcPr>
            <w:tcW w:w="1100" w:type="dxa"/>
            <w:tcBorders>
              <w:top w:val="nil"/>
              <w:left w:val="single" w:color="auto" w:sz="4" w:space="0"/>
              <w:bottom w:val="nil"/>
              <w:right w:val="single" w:color="auto" w:sz="4" w:space="0"/>
            </w:tcBorders>
            <w:noWrap w:val="0"/>
            <w:vAlign w:val="center"/>
          </w:tcPr>
          <w:p>
            <w:pPr>
              <w:keepNext w:val="0"/>
              <w:keepLines w:val="0"/>
              <w:widowControl/>
              <w:suppressLineNumbers w:val="0"/>
              <w:jc w:val="center"/>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24,400 </w:t>
            </w:r>
          </w:p>
        </w:tc>
        <w:tc>
          <w:tcPr>
            <w:tcW w:w="1068" w:type="dxa"/>
            <w:tcBorders>
              <w:top w:val="nil"/>
              <w:left w:val="single" w:color="auto" w:sz="4" w:space="0"/>
              <w:bottom w:val="nil"/>
              <w:right w:val="single" w:color="auto" w:sz="4" w:space="0"/>
            </w:tcBorders>
            <w:noWrap w:val="0"/>
            <w:vAlign w:val="center"/>
          </w:tcPr>
          <w:p>
            <w:pPr>
              <w:keepNext w:val="0"/>
              <w:keepLines w:val="0"/>
              <w:widowControl/>
              <w:suppressLineNumbers w:val="0"/>
              <w:jc w:val="center"/>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24,400 </w:t>
            </w:r>
          </w:p>
        </w:tc>
        <w:tc>
          <w:tcPr>
            <w:tcW w:w="108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28,490</w:t>
            </w:r>
          </w:p>
        </w:tc>
        <w:tc>
          <w:tcPr>
            <w:tcW w:w="1032"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116.8 </w:t>
            </w:r>
          </w:p>
        </w:tc>
        <w:tc>
          <w:tcPr>
            <w:tcW w:w="1248"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125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86"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地方政府专项债务付息支出</w:t>
            </w:r>
          </w:p>
        </w:tc>
        <w:tc>
          <w:tcPr>
            <w:tcW w:w="1100" w:type="dxa"/>
            <w:tcBorders>
              <w:top w:val="nil"/>
              <w:left w:val="single" w:color="auto" w:sz="4" w:space="0"/>
              <w:bottom w:val="nil"/>
              <w:right w:val="single" w:color="auto" w:sz="4" w:space="0"/>
            </w:tcBorders>
            <w:noWrap w:val="0"/>
            <w:vAlign w:val="center"/>
          </w:tcPr>
          <w:p>
            <w:pPr>
              <w:jc w:val="center"/>
              <w:rPr>
                <w:rFonts w:hint="eastAsia" w:ascii="宋体" w:hAnsi="宋体"/>
                <w:color w:val="000000"/>
                <w:sz w:val="22"/>
              </w:rPr>
            </w:pPr>
          </w:p>
        </w:tc>
        <w:tc>
          <w:tcPr>
            <w:tcW w:w="1068" w:type="dxa"/>
            <w:tcBorders>
              <w:top w:val="nil"/>
              <w:left w:val="single" w:color="auto" w:sz="4" w:space="0"/>
              <w:bottom w:val="nil"/>
              <w:right w:val="single" w:color="auto" w:sz="4" w:space="0"/>
            </w:tcBorders>
            <w:noWrap w:val="0"/>
            <w:vAlign w:val="center"/>
          </w:tcPr>
          <w:p>
            <w:pPr>
              <w:jc w:val="center"/>
              <w:rPr>
                <w:rFonts w:hint="eastAsia" w:ascii="宋体" w:hAnsi="宋体"/>
                <w:color w:val="000000"/>
                <w:sz w:val="22"/>
              </w:rPr>
            </w:pPr>
          </w:p>
        </w:tc>
        <w:tc>
          <w:tcPr>
            <w:tcW w:w="108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28,490</w:t>
            </w:r>
          </w:p>
        </w:tc>
        <w:tc>
          <w:tcPr>
            <w:tcW w:w="1032" w:type="dxa"/>
            <w:tcBorders>
              <w:top w:val="nil"/>
              <w:left w:val="single" w:color="auto" w:sz="4" w:space="0"/>
              <w:bottom w:val="nil"/>
              <w:right w:val="single" w:color="auto" w:sz="4" w:space="0"/>
            </w:tcBorders>
            <w:noWrap w:val="0"/>
            <w:vAlign w:val="center"/>
          </w:tcPr>
          <w:p>
            <w:pPr>
              <w:jc w:val="right"/>
              <w:rPr>
                <w:rFonts w:hint="eastAsia" w:ascii="宋体" w:hAnsi="宋体"/>
                <w:color w:val="000000"/>
                <w:sz w:val="22"/>
              </w:rPr>
            </w:pPr>
          </w:p>
        </w:tc>
        <w:tc>
          <w:tcPr>
            <w:tcW w:w="1248"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125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86"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国有土地使用权出让金债务付息支出</w:t>
            </w:r>
          </w:p>
        </w:tc>
        <w:tc>
          <w:tcPr>
            <w:tcW w:w="1100"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08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733</w:t>
            </w:r>
          </w:p>
        </w:tc>
        <w:tc>
          <w:tcPr>
            <w:tcW w:w="1032" w:type="dxa"/>
            <w:tcBorders>
              <w:top w:val="nil"/>
              <w:left w:val="single" w:color="auto" w:sz="4" w:space="0"/>
              <w:bottom w:val="nil"/>
              <w:right w:val="single" w:color="auto" w:sz="4" w:space="0"/>
            </w:tcBorders>
            <w:noWrap w:val="0"/>
            <w:vAlign w:val="center"/>
          </w:tcPr>
          <w:p>
            <w:pPr>
              <w:jc w:val="right"/>
              <w:rPr>
                <w:rFonts w:hint="eastAsia" w:ascii="宋体" w:hAnsi="宋体"/>
                <w:color w:val="000000"/>
                <w:sz w:val="22"/>
              </w:rPr>
            </w:pPr>
          </w:p>
        </w:tc>
        <w:tc>
          <w:tcPr>
            <w:tcW w:w="1248"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75.5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86"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棚户区改造专项债券付息支出</w:t>
            </w:r>
          </w:p>
        </w:tc>
        <w:tc>
          <w:tcPr>
            <w:tcW w:w="1100"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08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5,252</w:t>
            </w:r>
          </w:p>
        </w:tc>
        <w:tc>
          <w:tcPr>
            <w:tcW w:w="1032" w:type="dxa"/>
            <w:tcBorders>
              <w:top w:val="nil"/>
              <w:left w:val="single" w:color="auto" w:sz="4" w:space="0"/>
              <w:bottom w:val="nil"/>
              <w:right w:val="single" w:color="auto" w:sz="4" w:space="0"/>
            </w:tcBorders>
            <w:noWrap w:val="0"/>
            <w:vAlign w:val="center"/>
          </w:tcPr>
          <w:p>
            <w:pPr>
              <w:jc w:val="right"/>
              <w:rPr>
                <w:rFonts w:hint="eastAsia" w:ascii="宋体" w:hAnsi="宋体"/>
                <w:color w:val="000000"/>
                <w:sz w:val="22"/>
              </w:rPr>
            </w:pPr>
          </w:p>
        </w:tc>
        <w:tc>
          <w:tcPr>
            <w:tcW w:w="1248"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97.6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86"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其他地方自行试点项目收益专项债券付息支出</w:t>
            </w:r>
          </w:p>
        </w:tc>
        <w:tc>
          <w:tcPr>
            <w:tcW w:w="1100"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08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19,224</w:t>
            </w:r>
          </w:p>
        </w:tc>
        <w:tc>
          <w:tcPr>
            <w:tcW w:w="1032" w:type="dxa"/>
            <w:tcBorders>
              <w:top w:val="nil"/>
              <w:left w:val="single" w:color="auto" w:sz="4" w:space="0"/>
              <w:bottom w:val="nil"/>
              <w:right w:val="single" w:color="auto" w:sz="4" w:space="0"/>
            </w:tcBorders>
            <w:noWrap w:val="0"/>
            <w:vAlign w:val="center"/>
          </w:tcPr>
          <w:p>
            <w:pPr>
              <w:jc w:val="right"/>
              <w:rPr>
                <w:rFonts w:hint="eastAsia" w:ascii="宋体" w:hAnsi="宋体"/>
                <w:color w:val="000000"/>
                <w:sz w:val="22"/>
              </w:rPr>
            </w:pPr>
          </w:p>
        </w:tc>
        <w:tc>
          <w:tcPr>
            <w:tcW w:w="1248"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116.9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86"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其他政府性基金债务付息支出</w:t>
            </w:r>
          </w:p>
        </w:tc>
        <w:tc>
          <w:tcPr>
            <w:tcW w:w="1100"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08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3,281</w:t>
            </w:r>
          </w:p>
        </w:tc>
        <w:tc>
          <w:tcPr>
            <w:tcW w:w="1032"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p>
        </w:tc>
        <w:tc>
          <w:tcPr>
            <w:tcW w:w="124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86"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债务发行费用支出</w:t>
            </w:r>
          </w:p>
        </w:tc>
        <w:tc>
          <w:tcPr>
            <w:tcW w:w="1100" w:type="dxa"/>
            <w:tcBorders>
              <w:top w:val="nil"/>
              <w:left w:val="single" w:color="auto" w:sz="4" w:space="0"/>
              <w:bottom w:val="nil"/>
              <w:right w:val="single" w:color="auto" w:sz="4" w:space="0"/>
            </w:tcBorders>
            <w:noWrap w:val="0"/>
            <w:vAlign w:val="center"/>
          </w:tcPr>
          <w:p>
            <w:pPr>
              <w:keepNext w:val="0"/>
              <w:keepLines w:val="0"/>
              <w:widowControl/>
              <w:suppressLineNumbers w:val="0"/>
              <w:jc w:val="center"/>
              <w:textAlignment w:val="center"/>
              <w:rPr>
                <w:rFonts w:hint="eastAsia" w:ascii="宋体" w:hAnsi="宋体"/>
                <w:color w:val="000000"/>
                <w:sz w:val="22"/>
              </w:rPr>
            </w:pPr>
            <w:r>
              <w:rPr>
                <w:rFonts w:hint="eastAsia" w:ascii="仿宋" w:hAnsi="仿宋" w:eastAsia="仿宋" w:cs="仿宋"/>
                <w:i w:val="0"/>
                <w:color w:val="000000"/>
                <w:kern w:val="0"/>
                <w:sz w:val="20"/>
                <w:szCs w:val="20"/>
                <w:u w:val="none"/>
                <w:lang w:val="en-US" w:eastAsia="zh-CN" w:bidi="ar"/>
              </w:rPr>
              <w:t xml:space="preserve">200 </w:t>
            </w:r>
          </w:p>
        </w:tc>
        <w:tc>
          <w:tcPr>
            <w:tcW w:w="1068" w:type="dxa"/>
            <w:tcBorders>
              <w:top w:val="nil"/>
              <w:left w:val="single" w:color="auto" w:sz="4" w:space="0"/>
              <w:bottom w:val="nil"/>
              <w:right w:val="single" w:color="auto" w:sz="4" w:space="0"/>
            </w:tcBorders>
            <w:noWrap w:val="0"/>
            <w:vAlign w:val="center"/>
          </w:tcPr>
          <w:p>
            <w:pPr>
              <w:keepNext w:val="0"/>
              <w:keepLines w:val="0"/>
              <w:widowControl/>
              <w:suppressLineNumbers w:val="0"/>
              <w:jc w:val="center"/>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200 </w:t>
            </w:r>
          </w:p>
        </w:tc>
        <w:tc>
          <w:tcPr>
            <w:tcW w:w="108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245</w:t>
            </w:r>
          </w:p>
        </w:tc>
        <w:tc>
          <w:tcPr>
            <w:tcW w:w="1032"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2"/>
              </w:rPr>
            </w:pPr>
            <w:r>
              <w:rPr>
                <w:rFonts w:hint="eastAsia" w:ascii="宋体" w:hAnsi="宋体" w:eastAsia="宋体" w:cs="宋体"/>
                <w:i w:val="0"/>
                <w:color w:val="000000"/>
                <w:kern w:val="0"/>
                <w:sz w:val="20"/>
                <w:szCs w:val="20"/>
                <w:u w:val="none"/>
                <w:lang w:val="en-US" w:eastAsia="zh-CN" w:bidi="ar"/>
              </w:rPr>
              <w:t xml:space="preserve">122.5 </w:t>
            </w:r>
          </w:p>
        </w:tc>
        <w:tc>
          <w:tcPr>
            <w:tcW w:w="1248"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84.8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86"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地方政府专项债务发行费用支出</w:t>
            </w:r>
          </w:p>
        </w:tc>
        <w:tc>
          <w:tcPr>
            <w:tcW w:w="1100" w:type="dxa"/>
            <w:tcBorders>
              <w:top w:val="nil"/>
              <w:left w:val="single" w:color="auto" w:sz="4" w:space="0"/>
              <w:bottom w:val="nil"/>
              <w:right w:val="single" w:color="auto" w:sz="4" w:space="0"/>
            </w:tcBorders>
            <w:noWrap w:val="0"/>
            <w:vAlign w:val="center"/>
          </w:tcPr>
          <w:p>
            <w:pPr>
              <w:jc w:val="center"/>
              <w:rPr>
                <w:rFonts w:hint="eastAsia" w:ascii="宋体" w:hAnsi="宋体"/>
                <w:color w:val="000000"/>
                <w:sz w:val="22"/>
              </w:rPr>
            </w:pPr>
          </w:p>
        </w:tc>
        <w:tc>
          <w:tcPr>
            <w:tcW w:w="1068" w:type="dxa"/>
            <w:tcBorders>
              <w:top w:val="nil"/>
              <w:left w:val="single" w:color="auto" w:sz="4" w:space="0"/>
              <w:bottom w:val="nil"/>
              <w:right w:val="single" w:color="auto" w:sz="4" w:space="0"/>
            </w:tcBorders>
            <w:noWrap w:val="0"/>
            <w:vAlign w:val="center"/>
          </w:tcPr>
          <w:p>
            <w:pPr>
              <w:jc w:val="center"/>
              <w:rPr>
                <w:rFonts w:hint="eastAsia" w:ascii="宋体" w:hAnsi="宋体"/>
                <w:color w:val="000000"/>
                <w:sz w:val="22"/>
              </w:rPr>
            </w:pPr>
          </w:p>
        </w:tc>
        <w:tc>
          <w:tcPr>
            <w:tcW w:w="108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245</w:t>
            </w:r>
          </w:p>
        </w:tc>
        <w:tc>
          <w:tcPr>
            <w:tcW w:w="1032" w:type="dxa"/>
            <w:tcBorders>
              <w:top w:val="nil"/>
              <w:left w:val="single" w:color="auto" w:sz="4" w:space="0"/>
              <w:bottom w:val="nil"/>
              <w:right w:val="single" w:color="auto" w:sz="4" w:space="0"/>
            </w:tcBorders>
            <w:noWrap w:val="0"/>
            <w:vAlign w:val="center"/>
          </w:tcPr>
          <w:p>
            <w:pPr>
              <w:jc w:val="right"/>
              <w:rPr>
                <w:rFonts w:hint="eastAsia" w:ascii="宋体" w:hAnsi="宋体"/>
                <w:color w:val="000000"/>
                <w:sz w:val="22"/>
              </w:rPr>
            </w:pPr>
          </w:p>
        </w:tc>
        <w:tc>
          <w:tcPr>
            <w:tcW w:w="1248"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84.8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86"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土地储备专项债券发行费用支出</w:t>
            </w:r>
          </w:p>
        </w:tc>
        <w:tc>
          <w:tcPr>
            <w:tcW w:w="1100"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08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10</w:t>
            </w:r>
          </w:p>
        </w:tc>
        <w:tc>
          <w:tcPr>
            <w:tcW w:w="1032" w:type="dxa"/>
            <w:tcBorders>
              <w:top w:val="nil"/>
              <w:left w:val="single" w:color="auto" w:sz="4" w:space="0"/>
              <w:bottom w:val="nil"/>
              <w:right w:val="single" w:color="auto" w:sz="4" w:space="0"/>
            </w:tcBorders>
            <w:noWrap w:val="0"/>
            <w:vAlign w:val="center"/>
          </w:tcPr>
          <w:p>
            <w:pPr>
              <w:jc w:val="right"/>
              <w:rPr>
                <w:rFonts w:hint="eastAsia" w:ascii="宋体" w:hAnsi="宋体"/>
                <w:color w:val="000000"/>
                <w:sz w:val="22"/>
              </w:rPr>
            </w:pPr>
          </w:p>
        </w:tc>
        <w:tc>
          <w:tcPr>
            <w:tcW w:w="1248" w:type="dxa"/>
            <w:tcBorders>
              <w:top w:val="nil"/>
              <w:left w:val="single" w:color="auto" w:sz="4" w:space="0"/>
              <w:bottom w:val="nil"/>
              <w:right w:val="single" w:color="auto" w:sz="4" w:space="0"/>
            </w:tcBorders>
            <w:noWrap w:val="0"/>
            <w:vAlign w:val="center"/>
          </w:tcPr>
          <w:p>
            <w:pPr>
              <w:jc w:val="right"/>
              <w:rPr>
                <w:rFonts w:hint="eastAsia" w:ascii="宋体" w:hAnsi="宋体"/>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86" w:type="dxa"/>
            <w:tcBorders>
              <w:top w:val="nil"/>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棚户区改造专项债券发行费用支出</w:t>
            </w:r>
          </w:p>
        </w:tc>
        <w:tc>
          <w:tcPr>
            <w:tcW w:w="1100"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068" w:type="dxa"/>
            <w:tcBorders>
              <w:top w:val="nil"/>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080"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6</w:t>
            </w:r>
          </w:p>
        </w:tc>
        <w:tc>
          <w:tcPr>
            <w:tcW w:w="1032" w:type="dxa"/>
            <w:tcBorders>
              <w:top w:val="nil"/>
              <w:left w:val="single" w:color="auto" w:sz="4" w:space="0"/>
              <w:bottom w:val="nil"/>
              <w:right w:val="single" w:color="auto" w:sz="4" w:space="0"/>
            </w:tcBorders>
            <w:noWrap w:val="0"/>
            <w:vAlign w:val="center"/>
          </w:tcPr>
          <w:p>
            <w:pPr>
              <w:jc w:val="right"/>
              <w:rPr>
                <w:rFonts w:hint="eastAsia" w:ascii="宋体" w:hAnsi="宋体"/>
                <w:color w:val="000000"/>
                <w:sz w:val="22"/>
              </w:rPr>
            </w:pPr>
          </w:p>
        </w:tc>
        <w:tc>
          <w:tcPr>
            <w:tcW w:w="1248" w:type="dxa"/>
            <w:tcBorders>
              <w:top w:val="nil"/>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86" w:type="dxa"/>
            <w:tcBorders>
              <w:top w:val="nil"/>
              <w:left w:val="single" w:color="auto" w:sz="4" w:space="0"/>
              <w:bottom w:val="single" w:color="000000" w:sz="4" w:space="0"/>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其他地方自行试点项目收益专项债券发行费用支出</w:t>
            </w:r>
          </w:p>
        </w:tc>
        <w:tc>
          <w:tcPr>
            <w:tcW w:w="1100" w:type="dxa"/>
            <w:tcBorders>
              <w:top w:val="nil"/>
              <w:left w:val="single" w:color="auto" w:sz="4" w:space="0"/>
              <w:bottom w:val="single" w:color="000000" w:sz="4" w:space="0"/>
              <w:right w:val="single" w:color="auto" w:sz="4" w:space="0"/>
            </w:tcBorders>
            <w:noWrap w:val="0"/>
            <w:vAlign w:val="top"/>
          </w:tcPr>
          <w:p>
            <w:pPr>
              <w:spacing w:beforeLines="0" w:afterLines="0"/>
              <w:jc w:val="right"/>
              <w:rPr>
                <w:rFonts w:hint="eastAsia" w:ascii="宋体" w:hAnsi="宋体"/>
                <w:color w:val="000000"/>
                <w:sz w:val="22"/>
              </w:rPr>
            </w:pPr>
          </w:p>
        </w:tc>
        <w:tc>
          <w:tcPr>
            <w:tcW w:w="1068" w:type="dxa"/>
            <w:tcBorders>
              <w:top w:val="nil"/>
              <w:left w:val="single" w:color="auto" w:sz="4" w:space="0"/>
              <w:bottom w:val="single" w:color="000000" w:sz="4" w:space="0"/>
              <w:right w:val="single" w:color="auto" w:sz="4" w:space="0"/>
            </w:tcBorders>
            <w:noWrap w:val="0"/>
            <w:vAlign w:val="top"/>
          </w:tcPr>
          <w:p>
            <w:pPr>
              <w:spacing w:beforeLines="0" w:afterLines="0"/>
              <w:jc w:val="right"/>
              <w:rPr>
                <w:rFonts w:hint="eastAsia" w:ascii="宋体" w:hAnsi="宋体"/>
                <w:color w:val="000000"/>
                <w:sz w:val="22"/>
              </w:rPr>
            </w:pPr>
          </w:p>
        </w:tc>
        <w:tc>
          <w:tcPr>
            <w:tcW w:w="1080" w:type="dxa"/>
            <w:tcBorders>
              <w:top w:val="nil"/>
              <w:left w:val="single" w:color="auto" w:sz="4" w:space="0"/>
              <w:bottom w:val="single" w:color="000000" w:sz="4" w:space="0"/>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122</w:t>
            </w:r>
          </w:p>
        </w:tc>
        <w:tc>
          <w:tcPr>
            <w:tcW w:w="1032" w:type="dxa"/>
            <w:tcBorders>
              <w:top w:val="nil"/>
              <w:left w:val="single" w:color="auto" w:sz="4" w:space="0"/>
              <w:bottom w:val="single" w:color="000000" w:sz="4" w:space="0"/>
              <w:right w:val="single" w:color="auto" w:sz="4" w:space="0"/>
            </w:tcBorders>
            <w:noWrap w:val="0"/>
            <w:vAlign w:val="center"/>
          </w:tcPr>
          <w:p>
            <w:pPr>
              <w:jc w:val="right"/>
              <w:rPr>
                <w:rFonts w:hint="eastAsia" w:ascii="宋体" w:hAnsi="宋体"/>
                <w:color w:val="000000"/>
                <w:sz w:val="22"/>
              </w:rPr>
            </w:pPr>
          </w:p>
        </w:tc>
        <w:tc>
          <w:tcPr>
            <w:tcW w:w="1248" w:type="dxa"/>
            <w:tcBorders>
              <w:top w:val="nil"/>
              <w:left w:val="single" w:color="auto" w:sz="4" w:space="0"/>
              <w:bottom w:val="single" w:color="000000" w:sz="4" w:space="0"/>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124.5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86" w:type="dxa"/>
            <w:tcBorders>
              <w:top w:val="single" w:color="000000" w:sz="4" w:space="0"/>
              <w:left w:val="single" w:color="auto" w:sz="4" w:space="0"/>
              <w:bottom w:val="nil"/>
              <w:right w:val="single" w:color="auto" w:sz="4" w:space="0"/>
            </w:tcBorders>
            <w:noWrap w:val="0"/>
            <w:vAlign w:val="top"/>
          </w:tcPr>
          <w:p>
            <w:pPr>
              <w:spacing w:beforeLines="0" w:afterLines="0"/>
              <w:jc w:val="left"/>
              <w:rPr>
                <w:rFonts w:hint="eastAsia" w:ascii="宋体" w:hAnsi="宋体"/>
                <w:color w:val="000000"/>
                <w:sz w:val="20"/>
              </w:rPr>
            </w:pPr>
            <w:r>
              <w:rPr>
                <w:rFonts w:hint="eastAsia" w:ascii="宋体" w:hAnsi="宋体"/>
                <w:color w:val="000000"/>
                <w:sz w:val="20"/>
              </w:rPr>
              <w:t xml:space="preserve">    其他政府性基金债务发行费用支出</w:t>
            </w:r>
          </w:p>
        </w:tc>
        <w:tc>
          <w:tcPr>
            <w:tcW w:w="1100" w:type="dxa"/>
            <w:tcBorders>
              <w:top w:val="single" w:color="000000" w:sz="4" w:space="0"/>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068" w:type="dxa"/>
            <w:tcBorders>
              <w:top w:val="single" w:color="000000" w:sz="4" w:space="0"/>
              <w:left w:val="single" w:color="auto" w:sz="4" w:space="0"/>
              <w:bottom w:val="nil"/>
              <w:right w:val="single" w:color="auto" w:sz="4" w:space="0"/>
            </w:tcBorders>
            <w:noWrap w:val="0"/>
            <w:vAlign w:val="top"/>
          </w:tcPr>
          <w:p>
            <w:pPr>
              <w:spacing w:beforeLines="0" w:afterLines="0"/>
              <w:jc w:val="right"/>
              <w:rPr>
                <w:rFonts w:hint="eastAsia" w:ascii="宋体" w:hAnsi="宋体"/>
                <w:color w:val="000000"/>
                <w:sz w:val="22"/>
              </w:rPr>
            </w:pPr>
          </w:p>
        </w:tc>
        <w:tc>
          <w:tcPr>
            <w:tcW w:w="1080" w:type="dxa"/>
            <w:tcBorders>
              <w:top w:val="single" w:color="000000" w:sz="4" w:space="0"/>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107</w:t>
            </w:r>
          </w:p>
        </w:tc>
        <w:tc>
          <w:tcPr>
            <w:tcW w:w="1032" w:type="dxa"/>
            <w:tcBorders>
              <w:top w:val="single" w:color="000000" w:sz="4" w:space="0"/>
              <w:left w:val="single" w:color="auto" w:sz="4" w:space="0"/>
              <w:bottom w:val="nil"/>
              <w:right w:val="single" w:color="auto" w:sz="4" w:space="0"/>
            </w:tcBorders>
            <w:noWrap w:val="0"/>
            <w:vAlign w:val="center"/>
          </w:tcPr>
          <w:p>
            <w:pPr>
              <w:jc w:val="right"/>
              <w:rPr>
                <w:rFonts w:hint="eastAsia" w:ascii="宋体" w:hAnsi="宋体"/>
                <w:color w:val="000000"/>
                <w:sz w:val="22"/>
              </w:rPr>
            </w:pPr>
          </w:p>
        </w:tc>
        <w:tc>
          <w:tcPr>
            <w:tcW w:w="1248" w:type="dxa"/>
            <w:tcBorders>
              <w:top w:val="single" w:color="000000" w:sz="4" w:space="0"/>
              <w:left w:val="single" w:color="auto" w:sz="4" w:space="0"/>
              <w:bottom w:val="nil"/>
              <w:right w:val="single" w:color="auto" w:sz="4" w:space="0"/>
            </w:tcBorders>
            <w:noWrap w:val="0"/>
            <w:vAlign w:val="center"/>
          </w:tcPr>
          <w:p>
            <w:pPr>
              <w:keepNext w:val="0"/>
              <w:keepLines w:val="0"/>
              <w:widowControl/>
              <w:suppressLineNumbers w:val="0"/>
              <w:jc w:val="right"/>
              <w:textAlignment w:val="center"/>
              <w:rPr>
                <w:rFonts w:hint="eastAsia" w:ascii="宋体" w:hAnsi="宋体"/>
                <w:color w:val="000000"/>
                <w:sz w:val="20"/>
              </w:rPr>
            </w:pPr>
            <w:r>
              <w:rPr>
                <w:rFonts w:hint="eastAsia" w:ascii="宋体" w:hAnsi="宋体" w:eastAsia="宋体" w:cs="宋体"/>
                <w:i w:val="0"/>
                <w:color w:val="000000"/>
                <w:kern w:val="0"/>
                <w:sz w:val="20"/>
                <w:szCs w:val="20"/>
                <w:u w:val="none"/>
                <w:lang w:val="en-US" w:eastAsia="zh-CN" w:bidi="ar"/>
              </w:rPr>
              <w:t>103.9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786" w:type="dxa"/>
            <w:tcBorders>
              <w:top w:val="nil"/>
              <w:left w:val="single" w:color="auto" w:sz="4" w:space="0"/>
              <w:bottom w:val="single" w:color="000000" w:sz="4" w:space="0"/>
              <w:right w:val="single" w:color="auto" w:sz="4" w:space="0"/>
            </w:tcBorders>
            <w:noWrap w:val="0"/>
            <w:vAlign w:val="center"/>
          </w:tcPr>
          <w:p>
            <w:pPr>
              <w:widowControl/>
              <w:jc w:val="center"/>
              <w:textAlignment w:val="center"/>
              <w:rPr>
                <w:rFonts w:hint="eastAsia" w:ascii="黑体" w:hAnsi="黑体" w:eastAsia="黑体" w:cs="黑体"/>
                <w:b w:val="0"/>
                <w:bCs/>
                <w:color w:val="000000"/>
                <w:sz w:val="20"/>
                <w:szCs w:val="20"/>
              </w:rPr>
            </w:pPr>
            <w:r>
              <w:rPr>
                <w:rFonts w:hint="eastAsia" w:ascii="黑体" w:hAnsi="黑体" w:eastAsia="黑体" w:cs="黑体"/>
                <w:b w:val="0"/>
                <w:bCs/>
                <w:color w:val="000000"/>
                <w:kern w:val="0"/>
                <w:sz w:val="20"/>
                <w:szCs w:val="20"/>
                <w:lang w:bidi="ar"/>
              </w:rPr>
              <w:t>本 年 支 出 合 计</w:t>
            </w:r>
          </w:p>
        </w:tc>
        <w:tc>
          <w:tcPr>
            <w:tcW w:w="1100" w:type="dxa"/>
            <w:tcBorders>
              <w:top w:val="nil"/>
              <w:left w:val="single" w:color="auto" w:sz="4" w:space="0"/>
              <w:bottom w:val="single" w:color="000000" w:sz="4" w:space="0"/>
              <w:right w:val="single" w:color="auto" w:sz="4" w:space="0"/>
            </w:tcBorders>
            <w:noWrap w:val="0"/>
            <w:vAlign w:val="center"/>
          </w:tcPr>
          <w:p>
            <w:pPr>
              <w:keepNext w:val="0"/>
              <w:keepLines w:val="0"/>
              <w:widowControl/>
              <w:suppressLineNumbers w:val="0"/>
              <w:jc w:val="right"/>
              <w:textAlignment w:val="center"/>
              <w:rPr>
                <w:rFonts w:hint="eastAsia" w:ascii="黑体" w:hAnsi="黑体" w:eastAsia="黑体" w:cs="黑体"/>
                <w:b w:val="0"/>
                <w:bCs/>
                <w:i w:val="0"/>
                <w:iCs w:val="0"/>
                <w:color w:val="000000"/>
                <w:kern w:val="0"/>
                <w:sz w:val="20"/>
                <w:szCs w:val="20"/>
                <w:u w:val="none"/>
                <w:lang w:val="en-US" w:eastAsia="zh-CN" w:bidi="ar"/>
              </w:rPr>
            </w:pPr>
            <w:r>
              <w:rPr>
                <w:rFonts w:hint="eastAsia" w:ascii="黑体" w:hAnsi="黑体" w:eastAsia="黑体" w:cs="黑体"/>
                <w:i w:val="0"/>
                <w:color w:val="000000"/>
                <w:kern w:val="0"/>
                <w:sz w:val="20"/>
                <w:szCs w:val="20"/>
                <w:u w:val="none"/>
                <w:lang w:val="en-US" w:eastAsia="zh-CN" w:bidi="ar"/>
              </w:rPr>
              <w:t>161,610</w:t>
            </w:r>
          </w:p>
        </w:tc>
        <w:tc>
          <w:tcPr>
            <w:tcW w:w="1068" w:type="dxa"/>
            <w:tcBorders>
              <w:top w:val="nil"/>
              <w:left w:val="single" w:color="auto" w:sz="4" w:space="0"/>
              <w:bottom w:val="single" w:color="000000" w:sz="4" w:space="0"/>
              <w:right w:val="single" w:color="auto" w:sz="4" w:space="0"/>
            </w:tcBorders>
            <w:noWrap w:val="0"/>
            <w:vAlign w:val="center"/>
          </w:tcPr>
          <w:p>
            <w:pPr>
              <w:keepNext w:val="0"/>
              <w:keepLines w:val="0"/>
              <w:widowControl/>
              <w:suppressLineNumbers w:val="0"/>
              <w:jc w:val="right"/>
              <w:textAlignment w:val="center"/>
              <w:rPr>
                <w:rFonts w:hint="eastAsia" w:ascii="黑体" w:hAnsi="黑体" w:eastAsia="黑体" w:cs="黑体"/>
                <w:b w:val="0"/>
                <w:bCs/>
                <w:i w:val="0"/>
                <w:iCs w:val="0"/>
                <w:color w:val="000000"/>
                <w:kern w:val="0"/>
                <w:sz w:val="20"/>
                <w:szCs w:val="20"/>
                <w:u w:val="none"/>
                <w:lang w:val="en-US" w:eastAsia="zh-CN" w:bidi="ar"/>
              </w:rPr>
            </w:pPr>
            <w:r>
              <w:rPr>
                <w:rFonts w:hint="eastAsia" w:ascii="黑体" w:hAnsi="黑体" w:eastAsia="黑体" w:cs="黑体"/>
                <w:i w:val="0"/>
                <w:color w:val="000000"/>
                <w:kern w:val="0"/>
                <w:sz w:val="20"/>
                <w:szCs w:val="20"/>
                <w:u w:val="none"/>
                <w:lang w:val="en-US" w:eastAsia="zh-CN" w:bidi="ar"/>
              </w:rPr>
              <w:t>197,250</w:t>
            </w:r>
          </w:p>
        </w:tc>
        <w:tc>
          <w:tcPr>
            <w:tcW w:w="1080" w:type="dxa"/>
            <w:tcBorders>
              <w:top w:val="nil"/>
              <w:left w:val="single" w:color="auto" w:sz="4" w:space="0"/>
              <w:bottom w:val="single" w:color="000000" w:sz="4" w:space="0"/>
              <w:right w:val="single" w:color="auto" w:sz="4" w:space="0"/>
            </w:tcBorders>
            <w:noWrap w:val="0"/>
            <w:vAlign w:val="center"/>
          </w:tcPr>
          <w:p>
            <w:pPr>
              <w:keepNext w:val="0"/>
              <w:keepLines w:val="0"/>
              <w:widowControl/>
              <w:suppressLineNumbers w:val="0"/>
              <w:jc w:val="right"/>
              <w:textAlignment w:val="center"/>
              <w:rPr>
                <w:rFonts w:hint="eastAsia" w:ascii="黑体" w:hAnsi="黑体" w:eastAsia="黑体" w:cs="黑体"/>
                <w:b w:val="0"/>
                <w:bCs/>
                <w:color w:val="000000"/>
                <w:sz w:val="20"/>
                <w:szCs w:val="20"/>
              </w:rPr>
            </w:pPr>
            <w:r>
              <w:rPr>
                <w:rFonts w:hint="eastAsia" w:ascii="黑体" w:hAnsi="黑体" w:eastAsia="黑体" w:cs="黑体"/>
                <w:i w:val="0"/>
                <w:color w:val="000000"/>
                <w:kern w:val="0"/>
                <w:sz w:val="20"/>
                <w:szCs w:val="20"/>
                <w:u w:val="none"/>
                <w:lang w:val="en-US" w:eastAsia="zh-CN" w:bidi="ar"/>
              </w:rPr>
              <w:t>219,068</w:t>
            </w:r>
          </w:p>
        </w:tc>
        <w:tc>
          <w:tcPr>
            <w:tcW w:w="1032" w:type="dxa"/>
            <w:tcBorders>
              <w:top w:val="nil"/>
              <w:left w:val="single" w:color="auto" w:sz="4" w:space="0"/>
              <w:bottom w:val="single" w:color="000000" w:sz="4" w:space="0"/>
              <w:right w:val="single" w:color="auto" w:sz="4" w:space="0"/>
            </w:tcBorders>
            <w:noWrap w:val="0"/>
            <w:vAlign w:val="center"/>
          </w:tcPr>
          <w:p>
            <w:pPr>
              <w:keepNext w:val="0"/>
              <w:keepLines w:val="0"/>
              <w:widowControl/>
              <w:suppressLineNumbers w:val="0"/>
              <w:jc w:val="right"/>
              <w:textAlignment w:val="center"/>
              <w:rPr>
                <w:rFonts w:hint="eastAsia" w:ascii="黑体" w:hAnsi="黑体" w:eastAsia="黑体" w:cs="黑体"/>
                <w:b w:val="0"/>
                <w:bCs/>
                <w:color w:val="000000"/>
                <w:sz w:val="20"/>
                <w:szCs w:val="20"/>
              </w:rPr>
            </w:pPr>
            <w:r>
              <w:rPr>
                <w:rFonts w:hint="eastAsia" w:ascii="黑体" w:hAnsi="黑体" w:eastAsia="黑体" w:cs="黑体"/>
                <w:i w:val="0"/>
                <w:color w:val="000000"/>
                <w:kern w:val="0"/>
                <w:sz w:val="20"/>
                <w:szCs w:val="20"/>
                <w:u w:val="none"/>
                <w:lang w:val="en-US" w:eastAsia="zh-CN" w:bidi="ar"/>
              </w:rPr>
              <w:t xml:space="preserve">111.1 </w:t>
            </w:r>
          </w:p>
        </w:tc>
        <w:tc>
          <w:tcPr>
            <w:tcW w:w="1248" w:type="dxa"/>
            <w:tcBorders>
              <w:top w:val="nil"/>
              <w:left w:val="single" w:color="auto" w:sz="4" w:space="0"/>
              <w:bottom w:val="single" w:color="000000" w:sz="4" w:space="0"/>
              <w:right w:val="single" w:color="auto" w:sz="4" w:space="0"/>
            </w:tcBorders>
            <w:noWrap w:val="0"/>
            <w:vAlign w:val="center"/>
          </w:tcPr>
          <w:p>
            <w:pPr>
              <w:keepNext w:val="0"/>
              <w:keepLines w:val="0"/>
              <w:widowControl/>
              <w:suppressLineNumbers w:val="0"/>
              <w:jc w:val="right"/>
              <w:textAlignment w:val="center"/>
              <w:rPr>
                <w:rFonts w:hint="eastAsia" w:ascii="黑体" w:hAnsi="黑体" w:eastAsia="黑体" w:cs="黑体"/>
                <w:b w:val="0"/>
                <w:bCs/>
                <w:color w:val="000000"/>
                <w:sz w:val="20"/>
                <w:szCs w:val="20"/>
              </w:rPr>
            </w:pPr>
            <w:r>
              <w:rPr>
                <w:rFonts w:hint="eastAsia" w:ascii="黑体" w:hAnsi="黑体" w:eastAsia="黑体" w:cs="黑体"/>
                <w:i w:val="0"/>
                <w:color w:val="000000"/>
                <w:kern w:val="0"/>
                <w:sz w:val="20"/>
                <w:szCs w:val="20"/>
                <w:u w:val="none"/>
                <w:lang w:val="en-US" w:eastAsia="zh-CN" w:bidi="ar"/>
              </w:rPr>
              <w:t>86.7</w:t>
            </w:r>
          </w:p>
        </w:tc>
      </w:tr>
    </w:tbl>
    <w:p>
      <w:r>
        <w:br w:type="page"/>
      </w:r>
    </w:p>
    <w:tbl>
      <w:tblPr>
        <w:tblStyle w:val="4"/>
        <w:tblW w:w="8683" w:type="dxa"/>
        <w:tblInd w:w="0" w:type="dxa"/>
        <w:tblLayout w:type="fixed"/>
        <w:tblCellMar>
          <w:top w:w="15" w:type="dxa"/>
          <w:left w:w="15" w:type="dxa"/>
          <w:bottom w:w="15" w:type="dxa"/>
          <w:right w:w="15" w:type="dxa"/>
        </w:tblCellMar>
      </w:tblPr>
      <w:tblGrid>
        <w:gridCol w:w="3478"/>
        <w:gridCol w:w="1290"/>
        <w:gridCol w:w="1200"/>
        <w:gridCol w:w="1290"/>
        <w:gridCol w:w="1425"/>
      </w:tblGrid>
      <w:tr>
        <w:tblPrEx>
          <w:tblCellMar>
            <w:top w:w="15" w:type="dxa"/>
            <w:left w:w="15" w:type="dxa"/>
            <w:bottom w:w="15" w:type="dxa"/>
            <w:right w:w="15" w:type="dxa"/>
          </w:tblCellMar>
        </w:tblPrEx>
        <w:trPr>
          <w:trHeight w:val="840" w:hRule="atLeast"/>
        </w:trPr>
        <w:tc>
          <w:tcPr>
            <w:tcW w:w="8683" w:type="dxa"/>
            <w:gridSpan w:val="5"/>
            <w:shd w:val="clear" w:color="auto" w:fill="FFFFFF"/>
            <w:vAlign w:val="center"/>
          </w:tcPr>
          <w:p>
            <w:pPr>
              <w:widowControl/>
              <w:jc w:val="center"/>
              <w:textAlignment w:val="center"/>
              <w:rPr>
                <w:rFonts w:ascii="宋体" w:hAnsi="宋体" w:eastAsia="宋体" w:cs="宋体"/>
                <w:b/>
                <w:color w:val="000000"/>
                <w:sz w:val="28"/>
                <w:szCs w:val="28"/>
              </w:rPr>
            </w:pPr>
            <w:r>
              <w:rPr>
                <w:rFonts w:hint="eastAsia" w:ascii="华文中宋" w:hAnsi="华文中宋" w:eastAsia="华文中宋" w:cs="华文中宋"/>
                <w:b/>
                <w:bCs w:val="0"/>
                <w:color w:val="000000"/>
                <w:kern w:val="0"/>
                <w:sz w:val="28"/>
                <w:szCs w:val="28"/>
                <w:lang w:eastAsia="zh-CN" w:bidi="ar"/>
              </w:rPr>
              <w:t>濉溪县</w:t>
            </w:r>
            <w:r>
              <w:rPr>
                <w:rStyle w:val="10"/>
                <w:rFonts w:hint="eastAsia" w:ascii="华文中宋" w:hAnsi="华文中宋" w:eastAsia="华文中宋" w:cs="华文中宋"/>
                <w:b/>
                <w:bCs w:val="0"/>
                <w:lang w:eastAsia="zh-CN" w:bidi="ar"/>
              </w:rPr>
              <w:t>2025年</w:t>
            </w:r>
            <w:r>
              <w:rPr>
                <w:rFonts w:hint="eastAsia" w:ascii="华文中宋" w:hAnsi="华文中宋" w:eastAsia="华文中宋" w:cs="华文中宋"/>
                <w:b/>
                <w:bCs w:val="0"/>
                <w:color w:val="000000"/>
                <w:kern w:val="0"/>
                <w:sz w:val="28"/>
                <w:szCs w:val="28"/>
                <w:lang w:eastAsia="zh-CN" w:bidi="ar"/>
              </w:rPr>
              <w:t>县级</w:t>
            </w:r>
            <w:r>
              <w:rPr>
                <w:rFonts w:hint="eastAsia" w:ascii="华文中宋" w:hAnsi="华文中宋" w:eastAsia="华文中宋" w:cs="华文中宋"/>
                <w:b/>
                <w:bCs w:val="0"/>
                <w:color w:val="000000"/>
                <w:kern w:val="0"/>
                <w:sz w:val="28"/>
                <w:szCs w:val="28"/>
                <w:lang w:bidi="ar"/>
              </w:rPr>
              <w:t>政府性基金预算对下转移支付分项目决算表</w:t>
            </w:r>
          </w:p>
        </w:tc>
      </w:tr>
      <w:tr>
        <w:tblPrEx>
          <w:tblCellMar>
            <w:top w:w="15" w:type="dxa"/>
            <w:left w:w="15" w:type="dxa"/>
            <w:bottom w:w="15" w:type="dxa"/>
            <w:right w:w="15" w:type="dxa"/>
          </w:tblCellMar>
        </w:tblPrEx>
        <w:trPr>
          <w:trHeight w:val="480" w:hRule="atLeast"/>
        </w:trPr>
        <w:tc>
          <w:tcPr>
            <w:tcW w:w="3478" w:type="dxa"/>
            <w:shd w:val="clear" w:color="auto" w:fill="FFFFFF"/>
            <w:vAlign w:val="center"/>
          </w:tcPr>
          <w:p>
            <w:pPr>
              <w:rPr>
                <w:rFonts w:ascii="Calibri" w:hAnsi="Calibri" w:cs="Calibri"/>
                <w:color w:val="000000"/>
                <w:sz w:val="22"/>
                <w:szCs w:val="22"/>
              </w:rPr>
            </w:pPr>
          </w:p>
        </w:tc>
        <w:tc>
          <w:tcPr>
            <w:tcW w:w="1290" w:type="dxa"/>
            <w:shd w:val="clear" w:color="auto" w:fill="FFFFFF"/>
            <w:vAlign w:val="center"/>
          </w:tcPr>
          <w:p>
            <w:pPr>
              <w:rPr>
                <w:rFonts w:ascii="Arial" w:hAnsi="Arial" w:cs="Arial"/>
                <w:color w:val="000000"/>
                <w:sz w:val="20"/>
                <w:szCs w:val="20"/>
              </w:rPr>
            </w:pPr>
          </w:p>
        </w:tc>
        <w:tc>
          <w:tcPr>
            <w:tcW w:w="1200" w:type="dxa"/>
            <w:shd w:val="clear" w:color="auto" w:fill="FFFFFF"/>
            <w:vAlign w:val="center"/>
          </w:tcPr>
          <w:p>
            <w:pPr>
              <w:rPr>
                <w:rFonts w:ascii="Arial" w:hAnsi="Arial" w:cs="Arial"/>
                <w:color w:val="000000"/>
                <w:sz w:val="20"/>
                <w:szCs w:val="20"/>
              </w:rPr>
            </w:pPr>
          </w:p>
        </w:tc>
        <w:tc>
          <w:tcPr>
            <w:tcW w:w="2715" w:type="dxa"/>
            <w:gridSpan w:val="2"/>
            <w:shd w:val="clear" w:color="auto" w:fill="FFFFFF"/>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单位：万元</w:t>
            </w:r>
          </w:p>
        </w:tc>
      </w:tr>
      <w:tr>
        <w:tblPrEx>
          <w:tblCellMar>
            <w:top w:w="15" w:type="dxa"/>
            <w:left w:w="15" w:type="dxa"/>
            <w:bottom w:w="15" w:type="dxa"/>
            <w:right w:w="15" w:type="dxa"/>
          </w:tblCellMar>
        </w:tblPrEx>
        <w:trPr>
          <w:trHeight w:val="720" w:hRule="atLeast"/>
        </w:trPr>
        <w:tc>
          <w:tcPr>
            <w:tcW w:w="3478" w:type="dxa"/>
            <w:tcBorders>
              <w:top w:val="single" w:color="000000" w:sz="4" w:space="0"/>
              <w:left w:val="single" w:color="000000" w:sz="4" w:space="0"/>
              <w:right w:val="single" w:color="000000" w:sz="4" w:space="0"/>
            </w:tcBorders>
            <w:shd w:val="clear" w:color="auto" w:fill="FFFFFF"/>
            <w:vAlign w:val="center"/>
          </w:tcPr>
          <w:p>
            <w:pPr>
              <w:widowControl/>
              <w:jc w:val="center"/>
              <w:textAlignment w:val="center"/>
              <w:rPr>
                <w:rFonts w:hint="eastAsia" w:ascii="黑体" w:hAnsi="黑体" w:eastAsia="黑体" w:cs="黑体"/>
                <w:b w:val="0"/>
                <w:bCs/>
                <w:color w:val="000000"/>
                <w:sz w:val="22"/>
                <w:szCs w:val="22"/>
              </w:rPr>
            </w:pPr>
            <w:r>
              <w:rPr>
                <w:rFonts w:hint="eastAsia" w:ascii="黑体" w:hAnsi="黑体" w:eastAsia="黑体" w:cs="黑体"/>
                <w:b w:val="0"/>
                <w:bCs/>
                <w:color w:val="000000"/>
                <w:kern w:val="0"/>
                <w:sz w:val="22"/>
                <w:szCs w:val="22"/>
                <w:lang w:bidi="ar"/>
              </w:rPr>
              <w:t>项目</w:t>
            </w:r>
          </w:p>
        </w:tc>
        <w:tc>
          <w:tcPr>
            <w:tcW w:w="1290" w:type="dxa"/>
            <w:tcBorders>
              <w:top w:val="single" w:color="000000" w:sz="4" w:space="0"/>
              <w:left w:val="single" w:color="000000" w:sz="4" w:space="0"/>
              <w:right w:val="single" w:color="000000" w:sz="4" w:space="0"/>
            </w:tcBorders>
            <w:shd w:val="clear" w:color="auto" w:fill="FFFFFF"/>
            <w:vAlign w:val="center"/>
          </w:tcPr>
          <w:p>
            <w:pPr>
              <w:widowControl/>
              <w:jc w:val="center"/>
              <w:textAlignment w:val="center"/>
              <w:rPr>
                <w:rFonts w:hint="eastAsia" w:ascii="黑体" w:hAnsi="黑体" w:eastAsia="黑体" w:cs="黑体"/>
                <w:b w:val="0"/>
                <w:bCs/>
                <w:color w:val="000000"/>
                <w:sz w:val="22"/>
                <w:szCs w:val="22"/>
              </w:rPr>
            </w:pPr>
            <w:r>
              <w:rPr>
                <w:rStyle w:val="11"/>
                <w:rFonts w:hint="eastAsia" w:ascii="黑体" w:hAnsi="黑体" w:eastAsia="黑体" w:cs="黑体"/>
                <w:b w:val="0"/>
                <w:bCs/>
                <w:sz w:val="22"/>
                <w:szCs w:val="22"/>
                <w:lang w:eastAsia="zh-CN" w:bidi="ar"/>
              </w:rPr>
              <w:t>2025年</w:t>
            </w:r>
            <w:r>
              <w:rPr>
                <w:rStyle w:val="11"/>
                <w:rFonts w:hint="eastAsia" w:ascii="黑体" w:hAnsi="黑体" w:eastAsia="黑体" w:cs="黑体"/>
                <w:b w:val="0"/>
                <w:bCs/>
                <w:sz w:val="22"/>
                <w:szCs w:val="22"/>
                <w:lang w:bidi="ar"/>
              </w:rPr>
              <w:br w:type="textWrapping"/>
            </w:r>
            <w:r>
              <w:rPr>
                <w:rStyle w:val="12"/>
                <w:rFonts w:hint="eastAsia" w:ascii="黑体" w:hAnsi="黑体" w:eastAsia="黑体" w:cs="黑体"/>
                <w:b w:val="0"/>
                <w:bCs/>
                <w:sz w:val="22"/>
                <w:szCs w:val="22"/>
                <w:lang w:bidi="ar"/>
              </w:rPr>
              <w:t>预算数</w:t>
            </w:r>
          </w:p>
        </w:tc>
        <w:tc>
          <w:tcPr>
            <w:tcW w:w="1200" w:type="dxa"/>
            <w:tcBorders>
              <w:top w:val="single" w:color="000000" w:sz="4" w:space="0"/>
              <w:left w:val="single" w:color="000000" w:sz="4" w:space="0"/>
              <w:right w:val="single" w:color="000000" w:sz="4" w:space="0"/>
            </w:tcBorders>
            <w:shd w:val="clear" w:color="auto" w:fill="FFFFFF"/>
            <w:vAlign w:val="center"/>
          </w:tcPr>
          <w:p>
            <w:pPr>
              <w:widowControl/>
              <w:jc w:val="center"/>
              <w:textAlignment w:val="center"/>
              <w:rPr>
                <w:rFonts w:hint="eastAsia" w:ascii="黑体" w:hAnsi="黑体" w:eastAsia="黑体" w:cs="黑体"/>
                <w:b w:val="0"/>
                <w:bCs/>
                <w:color w:val="000000"/>
                <w:sz w:val="22"/>
                <w:szCs w:val="22"/>
              </w:rPr>
            </w:pPr>
            <w:r>
              <w:rPr>
                <w:rStyle w:val="11"/>
                <w:rFonts w:hint="eastAsia" w:ascii="黑体" w:hAnsi="黑体" w:eastAsia="黑体" w:cs="黑体"/>
                <w:b w:val="0"/>
                <w:bCs/>
                <w:sz w:val="22"/>
                <w:szCs w:val="22"/>
                <w:lang w:eastAsia="zh-CN" w:bidi="ar"/>
              </w:rPr>
              <w:t>2025年</w:t>
            </w:r>
            <w:r>
              <w:rPr>
                <w:rStyle w:val="11"/>
                <w:rFonts w:hint="eastAsia" w:ascii="黑体" w:hAnsi="黑体" w:eastAsia="黑体" w:cs="黑体"/>
                <w:b w:val="0"/>
                <w:bCs/>
                <w:sz w:val="22"/>
                <w:szCs w:val="22"/>
                <w:lang w:bidi="ar"/>
              </w:rPr>
              <w:br w:type="textWrapping"/>
            </w:r>
            <w:r>
              <w:rPr>
                <w:rStyle w:val="12"/>
                <w:rFonts w:hint="eastAsia" w:ascii="黑体" w:hAnsi="黑体" w:eastAsia="黑体" w:cs="黑体"/>
                <w:b w:val="0"/>
                <w:bCs/>
                <w:sz w:val="22"/>
                <w:szCs w:val="22"/>
                <w:lang w:bidi="ar"/>
              </w:rPr>
              <w:t>调整预算数</w:t>
            </w:r>
          </w:p>
        </w:tc>
        <w:tc>
          <w:tcPr>
            <w:tcW w:w="1290" w:type="dxa"/>
            <w:tcBorders>
              <w:top w:val="single" w:color="000000" w:sz="4" w:space="0"/>
              <w:left w:val="single" w:color="000000" w:sz="4" w:space="0"/>
              <w:right w:val="single" w:color="000000" w:sz="4" w:space="0"/>
            </w:tcBorders>
            <w:shd w:val="clear" w:color="auto" w:fill="FFFFFF"/>
            <w:vAlign w:val="center"/>
          </w:tcPr>
          <w:p>
            <w:pPr>
              <w:widowControl/>
              <w:jc w:val="center"/>
              <w:textAlignment w:val="center"/>
              <w:rPr>
                <w:rFonts w:hint="eastAsia" w:ascii="黑体" w:hAnsi="黑体" w:eastAsia="黑体" w:cs="黑体"/>
                <w:b w:val="0"/>
                <w:bCs/>
                <w:color w:val="000000"/>
                <w:sz w:val="22"/>
                <w:szCs w:val="22"/>
              </w:rPr>
            </w:pPr>
            <w:r>
              <w:rPr>
                <w:rStyle w:val="11"/>
                <w:rFonts w:hint="eastAsia" w:ascii="黑体" w:hAnsi="黑体" w:eastAsia="黑体" w:cs="黑体"/>
                <w:b w:val="0"/>
                <w:bCs/>
                <w:sz w:val="22"/>
                <w:szCs w:val="22"/>
                <w:lang w:eastAsia="zh-CN" w:bidi="ar"/>
              </w:rPr>
              <w:t>2025年</w:t>
            </w:r>
            <w:r>
              <w:rPr>
                <w:rStyle w:val="11"/>
                <w:rFonts w:hint="eastAsia" w:ascii="黑体" w:hAnsi="黑体" w:eastAsia="黑体" w:cs="黑体"/>
                <w:b w:val="0"/>
                <w:bCs/>
                <w:sz w:val="22"/>
                <w:szCs w:val="22"/>
                <w:lang w:bidi="ar"/>
              </w:rPr>
              <w:br w:type="textWrapping"/>
            </w:r>
            <w:r>
              <w:rPr>
                <w:rStyle w:val="12"/>
                <w:rFonts w:hint="eastAsia" w:ascii="黑体" w:hAnsi="黑体" w:eastAsia="黑体" w:cs="黑体"/>
                <w:b w:val="0"/>
                <w:bCs/>
                <w:sz w:val="22"/>
                <w:szCs w:val="22"/>
                <w:lang w:bidi="ar"/>
              </w:rPr>
              <w:t>决算数</w:t>
            </w:r>
          </w:p>
        </w:tc>
        <w:tc>
          <w:tcPr>
            <w:tcW w:w="1425" w:type="dxa"/>
            <w:tcBorders>
              <w:top w:val="single" w:color="000000" w:sz="4" w:space="0"/>
              <w:left w:val="single" w:color="000000" w:sz="4" w:space="0"/>
              <w:right w:val="single" w:color="000000" w:sz="4" w:space="0"/>
            </w:tcBorders>
            <w:shd w:val="clear" w:color="auto" w:fill="FFFFFF"/>
            <w:vAlign w:val="center"/>
          </w:tcPr>
          <w:p>
            <w:pPr>
              <w:widowControl/>
              <w:jc w:val="center"/>
              <w:textAlignment w:val="center"/>
              <w:rPr>
                <w:rFonts w:hint="eastAsia" w:ascii="黑体" w:hAnsi="黑体" w:eastAsia="黑体" w:cs="黑体"/>
                <w:b w:val="0"/>
                <w:bCs/>
                <w:color w:val="000000"/>
                <w:sz w:val="22"/>
                <w:szCs w:val="22"/>
              </w:rPr>
            </w:pPr>
            <w:r>
              <w:rPr>
                <w:rStyle w:val="12"/>
                <w:rFonts w:hint="eastAsia" w:ascii="黑体" w:hAnsi="黑体" w:eastAsia="黑体" w:cs="黑体"/>
                <w:b w:val="0"/>
                <w:bCs/>
                <w:sz w:val="22"/>
                <w:szCs w:val="22"/>
                <w:lang w:bidi="ar"/>
              </w:rPr>
              <w:t>为预算的</w:t>
            </w:r>
            <w:r>
              <w:rPr>
                <w:rStyle w:val="11"/>
                <w:rFonts w:hint="eastAsia" w:ascii="黑体" w:hAnsi="黑体" w:eastAsia="黑体" w:cs="黑体"/>
                <w:b w:val="0"/>
                <w:bCs/>
                <w:sz w:val="22"/>
                <w:szCs w:val="22"/>
                <w:lang w:bidi="ar"/>
              </w:rPr>
              <w:t>%</w:t>
            </w:r>
          </w:p>
        </w:tc>
      </w:tr>
      <w:tr>
        <w:tblPrEx>
          <w:tblCellMar>
            <w:top w:w="15" w:type="dxa"/>
            <w:left w:w="15" w:type="dxa"/>
            <w:bottom w:w="15" w:type="dxa"/>
            <w:right w:w="15" w:type="dxa"/>
          </w:tblCellMar>
        </w:tblPrEx>
        <w:trPr>
          <w:trHeight w:val="435" w:hRule="atLeast"/>
        </w:trPr>
        <w:tc>
          <w:tcPr>
            <w:tcW w:w="3478"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p>
        </w:tc>
        <w:tc>
          <w:tcPr>
            <w:tcW w:w="1290"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200"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290"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425" w:type="dxa"/>
            <w:tcBorders>
              <w:left w:val="single" w:color="000000" w:sz="4" w:space="0"/>
              <w:righ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35" w:hRule="atLeast"/>
        </w:trPr>
        <w:tc>
          <w:tcPr>
            <w:tcW w:w="3478"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p>
        </w:tc>
        <w:tc>
          <w:tcPr>
            <w:tcW w:w="1290"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200"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290"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425" w:type="dxa"/>
            <w:tcBorders>
              <w:left w:val="single" w:color="000000" w:sz="4" w:space="0"/>
              <w:righ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35" w:hRule="atLeast"/>
        </w:trPr>
        <w:tc>
          <w:tcPr>
            <w:tcW w:w="3478"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p>
        </w:tc>
        <w:tc>
          <w:tcPr>
            <w:tcW w:w="1290"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200"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290"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425" w:type="dxa"/>
            <w:tcBorders>
              <w:left w:val="single" w:color="000000" w:sz="4" w:space="0"/>
              <w:righ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35" w:hRule="atLeast"/>
        </w:trPr>
        <w:tc>
          <w:tcPr>
            <w:tcW w:w="3478"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p>
        </w:tc>
        <w:tc>
          <w:tcPr>
            <w:tcW w:w="1290"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200"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290"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425" w:type="dxa"/>
            <w:tcBorders>
              <w:left w:val="single" w:color="000000" w:sz="4" w:space="0"/>
              <w:righ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35" w:hRule="atLeast"/>
        </w:trPr>
        <w:tc>
          <w:tcPr>
            <w:tcW w:w="3478"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p>
        </w:tc>
        <w:tc>
          <w:tcPr>
            <w:tcW w:w="1290"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200"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290"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425" w:type="dxa"/>
            <w:tcBorders>
              <w:left w:val="single" w:color="000000" w:sz="4" w:space="0"/>
              <w:righ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35" w:hRule="atLeast"/>
        </w:trPr>
        <w:tc>
          <w:tcPr>
            <w:tcW w:w="3478"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p>
        </w:tc>
        <w:tc>
          <w:tcPr>
            <w:tcW w:w="1290"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200"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290"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425" w:type="dxa"/>
            <w:tcBorders>
              <w:left w:val="single" w:color="000000" w:sz="4" w:space="0"/>
              <w:righ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35" w:hRule="atLeast"/>
        </w:trPr>
        <w:tc>
          <w:tcPr>
            <w:tcW w:w="3478" w:type="dxa"/>
            <w:tcBorders>
              <w:left w:val="single" w:color="000000" w:sz="4" w:space="0"/>
              <w:bottom w:val="single" w:color="000000" w:sz="4" w:space="0"/>
            </w:tcBorders>
            <w:shd w:val="clear" w:color="auto" w:fill="FFFFFF"/>
            <w:vAlign w:val="center"/>
          </w:tcPr>
          <w:p>
            <w:pPr>
              <w:widowControl/>
              <w:jc w:val="center"/>
              <w:textAlignment w:val="center"/>
              <w:rPr>
                <w:rFonts w:ascii="黑体" w:hAnsi="宋体" w:eastAsia="黑体" w:cs="黑体"/>
                <w:color w:val="000000"/>
                <w:sz w:val="20"/>
                <w:szCs w:val="20"/>
              </w:rPr>
            </w:pPr>
            <w:r>
              <w:rPr>
                <w:rFonts w:hint="eastAsia" w:ascii="黑体" w:hAnsi="宋体" w:eastAsia="黑体" w:cs="黑体"/>
                <w:color w:val="000000"/>
                <w:kern w:val="0"/>
                <w:sz w:val="22"/>
                <w:szCs w:val="22"/>
                <w:lang w:bidi="ar"/>
              </w:rPr>
              <w:t>支出合计</w:t>
            </w:r>
          </w:p>
        </w:tc>
        <w:tc>
          <w:tcPr>
            <w:tcW w:w="1290" w:type="dxa"/>
            <w:tcBorders>
              <w:left w:val="single" w:color="000000" w:sz="4" w:space="0"/>
              <w:bottom w:val="single" w:color="000000" w:sz="4" w:space="0"/>
            </w:tcBorders>
            <w:shd w:val="clear" w:color="auto" w:fill="FFFFFF"/>
            <w:vAlign w:val="center"/>
          </w:tcPr>
          <w:p>
            <w:pPr>
              <w:widowControl/>
              <w:jc w:val="right"/>
              <w:textAlignment w:val="center"/>
              <w:rPr>
                <w:rFonts w:ascii="黑体" w:hAnsi="宋体" w:eastAsia="黑体" w:cs="黑体"/>
                <w:color w:val="000000"/>
                <w:sz w:val="20"/>
                <w:szCs w:val="20"/>
              </w:rPr>
            </w:pPr>
          </w:p>
        </w:tc>
        <w:tc>
          <w:tcPr>
            <w:tcW w:w="1200" w:type="dxa"/>
            <w:tcBorders>
              <w:left w:val="single" w:color="000000" w:sz="4" w:space="0"/>
              <w:bottom w:val="single" w:color="000000" w:sz="4" w:space="0"/>
            </w:tcBorders>
            <w:shd w:val="clear" w:color="auto" w:fill="FFFFFF"/>
            <w:vAlign w:val="center"/>
          </w:tcPr>
          <w:p>
            <w:pPr>
              <w:widowControl/>
              <w:jc w:val="right"/>
              <w:textAlignment w:val="center"/>
              <w:rPr>
                <w:rFonts w:ascii="黑体" w:hAnsi="宋体" w:eastAsia="黑体" w:cs="黑体"/>
                <w:color w:val="000000"/>
                <w:sz w:val="20"/>
                <w:szCs w:val="20"/>
              </w:rPr>
            </w:pPr>
          </w:p>
        </w:tc>
        <w:tc>
          <w:tcPr>
            <w:tcW w:w="1290" w:type="dxa"/>
            <w:tcBorders>
              <w:left w:val="single" w:color="000000" w:sz="4" w:space="0"/>
              <w:bottom w:val="single" w:color="000000" w:sz="4" w:space="0"/>
            </w:tcBorders>
            <w:shd w:val="clear" w:color="auto" w:fill="FFFFFF"/>
            <w:vAlign w:val="center"/>
          </w:tcPr>
          <w:p>
            <w:pPr>
              <w:widowControl/>
              <w:jc w:val="right"/>
              <w:textAlignment w:val="center"/>
              <w:rPr>
                <w:rFonts w:ascii="黑体" w:hAnsi="宋体" w:eastAsia="黑体" w:cs="黑体"/>
                <w:color w:val="000000"/>
                <w:sz w:val="20"/>
                <w:szCs w:val="20"/>
              </w:rPr>
            </w:pPr>
          </w:p>
        </w:tc>
        <w:tc>
          <w:tcPr>
            <w:tcW w:w="1425" w:type="dxa"/>
            <w:tcBorders>
              <w:left w:val="single" w:color="000000" w:sz="4" w:space="0"/>
              <w:bottom w:val="single" w:color="000000" w:sz="4" w:space="0"/>
              <w:right w:val="single" w:color="000000" w:sz="4" w:space="0"/>
            </w:tcBorders>
            <w:shd w:val="clear" w:color="auto" w:fill="FFFFFF"/>
            <w:vAlign w:val="center"/>
          </w:tcPr>
          <w:p>
            <w:pPr>
              <w:widowControl/>
              <w:jc w:val="right"/>
              <w:textAlignment w:val="center"/>
              <w:rPr>
                <w:rFonts w:ascii="黑体" w:hAnsi="宋体" w:eastAsia="黑体" w:cs="黑体"/>
                <w:color w:val="000000"/>
                <w:sz w:val="20"/>
                <w:szCs w:val="20"/>
              </w:rPr>
            </w:pPr>
          </w:p>
        </w:tc>
      </w:tr>
    </w:tbl>
    <w:p>
      <w:pPr>
        <w:rPr>
          <w:rFonts w:hint="eastAsia" w:ascii="方正小标宋简体" w:hAnsi="方正小标宋简体" w:eastAsia="方正小标宋简体" w:cs="方正小标宋简体"/>
          <w:sz w:val="36"/>
          <w:szCs w:val="36"/>
        </w:rPr>
      </w:pPr>
      <w:r>
        <w:rPr>
          <w:rFonts w:hint="eastAsia" w:ascii="宋体" w:hAnsi="宋体" w:eastAsia="宋体" w:cs="宋体"/>
          <w:b/>
          <w:bCs/>
          <w:i w:val="0"/>
          <w:iCs w:val="0"/>
          <w:color w:val="000000"/>
          <w:kern w:val="0"/>
          <w:sz w:val="21"/>
          <w:szCs w:val="21"/>
          <w:u w:val="none"/>
          <w:lang w:val="en-US" w:eastAsia="zh-CN" w:bidi="ar"/>
        </w:rPr>
        <w:t>注：本表无数据。</w:t>
      </w:r>
      <w:r>
        <w:rPr>
          <w:rFonts w:hint="eastAsia" w:ascii="方正小标宋简体" w:hAnsi="方正小标宋简体" w:eastAsia="方正小标宋简体" w:cs="方正小标宋简体"/>
          <w:sz w:val="36"/>
          <w:szCs w:val="36"/>
        </w:rPr>
        <w:br w:type="page"/>
      </w:r>
    </w:p>
    <w:p>
      <w:pPr>
        <w:jc w:val="center"/>
        <w:rPr>
          <w:rFonts w:hint="eastAsia" w:ascii="华文中宋" w:hAnsi="华文中宋" w:eastAsia="华文中宋" w:cs="华文中宋"/>
          <w:sz w:val="36"/>
          <w:szCs w:val="36"/>
        </w:rPr>
      </w:pPr>
      <w:r>
        <w:rPr>
          <w:rFonts w:hint="eastAsia" w:ascii="华文中宋" w:hAnsi="华文中宋" w:eastAsia="华文中宋" w:cs="华文中宋"/>
          <w:sz w:val="36"/>
          <w:szCs w:val="36"/>
        </w:rPr>
        <w:t>关于</w:t>
      </w:r>
      <w:r>
        <w:rPr>
          <w:rFonts w:hint="eastAsia" w:ascii="华文中宋" w:hAnsi="华文中宋" w:eastAsia="华文中宋" w:cs="华文中宋"/>
          <w:sz w:val="36"/>
          <w:szCs w:val="36"/>
          <w:lang w:eastAsia="zh-CN"/>
        </w:rPr>
        <w:t>濉溪县2025年县级</w:t>
      </w:r>
      <w:r>
        <w:rPr>
          <w:rFonts w:hint="eastAsia" w:ascii="华文中宋" w:hAnsi="华文中宋" w:eastAsia="华文中宋" w:cs="华文中宋"/>
          <w:sz w:val="36"/>
          <w:szCs w:val="36"/>
        </w:rPr>
        <w:t>政府性基金预算</w:t>
      </w:r>
    </w:p>
    <w:p>
      <w:pPr>
        <w:jc w:val="center"/>
        <w:rPr>
          <w:rFonts w:hint="eastAsia" w:ascii="华文中宋" w:hAnsi="华文中宋" w:eastAsia="华文中宋" w:cs="华文中宋"/>
          <w:sz w:val="36"/>
          <w:szCs w:val="36"/>
        </w:rPr>
      </w:pPr>
      <w:r>
        <w:rPr>
          <w:rFonts w:hint="eastAsia" w:ascii="华文中宋" w:hAnsi="华文中宋" w:eastAsia="华文中宋" w:cs="华文中宋"/>
          <w:sz w:val="36"/>
          <w:szCs w:val="36"/>
        </w:rPr>
        <w:t>对下转移支付决算的说明</w:t>
      </w:r>
    </w:p>
    <w:p>
      <w:pPr>
        <w:jc w:val="center"/>
        <w:rPr>
          <w:rFonts w:ascii="方正小标宋简体" w:hAnsi="方正小标宋简体" w:eastAsia="方正小标宋简体" w:cs="方正小标宋简体"/>
          <w:sz w:val="36"/>
          <w:szCs w:val="36"/>
        </w:rPr>
      </w:pPr>
    </w:p>
    <w:p>
      <w:pPr>
        <w:ind w:firstLine="640" w:firstLineChars="200"/>
        <w:jc w:val="left"/>
        <w:rPr>
          <w:rFonts w:hint="eastAsia" w:eastAsia="仿宋_GB2312"/>
          <w:lang w:eastAsia="zh-CN"/>
        </w:rPr>
      </w:pPr>
      <w:r>
        <w:rPr>
          <w:rFonts w:hint="eastAsia" w:ascii="仿宋_GB2312" w:hAnsi="仿宋_GB2312" w:eastAsia="仿宋_GB2312" w:cs="仿宋_GB2312"/>
          <w:sz w:val="32"/>
          <w:szCs w:val="32"/>
          <w:lang w:eastAsia="zh-CN"/>
        </w:rPr>
        <w:t>2025年县级</w:t>
      </w:r>
      <w:r>
        <w:rPr>
          <w:rFonts w:hint="eastAsia" w:ascii="仿宋_GB2312" w:hAnsi="仿宋_GB2312" w:eastAsia="仿宋_GB2312" w:cs="仿宋_GB2312"/>
          <w:sz w:val="32"/>
          <w:szCs w:val="32"/>
        </w:rPr>
        <w:t>政府性基金预算对下转移支付</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p>
    <w:p>
      <w:r>
        <w:br w:type="page"/>
      </w:r>
    </w:p>
    <w:p/>
    <w:tbl>
      <w:tblPr>
        <w:tblStyle w:val="4"/>
        <w:tblW w:w="8445" w:type="dxa"/>
        <w:tblInd w:w="0" w:type="dxa"/>
        <w:tblLayout w:type="fixed"/>
        <w:tblCellMar>
          <w:top w:w="15" w:type="dxa"/>
          <w:left w:w="15" w:type="dxa"/>
          <w:bottom w:w="15" w:type="dxa"/>
          <w:right w:w="15" w:type="dxa"/>
        </w:tblCellMar>
      </w:tblPr>
      <w:tblGrid>
        <w:gridCol w:w="4756"/>
        <w:gridCol w:w="3689"/>
      </w:tblGrid>
      <w:tr>
        <w:tblPrEx>
          <w:tblCellMar>
            <w:top w:w="15" w:type="dxa"/>
            <w:left w:w="15" w:type="dxa"/>
            <w:bottom w:w="15" w:type="dxa"/>
            <w:right w:w="15" w:type="dxa"/>
          </w:tblCellMar>
        </w:tblPrEx>
        <w:trPr>
          <w:trHeight w:val="795" w:hRule="atLeast"/>
        </w:trPr>
        <w:tc>
          <w:tcPr>
            <w:tcW w:w="8445" w:type="dxa"/>
            <w:gridSpan w:val="2"/>
            <w:shd w:val="clear" w:color="auto" w:fill="auto"/>
            <w:vAlign w:val="center"/>
          </w:tcPr>
          <w:p>
            <w:pPr>
              <w:widowControl/>
              <w:jc w:val="center"/>
              <w:textAlignment w:val="center"/>
              <w:rPr>
                <w:rFonts w:ascii="华文中宋" w:hAnsi="华文中宋" w:eastAsia="华文中宋" w:cs="华文中宋"/>
                <w:b/>
                <w:color w:val="000000"/>
                <w:sz w:val="28"/>
                <w:szCs w:val="28"/>
              </w:rPr>
            </w:pPr>
            <w:r>
              <w:rPr>
                <w:rFonts w:hint="eastAsia" w:ascii="华文中宋" w:hAnsi="华文中宋" w:eastAsia="华文中宋" w:cs="华文中宋"/>
                <w:b/>
                <w:color w:val="000000"/>
                <w:sz w:val="28"/>
                <w:szCs w:val="28"/>
              </w:rPr>
              <w:t>濉溪县</w:t>
            </w:r>
            <w:r>
              <w:rPr>
                <w:rFonts w:hint="eastAsia" w:ascii="华文中宋" w:hAnsi="华文中宋" w:eastAsia="华文中宋" w:cs="华文中宋"/>
                <w:b/>
                <w:color w:val="000000"/>
                <w:sz w:val="28"/>
                <w:szCs w:val="28"/>
                <w:lang w:eastAsia="zh-CN"/>
              </w:rPr>
              <w:t>2025年</w:t>
            </w:r>
            <w:r>
              <w:rPr>
                <w:rFonts w:hint="eastAsia" w:ascii="华文中宋" w:hAnsi="华文中宋" w:eastAsia="华文中宋" w:cs="华文中宋"/>
                <w:b/>
                <w:color w:val="000000"/>
                <w:sz w:val="28"/>
                <w:szCs w:val="28"/>
              </w:rPr>
              <w:t>县级对下政府性基金转移支付分地区决算表</w:t>
            </w:r>
          </w:p>
        </w:tc>
      </w:tr>
      <w:tr>
        <w:tblPrEx>
          <w:tblCellMar>
            <w:top w:w="15" w:type="dxa"/>
            <w:left w:w="15" w:type="dxa"/>
            <w:bottom w:w="15" w:type="dxa"/>
            <w:right w:w="15" w:type="dxa"/>
          </w:tblCellMar>
        </w:tblPrEx>
        <w:trPr>
          <w:trHeight w:val="540" w:hRule="atLeast"/>
        </w:trPr>
        <w:tc>
          <w:tcPr>
            <w:tcW w:w="4756" w:type="dxa"/>
            <w:shd w:val="clear" w:color="auto" w:fill="FFFFFF"/>
            <w:vAlign w:val="center"/>
          </w:tcPr>
          <w:p>
            <w:pPr>
              <w:rPr>
                <w:rFonts w:ascii="宋体" w:hAnsi="宋体" w:eastAsia="宋体" w:cs="宋体"/>
                <w:color w:val="000000"/>
                <w:sz w:val="22"/>
                <w:szCs w:val="22"/>
              </w:rPr>
            </w:pPr>
          </w:p>
        </w:tc>
        <w:tc>
          <w:tcPr>
            <w:tcW w:w="3689" w:type="dxa"/>
            <w:shd w:val="clear" w:color="auto" w:fill="FFFFFF"/>
            <w:vAlign w:val="center"/>
          </w:tcPr>
          <w:p>
            <w:pPr>
              <w:widowControl/>
              <w:jc w:val="righ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单位：万元</w:t>
            </w:r>
          </w:p>
        </w:tc>
      </w:tr>
      <w:tr>
        <w:tblPrEx>
          <w:tblCellMar>
            <w:top w:w="15" w:type="dxa"/>
            <w:left w:w="15" w:type="dxa"/>
            <w:bottom w:w="15" w:type="dxa"/>
            <w:right w:w="15" w:type="dxa"/>
          </w:tblCellMar>
        </w:tblPrEx>
        <w:trPr>
          <w:trHeight w:val="780" w:hRule="atLeast"/>
        </w:trPr>
        <w:tc>
          <w:tcPr>
            <w:tcW w:w="4756" w:type="dxa"/>
            <w:tcBorders>
              <w:top w:val="single" w:color="000000" w:sz="4" w:space="0"/>
              <w:left w:val="single" w:color="000000" w:sz="4" w:space="0"/>
              <w:right w:val="single" w:color="000000" w:sz="4" w:space="0"/>
            </w:tcBorders>
            <w:shd w:val="clear" w:color="auto" w:fill="FFFFFF"/>
            <w:vAlign w:val="center"/>
          </w:tcPr>
          <w:p>
            <w:pPr>
              <w:widowControl/>
              <w:jc w:val="center"/>
              <w:textAlignment w:val="center"/>
              <w:rPr>
                <w:rFonts w:hint="eastAsia" w:ascii="黑体" w:hAnsi="黑体" w:eastAsia="黑体" w:cs="黑体"/>
                <w:b w:val="0"/>
                <w:bCs/>
                <w:color w:val="000000"/>
                <w:sz w:val="24"/>
                <w:szCs w:val="24"/>
              </w:rPr>
            </w:pPr>
            <w:r>
              <w:rPr>
                <w:rFonts w:hint="eastAsia" w:ascii="黑体" w:hAnsi="黑体" w:eastAsia="黑体" w:cs="黑体"/>
                <w:b w:val="0"/>
                <w:bCs/>
                <w:color w:val="000000"/>
                <w:kern w:val="0"/>
                <w:sz w:val="24"/>
                <w:szCs w:val="24"/>
                <w:lang w:bidi="ar"/>
              </w:rPr>
              <w:t>地   区</w:t>
            </w:r>
          </w:p>
        </w:tc>
        <w:tc>
          <w:tcPr>
            <w:tcW w:w="3689" w:type="dxa"/>
            <w:tcBorders>
              <w:top w:val="single" w:color="000000" w:sz="4" w:space="0"/>
              <w:left w:val="single" w:color="000000" w:sz="4" w:space="0"/>
              <w:right w:val="single" w:color="000000" w:sz="4" w:space="0"/>
            </w:tcBorders>
            <w:shd w:val="clear" w:color="auto" w:fill="FFFFFF"/>
            <w:vAlign w:val="center"/>
          </w:tcPr>
          <w:p>
            <w:pPr>
              <w:widowControl/>
              <w:jc w:val="center"/>
              <w:textAlignment w:val="center"/>
              <w:rPr>
                <w:rFonts w:hint="eastAsia" w:ascii="黑体" w:hAnsi="黑体" w:eastAsia="黑体" w:cs="黑体"/>
                <w:b w:val="0"/>
                <w:bCs/>
                <w:color w:val="000000"/>
                <w:sz w:val="24"/>
                <w:szCs w:val="24"/>
              </w:rPr>
            </w:pPr>
            <w:r>
              <w:rPr>
                <w:rFonts w:hint="eastAsia" w:ascii="黑体" w:hAnsi="黑体" w:eastAsia="黑体" w:cs="黑体"/>
                <w:b w:val="0"/>
                <w:bCs/>
                <w:color w:val="000000"/>
                <w:kern w:val="0"/>
                <w:sz w:val="24"/>
                <w:szCs w:val="24"/>
                <w:lang w:eastAsia="zh-CN" w:bidi="ar"/>
              </w:rPr>
              <w:t>2025年</w:t>
            </w:r>
            <w:r>
              <w:rPr>
                <w:rFonts w:hint="eastAsia" w:ascii="黑体" w:hAnsi="黑体" w:eastAsia="黑体" w:cs="黑体"/>
                <w:b w:val="0"/>
                <w:bCs/>
                <w:color w:val="000000"/>
                <w:kern w:val="0"/>
                <w:sz w:val="24"/>
                <w:szCs w:val="24"/>
                <w:lang w:bidi="ar"/>
              </w:rPr>
              <w:t>决算数</w:t>
            </w:r>
          </w:p>
        </w:tc>
      </w:tr>
      <w:tr>
        <w:tblPrEx>
          <w:tblCellMar>
            <w:top w:w="15" w:type="dxa"/>
            <w:left w:w="15" w:type="dxa"/>
            <w:bottom w:w="15" w:type="dxa"/>
            <w:right w:w="15" w:type="dxa"/>
          </w:tblCellMar>
        </w:tblPrEx>
        <w:trPr>
          <w:trHeight w:val="690" w:hRule="atLeast"/>
        </w:trPr>
        <w:tc>
          <w:tcPr>
            <w:tcW w:w="4756" w:type="dxa"/>
            <w:tcBorders>
              <w:left w:val="single" w:color="000000" w:sz="4" w:space="0"/>
            </w:tcBorders>
            <w:shd w:val="clear" w:color="auto" w:fill="auto"/>
            <w:vAlign w:val="center"/>
          </w:tcPr>
          <w:p>
            <w:pPr>
              <w:widowControl/>
              <w:jc w:val="center"/>
              <w:textAlignment w:val="center"/>
              <w:rPr>
                <w:rFonts w:hint="eastAsia" w:ascii="黑体" w:hAnsi="黑体" w:eastAsia="黑体" w:cs="黑体"/>
                <w:b w:val="0"/>
                <w:bCs/>
                <w:color w:val="000000"/>
                <w:sz w:val="24"/>
                <w:szCs w:val="24"/>
              </w:rPr>
            </w:pPr>
          </w:p>
        </w:tc>
        <w:tc>
          <w:tcPr>
            <w:tcW w:w="3689" w:type="dxa"/>
            <w:tcBorders>
              <w:left w:val="single" w:color="000000" w:sz="4" w:space="0"/>
              <w:right w:val="single" w:color="000000" w:sz="4" w:space="0"/>
            </w:tcBorders>
            <w:shd w:val="clear" w:color="auto" w:fill="auto"/>
            <w:vAlign w:val="center"/>
          </w:tcPr>
          <w:p>
            <w:pPr>
              <w:widowControl/>
              <w:jc w:val="right"/>
              <w:textAlignment w:val="center"/>
              <w:rPr>
                <w:rFonts w:hint="eastAsia" w:ascii="黑体" w:hAnsi="黑体" w:eastAsia="黑体" w:cs="黑体"/>
                <w:b w:val="0"/>
                <w:bCs/>
                <w:color w:val="000000"/>
                <w:sz w:val="24"/>
                <w:szCs w:val="24"/>
              </w:rPr>
            </w:pPr>
          </w:p>
        </w:tc>
      </w:tr>
      <w:tr>
        <w:tblPrEx>
          <w:tblCellMar>
            <w:top w:w="15" w:type="dxa"/>
            <w:left w:w="15" w:type="dxa"/>
            <w:bottom w:w="15" w:type="dxa"/>
            <w:right w:w="15" w:type="dxa"/>
          </w:tblCellMar>
        </w:tblPrEx>
        <w:trPr>
          <w:trHeight w:val="690" w:hRule="atLeast"/>
        </w:trPr>
        <w:tc>
          <w:tcPr>
            <w:tcW w:w="4756" w:type="dxa"/>
            <w:tcBorders>
              <w:left w:val="single" w:color="000000" w:sz="4" w:space="0"/>
            </w:tcBorders>
            <w:shd w:val="clear" w:color="auto" w:fill="auto"/>
            <w:vAlign w:val="center"/>
          </w:tcPr>
          <w:p>
            <w:pPr>
              <w:widowControl/>
              <w:jc w:val="center"/>
              <w:textAlignment w:val="center"/>
              <w:rPr>
                <w:rFonts w:hint="eastAsia" w:ascii="黑体" w:hAnsi="黑体" w:eastAsia="黑体" w:cs="黑体"/>
                <w:b w:val="0"/>
                <w:bCs/>
                <w:color w:val="000000"/>
                <w:sz w:val="24"/>
                <w:szCs w:val="24"/>
              </w:rPr>
            </w:pPr>
          </w:p>
        </w:tc>
        <w:tc>
          <w:tcPr>
            <w:tcW w:w="3689" w:type="dxa"/>
            <w:tcBorders>
              <w:left w:val="single" w:color="000000" w:sz="4" w:space="0"/>
              <w:right w:val="single" w:color="000000" w:sz="4" w:space="0"/>
            </w:tcBorders>
            <w:shd w:val="clear" w:color="auto" w:fill="auto"/>
            <w:vAlign w:val="center"/>
          </w:tcPr>
          <w:p>
            <w:pPr>
              <w:jc w:val="right"/>
              <w:rPr>
                <w:rFonts w:hint="eastAsia" w:ascii="黑体" w:hAnsi="黑体" w:eastAsia="黑体" w:cs="黑体"/>
                <w:b w:val="0"/>
                <w:bCs/>
                <w:color w:val="000000"/>
                <w:sz w:val="24"/>
                <w:szCs w:val="24"/>
              </w:rPr>
            </w:pPr>
          </w:p>
        </w:tc>
      </w:tr>
      <w:tr>
        <w:tblPrEx>
          <w:tblCellMar>
            <w:top w:w="15" w:type="dxa"/>
            <w:left w:w="15" w:type="dxa"/>
            <w:bottom w:w="15" w:type="dxa"/>
            <w:right w:w="15" w:type="dxa"/>
          </w:tblCellMar>
        </w:tblPrEx>
        <w:trPr>
          <w:trHeight w:val="690" w:hRule="atLeast"/>
        </w:trPr>
        <w:tc>
          <w:tcPr>
            <w:tcW w:w="4756" w:type="dxa"/>
            <w:tcBorders>
              <w:left w:val="single" w:color="000000" w:sz="4" w:space="0"/>
            </w:tcBorders>
            <w:shd w:val="clear" w:color="auto" w:fill="auto"/>
            <w:vAlign w:val="center"/>
          </w:tcPr>
          <w:p>
            <w:pPr>
              <w:jc w:val="center"/>
              <w:rPr>
                <w:rFonts w:hint="eastAsia" w:ascii="黑体" w:hAnsi="黑体" w:eastAsia="黑体" w:cs="黑体"/>
                <w:b w:val="0"/>
                <w:bCs/>
                <w:color w:val="000000"/>
                <w:sz w:val="24"/>
                <w:szCs w:val="24"/>
              </w:rPr>
            </w:pPr>
          </w:p>
        </w:tc>
        <w:tc>
          <w:tcPr>
            <w:tcW w:w="3689" w:type="dxa"/>
            <w:tcBorders>
              <w:left w:val="single" w:color="000000" w:sz="4" w:space="0"/>
              <w:right w:val="single" w:color="000000" w:sz="4" w:space="0"/>
            </w:tcBorders>
            <w:shd w:val="clear" w:color="auto" w:fill="auto"/>
            <w:vAlign w:val="center"/>
          </w:tcPr>
          <w:p>
            <w:pPr>
              <w:jc w:val="right"/>
              <w:rPr>
                <w:rFonts w:hint="eastAsia" w:ascii="黑体" w:hAnsi="黑体" w:eastAsia="黑体" w:cs="黑体"/>
                <w:b w:val="0"/>
                <w:bCs/>
                <w:color w:val="000000"/>
                <w:sz w:val="24"/>
                <w:szCs w:val="24"/>
              </w:rPr>
            </w:pPr>
          </w:p>
        </w:tc>
      </w:tr>
      <w:tr>
        <w:tblPrEx>
          <w:tblCellMar>
            <w:top w:w="15" w:type="dxa"/>
            <w:left w:w="15" w:type="dxa"/>
            <w:bottom w:w="15" w:type="dxa"/>
            <w:right w:w="15" w:type="dxa"/>
          </w:tblCellMar>
        </w:tblPrEx>
        <w:trPr>
          <w:trHeight w:val="690" w:hRule="atLeast"/>
        </w:trPr>
        <w:tc>
          <w:tcPr>
            <w:tcW w:w="4756" w:type="dxa"/>
            <w:tcBorders>
              <w:left w:val="single" w:color="000000" w:sz="4" w:space="0"/>
              <w:bottom w:val="single" w:color="000000" w:sz="4" w:space="0"/>
            </w:tcBorders>
            <w:shd w:val="clear" w:color="auto" w:fill="auto"/>
            <w:vAlign w:val="center"/>
          </w:tcPr>
          <w:p>
            <w:pPr>
              <w:widowControl/>
              <w:jc w:val="center"/>
              <w:textAlignment w:val="center"/>
              <w:rPr>
                <w:rFonts w:hint="eastAsia" w:ascii="黑体" w:hAnsi="黑体" w:eastAsia="黑体" w:cs="黑体"/>
                <w:b w:val="0"/>
                <w:bCs/>
                <w:color w:val="000000"/>
                <w:sz w:val="24"/>
                <w:szCs w:val="24"/>
              </w:rPr>
            </w:pPr>
            <w:r>
              <w:rPr>
                <w:rFonts w:hint="eastAsia" w:ascii="黑体" w:hAnsi="黑体" w:eastAsia="黑体" w:cs="黑体"/>
                <w:b w:val="0"/>
                <w:bCs/>
                <w:color w:val="000000"/>
                <w:kern w:val="0"/>
                <w:sz w:val="24"/>
                <w:szCs w:val="24"/>
                <w:lang w:bidi="ar"/>
              </w:rPr>
              <w:t>合    计</w:t>
            </w:r>
          </w:p>
        </w:tc>
        <w:tc>
          <w:tcPr>
            <w:tcW w:w="3689" w:type="dxa"/>
            <w:tcBorders>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hint="eastAsia" w:ascii="黑体" w:hAnsi="黑体" w:eastAsia="黑体" w:cs="黑体"/>
                <w:b w:val="0"/>
                <w:bCs/>
                <w:color w:val="000000"/>
                <w:sz w:val="24"/>
                <w:szCs w:val="24"/>
              </w:rPr>
            </w:pPr>
            <w:r>
              <w:rPr>
                <w:rFonts w:hint="eastAsia" w:ascii="黑体" w:hAnsi="黑体" w:eastAsia="黑体" w:cs="黑体"/>
                <w:b w:val="0"/>
                <w:bCs/>
                <w:color w:val="000000"/>
                <w:kern w:val="0"/>
                <w:sz w:val="24"/>
                <w:szCs w:val="24"/>
                <w:lang w:bidi="ar"/>
              </w:rPr>
              <w:t xml:space="preserve"> </w:t>
            </w:r>
          </w:p>
        </w:tc>
      </w:tr>
    </w:tbl>
    <w:p>
      <w:r>
        <w:rPr>
          <w:rFonts w:hint="eastAsia" w:ascii="宋体" w:hAnsi="宋体" w:eastAsia="宋体" w:cs="宋体"/>
          <w:b/>
          <w:bCs/>
          <w:i w:val="0"/>
          <w:iCs w:val="0"/>
          <w:color w:val="000000"/>
          <w:kern w:val="0"/>
          <w:sz w:val="21"/>
          <w:szCs w:val="21"/>
          <w:u w:val="none"/>
          <w:lang w:val="en-US" w:eastAsia="zh-CN" w:bidi="ar"/>
        </w:rPr>
        <w:t>注：本表无数据。</w:t>
      </w:r>
      <w:r>
        <w:br w:type="page"/>
      </w:r>
    </w:p>
    <w:tbl>
      <w:tblPr>
        <w:tblStyle w:val="4"/>
        <w:tblW w:w="8338" w:type="dxa"/>
        <w:tblInd w:w="0" w:type="dxa"/>
        <w:tblLayout w:type="fixed"/>
        <w:tblCellMar>
          <w:top w:w="15" w:type="dxa"/>
          <w:left w:w="15" w:type="dxa"/>
          <w:bottom w:w="15" w:type="dxa"/>
          <w:right w:w="15" w:type="dxa"/>
        </w:tblCellMar>
      </w:tblPr>
      <w:tblGrid>
        <w:gridCol w:w="2718"/>
        <w:gridCol w:w="1084"/>
        <w:gridCol w:w="1128"/>
        <w:gridCol w:w="1104"/>
        <w:gridCol w:w="1116"/>
        <w:gridCol w:w="1188"/>
      </w:tblGrid>
      <w:tr>
        <w:tblPrEx>
          <w:tblCellMar>
            <w:top w:w="15" w:type="dxa"/>
            <w:left w:w="15" w:type="dxa"/>
            <w:bottom w:w="15" w:type="dxa"/>
            <w:right w:w="15" w:type="dxa"/>
          </w:tblCellMar>
        </w:tblPrEx>
        <w:trPr>
          <w:trHeight w:val="660" w:hRule="atLeast"/>
        </w:trPr>
        <w:tc>
          <w:tcPr>
            <w:tcW w:w="8338" w:type="dxa"/>
            <w:gridSpan w:val="6"/>
            <w:shd w:val="clear" w:color="auto" w:fill="FFFFFF"/>
            <w:vAlign w:val="center"/>
          </w:tcPr>
          <w:p>
            <w:pPr>
              <w:widowControl/>
              <w:jc w:val="center"/>
              <w:textAlignment w:val="center"/>
              <w:rPr>
                <w:rFonts w:ascii="华文中宋" w:hAnsi="华文中宋" w:eastAsia="华文中宋" w:cs="华文中宋"/>
                <w:b/>
                <w:color w:val="000000"/>
                <w:sz w:val="36"/>
                <w:szCs w:val="36"/>
              </w:rPr>
            </w:pPr>
            <w:r>
              <w:rPr>
                <w:rFonts w:hint="eastAsia" w:ascii="华文中宋" w:hAnsi="华文中宋" w:eastAsia="华文中宋" w:cs="华文中宋"/>
                <w:b/>
                <w:color w:val="000000"/>
                <w:kern w:val="0"/>
                <w:sz w:val="36"/>
                <w:szCs w:val="36"/>
                <w:lang w:eastAsia="zh-CN" w:bidi="ar"/>
              </w:rPr>
              <w:t>濉溪县2025年县级</w:t>
            </w:r>
            <w:r>
              <w:rPr>
                <w:rFonts w:hint="eastAsia" w:ascii="华文中宋" w:hAnsi="华文中宋" w:eastAsia="华文中宋" w:cs="华文中宋"/>
                <w:b/>
                <w:color w:val="000000"/>
                <w:kern w:val="0"/>
                <w:sz w:val="36"/>
                <w:szCs w:val="36"/>
                <w:lang w:bidi="ar"/>
              </w:rPr>
              <w:t>国有资本经营收入决算表</w:t>
            </w:r>
          </w:p>
        </w:tc>
      </w:tr>
      <w:tr>
        <w:tblPrEx>
          <w:tblCellMar>
            <w:top w:w="15" w:type="dxa"/>
            <w:left w:w="15" w:type="dxa"/>
            <w:bottom w:w="15" w:type="dxa"/>
            <w:right w:w="15" w:type="dxa"/>
          </w:tblCellMar>
        </w:tblPrEx>
        <w:trPr>
          <w:trHeight w:val="420" w:hRule="atLeast"/>
        </w:trPr>
        <w:tc>
          <w:tcPr>
            <w:tcW w:w="2718" w:type="dxa"/>
            <w:shd w:val="clear" w:color="auto" w:fill="FFFFFF"/>
            <w:vAlign w:val="center"/>
          </w:tcPr>
          <w:p>
            <w:pPr>
              <w:rPr>
                <w:rFonts w:ascii="宋体" w:hAnsi="宋体" w:eastAsia="宋体" w:cs="宋体"/>
                <w:color w:val="000000"/>
                <w:sz w:val="22"/>
                <w:szCs w:val="22"/>
              </w:rPr>
            </w:pPr>
          </w:p>
        </w:tc>
        <w:tc>
          <w:tcPr>
            <w:tcW w:w="1084" w:type="dxa"/>
            <w:shd w:val="clear" w:color="auto" w:fill="FFFFFF"/>
            <w:vAlign w:val="center"/>
          </w:tcPr>
          <w:p>
            <w:pPr>
              <w:rPr>
                <w:rFonts w:ascii="宋体" w:hAnsi="宋体" w:eastAsia="宋体" w:cs="宋体"/>
                <w:color w:val="000000"/>
                <w:sz w:val="22"/>
                <w:szCs w:val="22"/>
              </w:rPr>
            </w:pPr>
          </w:p>
        </w:tc>
        <w:tc>
          <w:tcPr>
            <w:tcW w:w="1128" w:type="dxa"/>
            <w:shd w:val="clear" w:color="auto" w:fill="FFFFFF"/>
            <w:vAlign w:val="center"/>
          </w:tcPr>
          <w:p>
            <w:pPr>
              <w:rPr>
                <w:rFonts w:ascii="宋体" w:hAnsi="宋体" w:eastAsia="宋体" w:cs="宋体"/>
                <w:color w:val="000000"/>
                <w:sz w:val="22"/>
                <w:szCs w:val="22"/>
              </w:rPr>
            </w:pPr>
          </w:p>
        </w:tc>
        <w:tc>
          <w:tcPr>
            <w:tcW w:w="1104" w:type="dxa"/>
            <w:shd w:val="clear" w:color="auto" w:fill="FFFFFF"/>
            <w:vAlign w:val="center"/>
          </w:tcPr>
          <w:p>
            <w:pPr>
              <w:rPr>
                <w:rFonts w:ascii="宋体" w:hAnsi="宋体" w:eastAsia="宋体" w:cs="宋体"/>
                <w:color w:val="000000"/>
                <w:sz w:val="22"/>
                <w:szCs w:val="22"/>
              </w:rPr>
            </w:pPr>
          </w:p>
        </w:tc>
        <w:tc>
          <w:tcPr>
            <w:tcW w:w="1116" w:type="dxa"/>
            <w:shd w:val="clear" w:color="auto" w:fill="FFFFFF"/>
            <w:vAlign w:val="center"/>
          </w:tcPr>
          <w:p>
            <w:pPr>
              <w:rPr>
                <w:rFonts w:ascii="宋体" w:hAnsi="宋体" w:eastAsia="宋体" w:cs="宋体"/>
                <w:color w:val="000000"/>
                <w:sz w:val="22"/>
                <w:szCs w:val="22"/>
              </w:rPr>
            </w:pPr>
          </w:p>
        </w:tc>
        <w:tc>
          <w:tcPr>
            <w:tcW w:w="1188" w:type="dxa"/>
            <w:shd w:val="clear" w:color="auto" w:fill="FFFFFF"/>
            <w:vAlign w:val="center"/>
          </w:tcPr>
          <w:p>
            <w:pPr>
              <w:widowControl/>
              <w:jc w:val="righ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单位：万元</w:t>
            </w:r>
          </w:p>
        </w:tc>
      </w:tr>
      <w:tr>
        <w:tblPrEx>
          <w:tblCellMar>
            <w:top w:w="15" w:type="dxa"/>
            <w:left w:w="15" w:type="dxa"/>
            <w:bottom w:w="15" w:type="dxa"/>
            <w:right w:w="15" w:type="dxa"/>
          </w:tblCellMar>
        </w:tblPrEx>
        <w:trPr>
          <w:trHeight w:val="915" w:hRule="atLeast"/>
        </w:trPr>
        <w:tc>
          <w:tcPr>
            <w:tcW w:w="27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黑体" w:hAnsi="宋体" w:eastAsia="黑体" w:cs="黑体"/>
                <w:color w:val="000000"/>
                <w:sz w:val="22"/>
                <w:szCs w:val="22"/>
              </w:rPr>
            </w:pPr>
            <w:r>
              <w:rPr>
                <w:rFonts w:hint="eastAsia" w:ascii="黑体" w:hAnsi="宋体" w:eastAsia="黑体" w:cs="黑体"/>
                <w:color w:val="000000"/>
                <w:kern w:val="0"/>
                <w:sz w:val="22"/>
                <w:szCs w:val="22"/>
                <w:lang w:bidi="ar"/>
              </w:rPr>
              <w:t>项  目</w:t>
            </w:r>
          </w:p>
        </w:tc>
        <w:tc>
          <w:tcPr>
            <w:tcW w:w="1084" w:type="dxa"/>
            <w:tcBorders>
              <w:top w:val="single" w:color="000000" w:sz="4" w:space="0"/>
              <w:left w:val="single" w:color="000000" w:sz="4" w:space="0"/>
              <w:right w:val="single" w:color="000000" w:sz="4" w:space="0"/>
            </w:tcBorders>
            <w:shd w:val="clear" w:color="auto" w:fill="FFFFFF"/>
            <w:vAlign w:val="center"/>
          </w:tcPr>
          <w:p>
            <w:pPr>
              <w:widowControl/>
              <w:jc w:val="center"/>
              <w:textAlignment w:val="center"/>
              <w:rPr>
                <w:rFonts w:ascii="黑体" w:hAnsi="宋体" w:eastAsia="黑体" w:cs="黑体"/>
                <w:color w:val="000000"/>
                <w:sz w:val="22"/>
                <w:szCs w:val="22"/>
              </w:rPr>
            </w:pPr>
            <w:r>
              <w:rPr>
                <w:rFonts w:hint="eastAsia" w:ascii="黑体" w:hAnsi="宋体" w:eastAsia="黑体" w:cs="黑体"/>
                <w:color w:val="000000"/>
                <w:kern w:val="0"/>
                <w:sz w:val="22"/>
                <w:szCs w:val="22"/>
                <w:lang w:eastAsia="zh-CN" w:bidi="ar"/>
              </w:rPr>
              <w:t>2025年</w:t>
            </w:r>
            <w:r>
              <w:rPr>
                <w:rFonts w:hint="eastAsia" w:ascii="黑体" w:hAnsi="宋体" w:eastAsia="黑体" w:cs="黑体"/>
                <w:color w:val="000000"/>
                <w:kern w:val="0"/>
                <w:sz w:val="22"/>
                <w:szCs w:val="22"/>
                <w:lang w:bidi="ar"/>
              </w:rPr>
              <w:t>预算数</w:t>
            </w:r>
          </w:p>
        </w:tc>
        <w:tc>
          <w:tcPr>
            <w:tcW w:w="1128" w:type="dxa"/>
            <w:tcBorders>
              <w:top w:val="single" w:color="000000" w:sz="4" w:space="0"/>
              <w:left w:val="single" w:color="000000" w:sz="4" w:space="0"/>
            </w:tcBorders>
            <w:shd w:val="clear" w:color="auto" w:fill="FFFFFF"/>
            <w:vAlign w:val="center"/>
          </w:tcPr>
          <w:p>
            <w:pPr>
              <w:widowControl/>
              <w:jc w:val="center"/>
              <w:textAlignment w:val="center"/>
              <w:rPr>
                <w:rFonts w:ascii="黑体" w:hAnsi="宋体" w:eastAsia="黑体" w:cs="黑体"/>
                <w:color w:val="000000"/>
                <w:sz w:val="22"/>
                <w:szCs w:val="22"/>
              </w:rPr>
            </w:pPr>
            <w:r>
              <w:rPr>
                <w:rFonts w:hint="eastAsia" w:ascii="黑体" w:hAnsi="宋体" w:eastAsia="黑体" w:cs="黑体"/>
                <w:color w:val="000000"/>
                <w:kern w:val="0"/>
                <w:sz w:val="22"/>
                <w:szCs w:val="22"/>
                <w:lang w:eastAsia="zh-CN" w:bidi="ar"/>
              </w:rPr>
              <w:t>2025年</w:t>
            </w:r>
            <w:r>
              <w:rPr>
                <w:rFonts w:hint="eastAsia" w:ascii="黑体" w:hAnsi="宋体" w:eastAsia="黑体" w:cs="黑体"/>
                <w:color w:val="000000"/>
                <w:kern w:val="0"/>
                <w:sz w:val="22"/>
                <w:szCs w:val="22"/>
                <w:lang w:bidi="ar"/>
              </w:rPr>
              <w:t>调整预算数</w:t>
            </w:r>
          </w:p>
        </w:tc>
        <w:tc>
          <w:tcPr>
            <w:tcW w:w="1104" w:type="dxa"/>
            <w:tcBorders>
              <w:top w:val="single" w:color="000000" w:sz="4" w:space="0"/>
              <w:left w:val="single" w:color="000000" w:sz="4" w:space="0"/>
            </w:tcBorders>
            <w:shd w:val="clear" w:color="auto" w:fill="FFFFFF"/>
            <w:vAlign w:val="center"/>
          </w:tcPr>
          <w:p>
            <w:pPr>
              <w:widowControl/>
              <w:jc w:val="center"/>
              <w:textAlignment w:val="center"/>
              <w:rPr>
                <w:rFonts w:ascii="黑体" w:hAnsi="宋体" w:eastAsia="黑体" w:cs="黑体"/>
                <w:color w:val="000000"/>
                <w:sz w:val="22"/>
                <w:szCs w:val="22"/>
              </w:rPr>
            </w:pPr>
            <w:r>
              <w:rPr>
                <w:rFonts w:hint="eastAsia" w:ascii="黑体" w:hAnsi="宋体" w:eastAsia="黑体" w:cs="黑体"/>
                <w:color w:val="000000"/>
                <w:kern w:val="0"/>
                <w:sz w:val="22"/>
                <w:szCs w:val="22"/>
                <w:lang w:eastAsia="zh-CN" w:bidi="ar"/>
              </w:rPr>
              <w:t>2025年</w:t>
            </w:r>
            <w:r>
              <w:rPr>
                <w:rFonts w:hint="eastAsia" w:ascii="黑体" w:hAnsi="宋体" w:eastAsia="黑体" w:cs="黑体"/>
                <w:color w:val="000000"/>
                <w:kern w:val="0"/>
                <w:sz w:val="22"/>
                <w:szCs w:val="22"/>
                <w:lang w:bidi="ar"/>
              </w:rPr>
              <w:t xml:space="preserve">决算数           </w:t>
            </w:r>
          </w:p>
        </w:tc>
        <w:tc>
          <w:tcPr>
            <w:tcW w:w="1116" w:type="dxa"/>
            <w:tcBorders>
              <w:top w:val="single" w:color="000000" w:sz="4" w:space="0"/>
              <w:left w:val="single" w:color="000000" w:sz="4" w:space="0"/>
              <w:right w:val="single" w:color="000000" w:sz="4" w:space="0"/>
            </w:tcBorders>
            <w:shd w:val="clear" w:color="auto" w:fill="FFFFFF"/>
            <w:vAlign w:val="center"/>
          </w:tcPr>
          <w:p>
            <w:pPr>
              <w:widowControl/>
              <w:jc w:val="center"/>
              <w:textAlignment w:val="center"/>
              <w:rPr>
                <w:rFonts w:ascii="黑体" w:hAnsi="宋体" w:eastAsia="黑体" w:cs="黑体"/>
                <w:color w:val="000000"/>
                <w:sz w:val="22"/>
                <w:szCs w:val="22"/>
              </w:rPr>
            </w:pPr>
            <w:r>
              <w:rPr>
                <w:rFonts w:hint="eastAsia" w:ascii="黑体" w:hAnsi="宋体" w:eastAsia="黑体" w:cs="黑体"/>
                <w:color w:val="000000"/>
                <w:kern w:val="0"/>
                <w:sz w:val="22"/>
                <w:szCs w:val="22"/>
                <w:lang w:bidi="ar"/>
              </w:rPr>
              <w:t>为预算的％</w:t>
            </w:r>
          </w:p>
        </w:tc>
        <w:tc>
          <w:tcPr>
            <w:tcW w:w="1188" w:type="dxa"/>
            <w:tcBorders>
              <w:top w:val="single" w:color="000000" w:sz="4" w:space="0"/>
              <w:left w:val="single" w:color="000000" w:sz="4" w:space="0"/>
              <w:right w:val="single" w:color="000000" w:sz="4" w:space="0"/>
            </w:tcBorders>
            <w:shd w:val="clear" w:color="auto" w:fill="FFFFFF"/>
            <w:vAlign w:val="center"/>
          </w:tcPr>
          <w:p>
            <w:pPr>
              <w:widowControl/>
              <w:jc w:val="center"/>
              <w:textAlignment w:val="center"/>
              <w:rPr>
                <w:rFonts w:ascii="黑体" w:hAnsi="宋体" w:eastAsia="黑体" w:cs="黑体"/>
                <w:color w:val="000000"/>
                <w:sz w:val="22"/>
                <w:szCs w:val="22"/>
              </w:rPr>
            </w:pPr>
            <w:r>
              <w:rPr>
                <w:rFonts w:hint="eastAsia" w:ascii="黑体" w:hAnsi="宋体" w:eastAsia="黑体" w:cs="黑体"/>
                <w:color w:val="000000"/>
                <w:kern w:val="0"/>
                <w:sz w:val="22"/>
                <w:szCs w:val="22"/>
                <w:lang w:bidi="ar"/>
              </w:rPr>
              <w:t>为上年决算的％</w:t>
            </w:r>
          </w:p>
        </w:tc>
      </w:tr>
      <w:tr>
        <w:tblPrEx>
          <w:tblCellMar>
            <w:top w:w="15" w:type="dxa"/>
            <w:left w:w="15" w:type="dxa"/>
            <w:bottom w:w="15" w:type="dxa"/>
            <w:right w:w="15" w:type="dxa"/>
          </w:tblCellMar>
        </w:tblPrEx>
        <w:trPr>
          <w:trHeight w:val="480" w:hRule="atLeast"/>
        </w:trPr>
        <w:tc>
          <w:tcPr>
            <w:tcW w:w="2718" w:type="dxa"/>
            <w:tcBorders>
              <w:top w:val="single" w:color="000000" w:sz="4" w:space="0"/>
              <w:left w:val="single" w:color="000000" w:sz="4" w:space="0"/>
            </w:tcBorders>
            <w:shd w:val="clear" w:color="auto" w:fill="FFFFFF"/>
            <w:vAlign w:val="center"/>
          </w:tcPr>
          <w:p>
            <w:pPr>
              <w:widowControl/>
              <w:jc w:val="left"/>
              <w:textAlignment w:val="center"/>
              <w:rPr>
                <w:rFonts w:ascii="黑体" w:hAnsi="宋体" w:eastAsia="黑体" w:cs="黑体"/>
                <w:color w:val="000000"/>
                <w:sz w:val="22"/>
                <w:szCs w:val="22"/>
              </w:rPr>
            </w:pPr>
            <w:r>
              <w:rPr>
                <w:rFonts w:hint="eastAsia" w:ascii="黑体" w:hAnsi="宋体" w:eastAsia="黑体" w:cs="黑体"/>
                <w:color w:val="000000"/>
                <w:kern w:val="0"/>
                <w:sz w:val="22"/>
                <w:szCs w:val="22"/>
                <w:lang w:bidi="ar"/>
              </w:rPr>
              <w:t>一、产权转让收入</w:t>
            </w:r>
          </w:p>
        </w:tc>
        <w:tc>
          <w:tcPr>
            <w:tcW w:w="1084" w:type="dxa"/>
            <w:tcBorders>
              <w:top w:val="single" w:color="000000" w:sz="4" w:space="0"/>
              <w:left w:val="single" w:color="000000" w:sz="4" w:space="0"/>
            </w:tcBorders>
            <w:shd w:val="clear" w:color="auto" w:fill="FFFFFF"/>
            <w:vAlign w:val="center"/>
          </w:tcPr>
          <w:p>
            <w:pPr>
              <w:jc w:val="right"/>
              <w:rPr>
                <w:rFonts w:ascii="宋体" w:hAnsi="宋体" w:eastAsia="宋体" w:cs="宋体"/>
                <w:color w:val="000000"/>
                <w:sz w:val="22"/>
                <w:szCs w:val="22"/>
              </w:rPr>
            </w:pPr>
          </w:p>
        </w:tc>
        <w:tc>
          <w:tcPr>
            <w:tcW w:w="1128" w:type="dxa"/>
            <w:tcBorders>
              <w:top w:val="single" w:color="000000" w:sz="4" w:space="0"/>
              <w:left w:val="single" w:color="000000" w:sz="4" w:space="0"/>
            </w:tcBorders>
            <w:shd w:val="clear" w:color="auto" w:fill="FFFFFF"/>
            <w:vAlign w:val="center"/>
          </w:tcPr>
          <w:p>
            <w:pPr>
              <w:jc w:val="right"/>
              <w:rPr>
                <w:rFonts w:ascii="宋体" w:hAnsi="宋体" w:eastAsia="宋体" w:cs="宋体"/>
                <w:color w:val="000000"/>
                <w:sz w:val="22"/>
                <w:szCs w:val="22"/>
              </w:rPr>
            </w:pPr>
          </w:p>
        </w:tc>
        <w:tc>
          <w:tcPr>
            <w:tcW w:w="1104" w:type="dxa"/>
            <w:tcBorders>
              <w:top w:val="single" w:color="000000" w:sz="4" w:space="0"/>
              <w:left w:val="single" w:color="000000" w:sz="4" w:space="0"/>
            </w:tcBorders>
            <w:shd w:val="clear" w:color="auto" w:fill="FFFFFF"/>
            <w:vAlign w:val="center"/>
          </w:tcPr>
          <w:p>
            <w:pPr>
              <w:rPr>
                <w:rFonts w:ascii="宋体" w:hAnsi="宋体" w:eastAsia="宋体" w:cs="宋体"/>
                <w:color w:val="C55A11" w:themeColor="accent2" w:themeShade="BF"/>
                <w:sz w:val="22"/>
                <w:szCs w:val="22"/>
              </w:rPr>
            </w:pPr>
          </w:p>
        </w:tc>
        <w:tc>
          <w:tcPr>
            <w:tcW w:w="1116" w:type="dxa"/>
            <w:tcBorders>
              <w:top w:val="single" w:color="000000" w:sz="4" w:space="0"/>
              <w:left w:val="single" w:color="000000" w:sz="4" w:space="0"/>
              <w:right w:val="single" w:color="000000" w:sz="4" w:space="0"/>
            </w:tcBorders>
            <w:shd w:val="clear" w:color="auto" w:fill="FFFFFF"/>
            <w:vAlign w:val="center"/>
          </w:tcPr>
          <w:p>
            <w:pPr>
              <w:jc w:val="right"/>
              <w:rPr>
                <w:rFonts w:ascii="宋体" w:hAnsi="宋体" w:eastAsia="宋体" w:cs="宋体"/>
                <w:color w:val="000000"/>
                <w:sz w:val="22"/>
                <w:szCs w:val="22"/>
              </w:rPr>
            </w:pPr>
          </w:p>
        </w:tc>
        <w:tc>
          <w:tcPr>
            <w:tcW w:w="1188" w:type="dxa"/>
            <w:tcBorders>
              <w:top w:val="single" w:color="000000" w:sz="4" w:space="0"/>
              <w:left w:val="single" w:color="000000" w:sz="4" w:space="0"/>
              <w:right w:val="single" w:color="000000" w:sz="4" w:space="0"/>
            </w:tcBorders>
            <w:shd w:val="clear" w:color="auto" w:fill="FFFFFF"/>
            <w:vAlign w:val="center"/>
          </w:tcPr>
          <w:p>
            <w:pPr>
              <w:rPr>
                <w:rFonts w:ascii="宋体" w:hAnsi="宋体" w:eastAsia="宋体" w:cs="宋体"/>
                <w:color w:val="000000"/>
                <w:sz w:val="22"/>
                <w:szCs w:val="22"/>
              </w:rPr>
            </w:pPr>
          </w:p>
        </w:tc>
      </w:tr>
      <w:tr>
        <w:tblPrEx>
          <w:tblCellMar>
            <w:top w:w="15" w:type="dxa"/>
            <w:left w:w="15" w:type="dxa"/>
            <w:bottom w:w="15" w:type="dxa"/>
            <w:right w:w="15" w:type="dxa"/>
          </w:tblCellMar>
        </w:tblPrEx>
        <w:trPr>
          <w:trHeight w:val="480" w:hRule="atLeast"/>
        </w:trPr>
        <w:tc>
          <w:tcPr>
            <w:tcW w:w="2718" w:type="dxa"/>
            <w:tcBorders>
              <w:left w:val="single" w:color="000000" w:sz="4" w:space="0"/>
            </w:tcBorders>
            <w:shd w:val="clear" w:color="auto" w:fill="FFFFFF"/>
            <w:vAlign w:val="center"/>
          </w:tcPr>
          <w:p>
            <w:pPr>
              <w:widowControl/>
              <w:jc w:val="left"/>
              <w:textAlignment w:val="center"/>
              <w:rPr>
                <w:rFonts w:ascii="黑体" w:hAnsi="宋体" w:eastAsia="黑体" w:cs="黑体"/>
                <w:color w:val="000000"/>
                <w:sz w:val="22"/>
                <w:szCs w:val="22"/>
              </w:rPr>
            </w:pPr>
            <w:r>
              <w:rPr>
                <w:rFonts w:hint="eastAsia" w:ascii="黑体" w:hAnsi="宋体" w:eastAsia="黑体" w:cs="黑体"/>
                <w:color w:val="000000"/>
                <w:kern w:val="0"/>
                <w:sz w:val="22"/>
                <w:szCs w:val="22"/>
                <w:lang w:bidi="ar"/>
              </w:rPr>
              <w:t>二、清算收入</w:t>
            </w:r>
          </w:p>
        </w:tc>
        <w:tc>
          <w:tcPr>
            <w:tcW w:w="1084" w:type="dxa"/>
            <w:tcBorders>
              <w:left w:val="single" w:color="000000" w:sz="4" w:space="0"/>
            </w:tcBorders>
            <w:shd w:val="clear" w:color="auto" w:fill="FFFFFF"/>
            <w:vAlign w:val="center"/>
          </w:tcPr>
          <w:p>
            <w:pPr>
              <w:jc w:val="right"/>
              <w:rPr>
                <w:rFonts w:ascii="宋体" w:hAnsi="宋体" w:eastAsia="宋体" w:cs="宋体"/>
                <w:color w:val="000000"/>
                <w:sz w:val="22"/>
                <w:szCs w:val="22"/>
              </w:rPr>
            </w:pPr>
          </w:p>
        </w:tc>
        <w:tc>
          <w:tcPr>
            <w:tcW w:w="1128" w:type="dxa"/>
            <w:tcBorders>
              <w:left w:val="single" w:color="000000" w:sz="4" w:space="0"/>
            </w:tcBorders>
            <w:shd w:val="clear" w:color="auto" w:fill="FFFFFF"/>
            <w:vAlign w:val="center"/>
          </w:tcPr>
          <w:p>
            <w:pPr>
              <w:jc w:val="right"/>
              <w:rPr>
                <w:rFonts w:ascii="宋体" w:hAnsi="宋体" w:eastAsia="宋体" w:cs="宋体"/>
                <w:color w:val="000000"/>
                <w:sz w:val="22"/>
                <w:szCs w:val="22"/>
              </w:rPr>
            </w:pPr>
          </w:p>
        </w:tc>
        <w:tc>
          <w:tcPr>
            <w:tcW w:w="1104" w:type="dxa"/>
            <w:tcBorders>
              <w:left w:val="single" w:color="000000" w:sz="4" w:space="0"/>
            </w:tcBorders>
            <w:shd w:val="clear" w:color="auto" w:fill="FFFFFF"/>
            <w:vAlign w:val="center"/>
          </w:tcPr>
          <w:p>
            <w:pPr>
              <w:rPr>
                <w:rFonts w:ascii="宋体" w:hAnsi="宋体" w:eastAsia="宋体" w:cs="宋体"/>
                <w:color w:val="C55A11" w:themeColor="accent2" w:themeShade="BF"/>
                <w:sz w:val="22"/>
                <w:szCs w:val="22"/>
              </w:rPr>
            </w:pPr>
          </w:p>
        </w:tc>
        <w:tc>
          <w:tcPr>
            <w:tcW w:w="1116"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000000"/>
                <w:sz w:val="22"/>
                <w:szCs w:val="22"/>
              </w:rPr>
            </w:pPr>
          </w:p>
        </w:tc>
        <w:tc>
          <w:tcPr>
            <w:tcW w:w="1188" w:type="dxa"/>
            <w:tcBorders>
              <w:left w:val="single" w:color="000000" w:sz="4" w:space="0"/>
              <w:right w:val="single" w:color="000000" w:sz="4" w:space="0"/>
            </w:tcBorders>
            <w:shd w:val="clear" w:color="auto" w:fill="FFFFFF"/>
            <w:vAlign w:val="center"/>
          </w:tcPr>
          <w:p>
            <w:pPr>
              <w:rPr>
                <w:rFonts w:ascii="宋体" w:hAnsi="宋体" w:eastAsia="宋体" w:cs="宋体"/>
                <w:color w:val="000000"/>
                <w:sz w:val="22"/>
                <w:szCs w:val="22"/>
              </w:rPr>
            </w:pPr>
          </w:p>
        </w:tc>
      </w:tr>
      <w:tr>
        <w:tblPrEx>
          <w:tblCellMar>
            <w:top w:w="15" w:type="dxa"/>
            <w:left w:w="15" w:type="dxa"/>
            <w:bottom w:w="15" w:type="dxa"/>
            <w:right w:w="15" w:type="dxa"/>
          </w:tblCellMar>
        </w:tblPrEx>
        <w:trPr>
          <w:trHeight w:val="480" w:hRule="atLeast"/>
        </w:trPr>
        <w:tc>
          <w:tcPr>
            <w:tcW w:w="2718" w:type="dxa"/>
            <w:tcBorders>
              <w:left w:val="single" w:color="000000" w:sz="4" w:space="0"/>
            </w:tcBorders>
            <w:shd w:val="clear" w:color="auto" w:fill="FFFFFF"/>
            <w:vAlign w:val="center"/>
          </w:tcPr>
          <w:p>
            <w:pPr>
              <w:widowControl/>
              <w:jc w:val="left"/>
              <w:textAlignment w:val="center"/>
              <w:rPr>
                <w:rFonts w:ascii="黑体" w:hAnsi="宋体" w:eastAsia="黑体" w:cs="黑体"/>
                <w:color w:val="000000"/>
                <w:sz w:val="22"/>
                <w:szCs w:val="22"/>
              </w:rPr>
            </w:pPr>
            <w:r>
              <w:rPr>
                <w:rFonts w:hint="eastAsia" w:ascii="黑体" w:hAnsi="宋体" w:eastAsia="黑体" w:cs="黑体"/>
                <w:color w:val="000000"/>
                <w:kern w:val="0"/>
                <w:sz w:val="22"/>
                <w:szCs w:val="22"/>
                <w:lang w:bidi="ar"/>
              </w:rPr>
              <w:t>三、利润收入</w:t>
            </w:r>
          </w:p>
        </w:tc>
        <w:tc>
          <w:tcPr>
            <w:tcW w:w="1084" w:type="dxa"/>
            <w:tcBorders>
              <w:left w:val="single" w:color="000000" w:sz="4" w:space="0"/>
            </w:tcBorders>
            <w:shd w:val="clear" w:color="auto" w:fill="FFFFFF"/>
            <w:vAlign w:val="center"/>
          </w:tcPr>
          <w:p>
            <w:pPr>
              <w:keepNext w:val="0"/>
              <w:keepLines w:val="0"/>
              <w:widowControl/>
              <w:suppressLineNumbers w:val="0"/>
              <w:jc w:val="right"/>
              <w:textAlignment w:val="center"/>
              <w:rPr>
                <w:rFonts w:hint="eastAsia" w:ascii="黑体" w:hAnsi="宋体" w:eastAsia="黑体" w:cs="黑体"/>
                <w:color w:val="000000"/>
                <w:kern w:val="0"/>
                <w:sz w:val="22"/>
                <w:szCs w:val="22"/>
                <w:lang w:val="en-US" w:eastAsia="zh-CN" w:bidi="ar"/>
              </w:rPr>
            </w:pPr>
            <w:r>
              <w:rPr>
                <w:rFonts w:hint="eastAsia" w:ascii="黑体" w:hAnsi="宋体" w:eastAsia="黑体" w:cs="黑体"/>
                <w:i w:val="0"/>
                <w:color w:val="000000"/>
                <w:kern w:val="0"/>
                <w:sz w:val="22"/>
                <w:szCs w:val="22"/>
                <w:u w:val="none"/>
                <w:lang w:val="en-US" w:eastAsia="zh-CN" w:bidi="ar"/>
              </w:rPr>
              <w:t>25,000</w:t>
            </w:r>
          </w:p>
        </w:tc>
        <w:tc>
          <w:tcPr>
            <w:tcW w:w="1128" w:type="dxa"/>
            <w:tcBorders>
              <w:left w:val="single" w:color="000000"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color w:val="000000"/>
                <w:kern w:val="0"/>
                <w:sz w:val="22"/>
                <w:szCs w:val="22"/>
                <w:lang w:val="en-US" w:eastAsia="zh-CN" w:bidi="ar"/>
              </w:rPr>
            </w:pPr>
            <w:r>
              <w:rPr>
                <w:rFonts w:hint="eastAsia" w:ascii="黑体" w:hAnsi="宋体" w:eastAsia="黑体" w:cs="黑体"/>
                <w:i w:val="0"/>
                <w:color w:val="000000"/>
                <w:kern w:val="0"/>
                <w:sz w:val="22"/>
                <w:szCs w:val="22"/>
                <w:u w:val="none"/>
                <w:lang w:val="en-US" w:eastAsia="zh-CN" w:bidi="ar"/>
              </w:rPr>
              <w:t>35,000</w:t>
            </w:r>
          </w:p>
        </w:tc>
        <w:tc>
          <w:tcPr>
            <w:tcW w:w="1104"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黑体" w:hAnsi="黑体" w:eastAsia="黑体" w:cs="黑体"/>
                <w:color w:val="C55A11" w:themeColor="accent2" w:themeShade="BF"/>
                <w:kern w:val="0"/>
                <w:sz w:val="22"/>
                <w:szCs w:val="22"/>
                <w:lang w:val="en-US" w:eastAsia="zh-CN" w:bidi="ar"/>
              </w:rPr>
            </w:pPr>
            <w:r>
              <w:rPr>
                <w:rFonts w:hint="eastAsia" w:ascii="黑体" w:hAnsi="宋体" w:eastAsia="黑体" w:cs="黑体"/>
                <w:i w:val="0"/>
                <w:color w:val="000000"/>
                <w:kern w:val="0"/>
                <w:sz w:val="22"/>
                <w:szCs w:val="22"/>
                <w:u w:val="none"/>
                <w:lang w:val="en-US" w:eastAsia="zh-CN" w:bidi="ar"/>
              </w:rPr>
              <w:t>36,840</w:t>
            </w:r>
          </w:p>
        </w:tc>
        <w:tc>
          <w:tcPr>
            <w:tcW w:w="1116"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color w:val="C55A11" w:themeColor="accent2" w:themeShade="BF"/>
                <w:kern w:val="0"/>
                <w:sz w:val="22"/>
                <w:szCs w:val="22"/>
                <w:lang w:val="en-US" w:eastAsia="zh-CN" w:bidi="ar"/>
              </w:rPr>
            </w:pPr>
            <w:r>
              <w:rPr>
                <w:rFonts w:hint="eastAsia" w:ascii="黑体" w:hAnsi="宋体" w:eastAsia="黑体" w:cs="黑体"/>
                <w:i w:val="0"/>
                <w:color w:val="000000"/>
                <w:kern w:val="0"/>
                <w:sz w:val="22"/>
                <w:szCs w:val="22"/>
                <w:u w:val="none"/>
                <w:lang w:val="en-US" w:eastAsia="zh-CN" w:bidi="ar"/>
              </w:rPr>
              <w:t xml:space="preserve">105.3 </w:t>
            </w:r>
          </w:p>
        </w:tc>
        <w:tc>
          <w:tcPr>
            <w:tcW w:w="1188"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color w:val="C55A11" w:themeColor="accent2" w:themeShade="BF"/>
                <w:sz w:val="22"/>
                <w:szCs w:val="22"/>
              </w:rPr>
            </w:pPr>
            <w:r>
              <w:rPr>
                <w:rFonts w:hint="eastAsia" w:ascii="黑体" w:hAnsi="黑体" w:eastAsia="黑体" w:cs="黑体"/>
                <w:i w:val="0"/>
                <w:color w:val="000000"/>
                <w:kern w:val="0"/>
                <w:sz w:val="22"/>
                <w:szCs w:val="22"/>
                <w:u w:val="none"/>
                <w:lang w:val="en-US" w:eastAsia="zh-CN" w:bidi="ar"/>
              </w:rPr>
              <w:t>153.5</w:t>
            </w:r>
          </w:p>
        </w:tc>
      </w:tr>
      <w:tr>
        <w:tblPrEx>
          <w:tblCellMar>
            <w:top w:w="15" w:type="dxa"/>
            <w:left w:w="15" w:type="dxa"/>
            <w:bottom w:w="15" w:type="dxa"/>
            <w:right w:w="15" w:type="dxa"/>
          </w:tblCellMar>
        </w:tblPrEx>
        <w:trPr>
          <w:trHeight w:val="480" w:hRule="atLeast"/>
        </w:trPr>
        <w:tc>
          <w:tcPr>
            <w:tcW w:w="2718" w:type="dxa"/>
            <w:tcBorders>
              <w:left w:val="single" w:color="000000" w:sz="4" w:space="0"/>
            </w:tcBorders>
            <w:shd w:val="clear" w:color="auto" w:fill="FFFFFF"/>
            <w:vAlign w:val="center"/>
          </w:tcPr>
          <w:p>
            <w:pPr>
              <w:widowControl/>
              <w:jc w:val="left"/>
              <w:textAlignment w:val="center"/>
              <w:rPr>
                <w:rFonts w:hint="eastAsia" w:ascii="黑体" w:hAnsi="宋体" w:eastAsia="黑体" w:cs="黑体"/>
                <w:color w:val="000000"/>
                <w:kern w:val="0"/>
                <w:sz w:val="22"/>
                <w:szCs w:val="22"/>
                <w:lang w:bidi="ar"/>
              </w:rPr>
            </w:pPr>
            <w:r>
              <w:rPr>
                <w:rFonts w:hint="eastAsia" w:ascii="宋体" w:hAnsi="宋体" w:eastAsia="宋体" w:cs="宋体"/>
                <w:color w:val="000000"/>
                <w:kern w:val="0"/>
                <w:sz w:val="22"/>
                <w:szCs w:val="22"/>
                <w:lang w:bidi="ar"/>
              </w:rPr>
              <w:t xml:space="preserve">    其他国有资本经营预算企业利润收入</w:t>
            </w:r>
          </w:p>
        </w:tc>
        <w:tc>
          <w:tcPr>
            <w:tcW w:w="1084" w:type="dxa"/>
            <w:tcBorders>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000000"/>
                <w:kern w:val="0"/>
                <w:sz w:val="22"/>
                <w:szCs w:val="22"/>
                <w:lang w:val="en-US" w:eastAsia="zh-CN" w:bidi="ar"/>
              </w:rPr>
            </w:pPr>
            <w:r>
              <w:rPr>
                <w:rFonts w:hint="eastAsia" w:ascii="宋体" w:hAnsi="宋体" w:eastAsia="宋体" w:cs="宋体"/>
                <w:i w:val="0"/>
                <w:color w:val="000000"/>
                <w:kern w:val="0"/>
                <w:sz w:val="22"/>
                <w:szCs w:val="22"/>
                <w:u w:val="none"/>
                <w:lang w:val="en-US" w:eastAsia="zh-CN" w:bidi="ar"/>
              </w:rPr>
              <w:t>25,000</w:t>
            </w:r>
          </w:p>
        </w:tc>
        <w:tc>
          <w:tcPr>
            <w:tcW w:w="1128" w:type="dxa"/>
            <w:tcBorders>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000000"/>
                <w:kern w:val="0"/>
                <w:sz w:val="22"/>
                <w:szCs w:val="22"/>
                <w:lang w:val="en-US" w:eastAsia="zh-CN" w:bidi="ar"/>
              </w:rPr>
            </w:pPr>
            <w:r>
              <w:rPr>
                <w:rFonts w:hint="eastAsia" w:ascii="宋体" w:hAnsi="宋体" w:eastAsia="宋体" w:cs="宋体"/>
                <w:i w:val="0"/>
                <w:color w:val="000000"/>
                <w:kern w:val="0"/>
                <w:sz w:val="22"/>
                <w:szCs w:val="22"/>
                <w:u w:val="none"/>
                <w:lang w:val="en-US" w:eastAsia="zh-CN" w:bidi="ar"/>
              </w:rPr>
              <w:t>35,000</w:t>
            </w:r>
          </w:p>
        </w:tc>
        <w:tc>
          <w:tcPr>
            <w:tcW w:w="1104"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36,840</w:t>
            </w:r>
          </w:p>
        </w:tc>
        <w:tc>
          <w:tcPr>
            <w:tcW w:w="1116"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C55A11" w:themeColor="accent2" w:themeShade="BF"/>
                <w:sz w:val="22"/>
                <w:szCs w:val="22"/>
              </w:rPr>
            </w:pPr>
            <w:r>
              <w:rPr>
                <w:rFonts w:hint="eastAsia" w:ascii="宋体" w:hAnsi="宋体" w:eastAsia="宋体" w:cs="宋体"/>
                <w:i w:val="0"/>
                <w:color w:val="000000"/>
                <w:kern w:val="0"/>
                <w:sz w:val="22"/>
                <w:szCs w:val="22"/>
                <w:u w:val="none"/>
                <w:lang w:val="en-US" w:eastAsia="zh-CN" w:bidi="ar"/>
              </w:rPr>
              <w:t xml:space="preserve">105.3 </w:t>
            </w:r>
          </w:p>
        </w:tc>
        <w:tc>
          <w:tcPr>
            <w:tcW w:w="1188"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2"/>
                <w:szCs w:val="22"/>
              </w:rPr>
            </w:pPr>
            <w:r>
              <w:rPr>
                <w:rFonts w:hint="eastAsia" w:ascii="宋体" w:hAnsi="宋体" w:eastAsia="宋体" w:cs="宋体"/>
                <w:i w:val="0"/>
                <w:color w:val="000000"/>
                <w:kern w:val="0"/>
                <w:sz w:val="22"/>
                <w:szCs w:val="22"/>
                <w:u w:val="none"/>
                <w:lang w:val="en-US" w:eastAsia="zh-CN" w:bidi="ar"/>
              </w:rPr>
              <w:t>153.5</w:t>
            </w:r>
          </w:p>
        </w:tc>
      </w:tr>
      <w:tr>
        <w:tblPrEx>
          <w:tblCellMar>
            <w:top w:w="15" w:type="dxa"/>
            <w:left w:w="15" w:type="dxa"/>
            <w:bottom w:w="15" w:type="dxa"/>
            <w:right w:w="15" w:type="dxa"/>
          </w:tblCellMar>
        </w:tblPrEx>
        <w:trPr>
          <w:trHeight w:val="480" w:hRule="atLeast"/>
        </w:trPr>
        <w:tc>
          <w:tcPr>
            <w:tcW w:w="2718" w:type="dxa"/>
            <w:tcBorders>
              <w:left w:val="single" w:color="000000" w:sz="4" w:space="0"/>
            </w:tcBorders>
            <w:shd w:val="clear" w:color="auto" w:fill="FFFFFF"/>
            <w:vAlign w:val="center"/>
          </w:tcPr>
          <w:p>
            <w:pPr>
              <w:widowControl/>
              <w:jc w:val="left"/>
              <w:textAlignment w:val="center"/>
              <w:rPr>
                <w:rFonts w:hint="eastAsia" w:ascii="黑体" w:hAnsi="宋体" w:eastAsia="黑体" w:cs="黑体"/>
                <w:color w:val="000000"/>
                <w:kern w:val="0"/>
                <w:sz w:val="22"/>
                <w:szCs w:val="22"/>
                <w:lang w:bidi="ar"/>
              </w:rPr>
            </w:pPr>
            <w:r>
              <w:rPr>
                <w:rFonts w:hint="eastAsia" w:ascii="黑体" w:hAnsi="宋体" w:eastAsia="黑体" w:cs="黑体"/>
                <w:color w:val="000000"/>
                <w:kern w:val="0"/>
                <w:sz w:val="22"/>
                <w:szCs w:val="22"/>
                <w:lang w:val="en-US" w:eastAsia="zh-CN" w:bidi="ar"/>
              </w:rPr>
              <w:t>四</w:t>
            </w:r>
            <w:r>
              <w:rPr>
                <w:rFonts w:hint="eastAsia" w:ascii="黑体" w:hAnsi="宋体" w:eastAsia="黑体" w:cs="黑体"/>
                <w:color w:val="000000"/>
                <w:kern w:val="0"/>
                <w:sz w:val="22"/>
                <w:szCs w:val="22"/>
                <w:lang w:bidi="ar"/>
              </w:rPr>
              <w:t>、股利、股息收入</w:t>
            </w:r>
          </w:p>
        </w:tc>
        <w:tc>
          <w:tcPr>
            <w:tcW w:w="1084" w:type="dxa"/>
            <w:tcBorders>
              <w:left w:val="single" w:color="000000" w:sz="4" w:space="0"/>
            </w:tcBorders>
            <w:shd w:val="clear" w:color="auto" w:fill="FFFFFF"/>
            <w:vAlign w:val="center"/>
          </w:tcPr>
          <w:p>
            <w:pPr>
              <w:widowControl/>
              <w:jc w:val="right"/>
              <w:textAlignment w:val="center"/>
              <w:rPr>
                <w:rFonts w:hint="default" w:ascii="宋体" w:hAnsi="宋体" w:eastAsia="宋体" w:cs="宋体"/>
                <w:color w:val="000000"/>
                <w:kern w:val="0"/>
                <w:sz w:val="22"/>
                <w:szCs w:val="22"/>
                <w:lang w:val="en-US" w:eastAsia="zh-CN" w:bidi="ar"/>
              </w:rPr>
            </w:pPr>
          </w:p>
        </w:tc>
        <w:tc>
          <w:tcPr>
            <w:tcW w:w="1128" w:type="dxa"/>
            <w:tcBorders>
              <w:left w:val="single" w:color="000000" w:sz="4" w:space="0"/>
            </w:tcBorders>
            <w:shd w:val="clear" w:color="auto" w:fill="FFFFFF"/>
            <w:vAlign w:val="center"/>
          </w:tcPr>
          <w:p>
            <w:pPr>
              <w:widowControl/>
              <w:jc w:val="right"/>
              <w:textAlignment w:val="center"/>
              <w:rPr>
                <w:rFonts w:hint="default" w:ascii="宋体" w:hAnsi="宋体" w:eastAsia="宋体" w:cs="宋体"/>
                <w:color w:val="000000"/>
                <w:kern w:val="0"/>
                <w:sz w:val="22"/>
                <w:szCs w:val="22"/>
                <w:lang w:val="en-US" w:eastAsia="zh-CN" w:bidi="ar"/>
              </w:rPr>
            </w:pPr>
          </w:p>
        </w:tc>
        <w:tc>
          <w:tcPr>
            <w:tcW w:w="1104"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黑体" w:hAnsi="黑体" w:eastAsia="黑体" w:cs="黑体"/>
                <w:color w:val="C55A11" w:themeColor="accent2" w:themeShade="BF"/>
                <w:kern w:val="0"/>
                <w:sz w:val="22"/>
                <w:szCs w:val="22"/>
                <w:lang w:val="en-US" w:eastAsia="zh-CN" w:bidi="ar"/>
              </w:rPr>
            </w:pPr>
          </w:p>
        </w:tc>
        <w:tc>
          <w:tcPr>
            <w:tcW w:w="1116" w:type="dxa"/>
            <w:tcBorders>
              <w:left w:val="single" w:color="000000" w:sz="4" w:space="0"/>
              <w:right w:val="single" w:color="000000" w:sz="4" w:space="0"/>
            </w:tcBorders>
            <w:shd w:val="clear" w:color="auto" w:fill="FFFFFF"/>
            <w:vAlign w:val="center"/>
          </w:tcPr>
          <w:p>
            <w:pPr>
              <w:widowControl/>
              <w:jc w:val="right"/>
              <w:textAlignment w:val="center"/>
              <w:rPr>
                <w:rFonts w:hint="eastAsia" w:ascii="黑体" w:hAnsi="黑体" w:eastAsia="黑体" w:cs="黑体"/>
                <w:color w:val="C55A11" w:themeColor="accent2" w:themeShade="BF"/>
                <w:kern w:val="0"/>
                <w:sz w:val="22"/>
                <w:szCs w:val="22"/>
                <w:lang w:val="en-US" w:eastAsia="zh-CN" w:bidi="ar"/>
              </w:rPr>
            </w:pPr>
          </w:p>
        </w:tc>
        <w:tc>
          <w:tcPr>
            <w:tcW w:w="1188"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color w:val="C55A11" w:themeColor="accent2" w:themeShade="BF"/>
                <w:kern w:val="0"/>
                <w:sz w:val="22"/>
                <w:szCs w:val="22"/>
                <w:lang w:val="en-US" w:eastAsia="zh-CN" w:bidi="ar"/>
              </w:rPr>
            </w:pPr>
          </w:p>
        </w:tc>
      </w:tr>
      <w:tr>
        <w:tblPrEx>
          <w:tblCellMar>
            <w:top w:w="15" w:type="dxa"/>
            <w:left w:w="15" w:type="dxa"/>
            <w:bottom w:w="15" w:type="dxa"/>
            <w:right w:w="15" w:type="dxa"/>
          </w:tblCellMar>
        </w:tblPrEx>
        <w:trPr>
          <w:trHeight w:val="480" w:hRule="atLeast"/>
        </w:trPr>
        <w:tc>
          <w:tcPr>
            <w:tcW w:w="2718" w:type="dxa"/>
            <w:tcBorders>
              <w:left w:val="single" w:color="000000" w:sz="4" w:space="0"/>
            </w:tcBorders>
            <w:shd w:val="clear" w:color="auto" w:fill="FFFFFF"/>
            <w:vAlign w:val="center"/>
          </w:tcPr>
          <w:p>
            <w:pPr>
              <w:widowControl/>
              <w:jc w:val="left"/>
              <w:textAlignment w:val="center"/>
              <w:rPr>
                <w:rFonts w:hint="eastAsia" w:ascii="黑体" w:hAnsi="宋体" w:eastAsia="黑体" w:cs="黑体"/>
                <w:color w:val="000000"/>
                <w:kern w:val="0"/>
                <w:sz w:val="22"/>
                <w:szCs w:val="22"/>
                <w:lang w:bidi="ar"/>
              </w:rPr>
            </w:pPr>
            <w:r>
              <w:rPr>
                <w:rFonts w:hint="eastAsia" w:ascii="黑体" w:hAnsi="宋体" w:eastAsia="黑体" w:cs="黑体"/>
                <w:color w:val="000000"/>
                <w:kern w:val="0"/>
                <w:sz w:val="22"/>
                <w:szCs w:val="22"/>
                <w:lang w:val="en-US" w:eastAsia="zh-CN" w:bidi="ar"/>
              </w:rPr>
              <w:t>五</w:t>
            </w:r>
            <w:r>
              <w:rPr>
                <w:rFonts w:hint="eastAsia" w:ascii="黑体" w:hAnsi="宋体" w:eastAsia="黑体" w:cs="黑体"/>
                <w:color w:val="000000"/>
                <w:kern w:val="0"/>
                <w:sz w:val="22"/>
                <w:szCs w:val="22"/>
                <w:lang w:bidi="ar"/>
              </w:rPr>
              <w:t>、其他国有资本经营预算收入</w:t>
            </w:r>
          </w:p>
        </w:tc>
        <w:tc>
          <w:tcPr>
            <w:tcW w:w="1084" w:type="dxa"/>
            <w:tcBorders>
              <w:left w:val="single" w:color="000000" w:sz="4" w:space="0"/>
            </w:tcBorders>
            <w:shd w:val="clear" w:color="auto" w:fill="FFFFFF"/>
            <w:vAlign w:val="center"/>
          </w:tcPr>
          <w:p>
            <w:pPr>
              <w:widowControl/>
              <w:jc w:val="right"/>
              <w:textAlignment w:val="center"/>
              <w:rPr>
                <w:rFonts w:hint="default" w:ascii="宋体" w:hAnsi="宋体" w:eastAsia="宋体" w:cs="宋体"/>
                <w:color w:val="000000"/>
                <w:kern w:val="0"/>
                <w:sz w:val="22"/>
                <w:szCs w:val="22"/>
                <w:lang w:val="en-US" w:eastAsia="zh-CN" w:bidi="ar"/>
              </w:rPr>
            </w:pPr>
          </w:p>
        </w:tc>
        <w:tc>
          <w:tcPr>
            <w:tcW w:w="1128" w:type="dxa"/>
            <w:tcBorders>
              <w:left w:val="single" w:color="000000" w:sz="4" w:space="0"/>
            </w:tcBorders>
            <w:shd w:val="clear" w:color="auto" w:fill="FFFFFF"/>
            <w:vAlign w:val="center"/>
          </w:tcPr>
          <w:p>
            <w:pPr>
              <w:widowControl/>
              <w:jc w:val="right"/>
              <w:textAlignment w:val="center"/>
              <w:rPr>
                <w:rFonts w:hint="default" w:ascii="宋体" w:hAnsi="宋体" w:eastAsia="宋体" w:cs="宋体"/>
                <w:color w:val="000000"/>
                <w:kern w:val="0"/>
                <w:sz w:val="22"/>
                <w:szCs w:val="22"/>
                <w:lang w:val="en-US" w:eastAsia="zh-CN" w:bidi="ar"/>
              </w:rPr>
            </w:pPr>
          </w:p>
        </w:tc>
        <w:tc>
          <w:tcPr>
            <w:tcW w:w="1104"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黑体" w:hAnsi="黑体" w:eastAsia="黑体" w:cs="黑体"/>
                <w:color w:val="C55A11" w:themeColor="accent2" w:themeShade="BF"/>
                <w:kern w:val="0"/>
                <w:sz w:val="22"/>
                <w:szCs w:val="22"/>
                <w:lang w:val="en-US" w:eastAsia="zh-CN" w:bidi="ar"/>
              </w:rPr>
            </w:pPr>
          </w:p>
        </w:tc>
        <w:tc>
          <w:tcPr>
            <w:tcW w:w="1116" w:type="dxa"/>
            <w:tcBorders>
              <w:left w:val="single" w:color="000000" w:sz="4" w:space="0"/>
              <w:right w:val="single" w:color="000000" w:sz="4" w:space="0"/>
            </w:tcBorders>
            <w:shd w:val="clear" w:color="auto" w:fill="FFFFFF"/>
            <w:vAlign w:val="center"/>
          </w:tcPr>
          <w:p>
            <w:pPr>
              <w:widowControl/>
              <w:jc w:val="right"/>
              <w:textAlignment w:val="center"/>
              <w:rPr>
                <w:rFonts w:hint="eastAsia" w:ascii="黑体" w:hAnsi="黑体" w:eastAsia="黑体" w:cs="黑体"/>
                <w:color w:val="C55A11" w:themeColor="accent2" w:themeShade="BF"/>
                <w:kern w:val="0"/>
                <w:sz w:val="22"/>
                <w:szCs w:val="22"/>
                <w:lang w:val="en-US" w:eastAsia="zh-CN" w:bidi="ar"/>
              </w:rPr>
            </w:pPr>
          </w:p>
        </w:tc>
        <w:tc>
          <w:tcPr>
            <w:tcW w:w="1188"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color w:val="C55A11" w:themeColor="accent2" w:themeShade="BF"/>
                <w:kern w:val="0"/>
                <w:sz w:val="22"/>
                <w:szCs w:val="22"/>
                <w:lang w:val="en-US" w:eastAsia="zh-CN" w:bidi="ar"/>
              </w:rPr>
            </w:pPr>
          </w:p>
        </w:tc>
      </w:tr>
      <w:tr>
        <w:tblPrEx>
          <w:tblCellMar>
            <w:top w:w="15" w:type="dxa"/>
            <w:left w:w="15" w:type="dxa"/>
            <w:bottom w:w="15" w:type="dxa"/>
            <w:right w:w="15" w:type="dxa"/>
          </w:tblCellMar>
        </w:tblPrEx>
        <w:trPr>
          <w:trHeight w:val="480" w:hRule="atLeast"/>
        </w:trPr>
        <w:tc>
          <w:tcPr>
            <w:tcW w:w="2718" w:type="dxa"/>
            <w:tcBorders>
              <w:left w:val="single" w:color="000000" w:sz="4" w:space="0"/>
            </w:tcBorders>
            <w:shd w:val="clear" w:color="auto" w:fill="FFFFFF"/>
            <w:vAlign w:val="center"/>
          </w:tcPr>
          <w:p>
            <w:pPr>
              <w:jc w:val="left"/>
              <w:rPr>
                <w:rFonts w:ascii="黑体" w:hAnsi="宋体" w:eastAsia="黑体" w:cs="黑体"/>
                <w:color w:val="000000"/>
                <w:sz w:val="22"/>
                <w:szCs w:val="22"/>
              </w:rPr>
            </w:pPr>
          </w:p>
        </w:tc>
        <w:tc>
          <w:tcPr>
            <w:tcW w:w="1084" w:type="dxa"/>
            <w:tcBorders>
              <w:left w:val="single" w:color="000000" w:sz="4" w:space="0"/>
            </w:tcBorders>
            <w:shd w:val="clear" w:color="auto" w:fill="FFFFFF"/>
            <w:vAlign w:val="center"/>
          </w:tcPr>
          <w:p>
            <w:pPr>
              <w:jc w:val="right"/>
              <w:rPr>
                <w:rFonts w:ascii="宋体" w:hAnsi="宋体" w:eastAsia="宋体" w:cs="宋体"/>
                <w:color w:val="000000"/>
                <w:sz w:val="22"/>
                <w:szCs w:val="22"/>
              </w:rPr>
            </w:pPr>
          </w:p>
        </w:tc>
        <w:tc>
          <w:tcPr>
            <w:tcW w:w="1128" w:type="dxa"/>
            <w:tcBorders>
              <w:left w:val="single" w:color="000000" w:sz="4" w:space="0"/>
            </w:tcBorders>
            <w:shd w:val="clear" w:color="auto" w:fill="FFFFFF"/>
            <w:vAlign w:val="center"/>
          </w:tcPr>
          <w:p>
            <w:pPr>
              <w:jc w:val="right"/>
              <w:rPr>
                <w:rFonts w:ascii="宋体" w:hAnsi="宋体" w:eastAsia="宋体" w:cs="宋体"/>
                <w:color w:val="000000"/>
                <w:sz w:val="22"/>
                <w:szCs w:val="22"/>
              </w:rPr>
            </w:pPr>
          </w:p>
        </w:tc>
        <w:tc>
          <w:tcPr>
            <w:tcW w:w="1104" w:type="dxa"/>
            <w:tcBorders>
              <w:left w:val="single" w:color="000000" w:sz="4" w:space="0"/>
            </w:tcBorders>
            <w:shd w:val="clear" w:color="auto" w:fill="FFFFFF"/>
            <w:vAlign w:val="center"/>
          </w:tcPr>
          <w:p>
            <w:pPr>
              <w:rPr>
                <w:rFonts w:hint="eastAsia" w:ascii="黑体" w:hAnsi="黑体" w:eastAsia="黑体" w:cs="黑体"/>
                <w:color w:val="C55A11" w:themeColor="accent2" w:themeShade="BF"/>
                <w:sz w:val="22"/>
                <w:szCs w:val="22"/>
              </w:rPr>
            </w:pPr>
          </w:p>
        </w:tc>
        <w:tc>
          <w:tcPr>
            <w:tcW w:w="1116" w:type="dxa"/>
            <w:tcBorders>
              <w:left w:val="single" w:color="000000" w:sz="4" w:space="0"/>
              <w:right w:val="single" w:color="000000" w:sz="4" w:space="0"/>
            </w:tcBorders>
            <w:shd w:val="clear" w:color="auto" w:fill="FFFFFF"/>
            <w:vAlign w:val="center"/>
          </w:tcPr>
          <w:p>
            <w:pPr>
              <w:jc w:val="right"/>
              <w:rPr>
                <w:rFonts w:hint="eastAsia" w:ascii="黑体" w:hAnsi="黑体" w:eastAsia="黑体" w:cs="黑体"/>
                <w:color w:val="C55A11" w:themeColor="accent2" w:themeShade="BF"/>
                <w:sz w:val="22"/>
                <w:szCs w:val="22"/>
              </w:rPr>
            </w:pPr>
          </w:p>
        </w:tc>
        <w:tc>
          <w:tcPr>
            <w:tcW w:w="1188" w:type="dxa"/>
            <w:tcBorders>
              <w:left w:val="single" w:color="000000" w:sz="4" w:space="0"/>
              <w:right w:val="single" w:color="000000" w:sz="4" w:space="0"/>
            </w:tcBorders>
            <w:shd w:val="clear" w:color="auto" w:fill="FFFFFF"/>
            <w:vAlign w:val="center"/>
          </w:tcPr>
          <w:p>
            <w:pPr>
              <w:rPr>
                <w:rFonts w:hint="eastAsia" w:ascii="黑体" w:hAnsi="黑体" w:eastAsia="黑体" w:cs="黑体"/>
                <w:color w:val="C55A11" w:themeColor="accent2" w:themeShade="BF"/>
                <w:sz w:val="22"/>
                <w:szCs w:val="22"/>
              </w:rPr>
            </w:pPr>
          </w:p>
        </w:tc>
      </w:tr>
      <w:tr>
        <w:tblPrEx>
          <w:tblCellMar>
            <w:top w:w="15" w:type="dxa"/>
            <w:left w:w="15" w:type="dxa"/>
            <w:bottom w:w="15" w:type="dxa"/>
            <w:right w:w="15" w:type="dxa"/>
          </w:tblCellMar>
        </w:tblPrEx>
        <w:trPr>
          <w:trHeight w:val="480" w:hRule="atLeast"/>
        </w:trPr>
        <w:tc>
          <w:tcPr>
            <w:tcW w:w="2718" w:type="dxa"/>
            <w:tcBorders>
              <w:left w:val="single" w:color="000000" w:sz="4" w:space="0"/>
            </w:tcBorders>
            <w:shd w:val="clear" w:color="auto" w:fill="FFFFFF"/>
            <w:vAlign w:val="center"/>
          </w:tcPr>
          <w:p>
            <w:pPr>
              <w:widowControl/>
              <w:jc w:val="center"/>
              <w:textAlignment w:val="center"/>
              <w:rPr>
                <w:rFonts w:ascii="黑体" w:hAnsi="宋体" w:eastAsia="黑体" w:cs="黑体"/>
                <w:color w:val="000000"/>
                <w:sz w:val="22"/>
                <w:szCs w:val="22"/>
              </w:rPr>
            </w:pPr>
            <w:r>
              <w:rPr>
                <w:rFonts w:hint="eastAsia" w:ascii="黑体" w:hAnsi="宋体" w:eastAsia="黑体" w:cs="黑体"/>
                <w:color w:val="000000"/>
                <w:kern w:val="0"/>
                <w:sz w:val="22"/>
                <w:szCs w:val="22"/>
                <w:lang w:bidi="ar"/>
              </w:rPr>
              <w:t>收入合计</w:t>
            </w:r>
          </w:p>
        </w:tc>
        <w:tc>
          <w:tcPr>
            <w:tcW w:w="1084" w:type="dxa"/>
            <w:tcBorders>
              <w:left w:val="single" w:color="000000" w:sz="4" w:space="0"/>
            </w:tcBorders>
            <w:shd w:val="clear" w:color="auto" w:fill="FFFFFF"/>
            <w:vAlign w:val="center"/>
          </w:tcPr>
          <w:p>
            <w:pPr>
              <w:keepNext w:val="0"/>
              <w:keepLines w:val="0"/>
              <w:widowControl/>
              <w:suppressLineNumbers w:val="0"/>
              <w:jc w:val="right"/>
              <w:textAlignment w:val="center"/>
              <w:rPr>
                <w:rFonts w:hint="eastAsia" w:ascii="黑体" w:hAnsi="宋体" w:eastAsia="黑体" w:cs="黑体"/>
                <w:color w:val="000000"/>
                <w:kern w:val="0"/>
                <w:sz w:val="22"/>
                <w:szCs w:val="22"/>
                <w:lang w:val="en-US" w:eastAsia="zh-CN" w:bidi="ar"/>
              </w:rPr>
            </w:pPr>
            <w:r>
              <w:rPr>
                <w:rFonts w:hint="eastAsia" w:ascii="黑体" w:hAnsi="宋体" w:eastAsia="黑体" w:cs="黑体"/>
                <w:i w:val="0"/>
                <w:color w:val="000000"/>
                <w:kern w:val="0"/>
                <w:sz w:val="22"/>
                <w:szCs w:val="22"/>
                <w:u w:val="none"/>
                <w:lang w:val="en-US" w:eastAsia="zh-CN" w:bidi="ar"/>
              </w:rPr>
              <w:t>25,000</w:t>
            </w:r>
          </w:p>
        </w:tc>
        <w:tc>
          <w:tcPr>
            <w:tcW w:w="1128" w:type="dxa"/>
            <w:tcBorders>
              <w:left w:val="single" w:color="000000" w:sz="4" w:space="0"/>
            </w:tcBorders>
            <w:shd w:val="clear" w:color="auto" w:fill="FFFFFF"/>
            <w:vAlign w:val="center"/>
          </w:tcPr>
          <w:p>
            <w:pPr>
              <w:keepNext w:val="0"/>
              <w:keepLines w:val="0"/>
              <w:widowControl/>
              <w:suppressLineNumbers w:val="0"/>
              <w:jc w:val="right"/>
              <w:textAlignment w:val="center"/>
              <w:rPr>
                <w:rFonts w:hint="eastAsia" w:ascii="黑体" w:hAnsi="宋体" w:eastAsia="黑体" w:cs="黑体"/>
                <w:color w:val="000000"/>
                <w:kern w:val="0"/>
                <w:sz w:val="22"/>
                <w:szCs w:val="22"/>
                <w:lang w:val="en-US" w:eastAsia="zh-CN" w:bidi="ar"/>
              </w:rPr>
            </w:pPr>
            <w:r>
              <w:rPr>
                <w:rFonts w:hint="eastAsia" w:ascii="黑体" w:hAnsi="宋体" w:eastAsia="黑体" w:cs="黑体"/>
                <w:i w:val="0"/>
                <w:color w:val="000000"/>
                <w:kern w:val="0"/>
                <w:sz w:val="22"/>
                <w:szCs w:val="22"/>
                <w:u w:val="none"/>
                <w:lang w:val="en-US" w:eastAsia="zh-CN" w:bidi="ar"/>
              </w:rPr>
              <w:t>35,000</w:t>
            </w:r>
          </w:p>
        </w:tc>
        <w:tc>
          <w:tcPr>
            <w:tcW w:w="1104"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黑体" w:hAnsi="黑体" w:eastAsia="黑体" w:cs="黑体"/>
                <w:color w:val="C55A11" w:themeColor="accent2" w:themeShade="BF"/>
                <w:kern w:val="0"/>
                <w:sz w:val="22"/>
                <w:szCs w:val="22"/>
                <w:lang w:val="en-US" w:eastAsia="zh-CN" w:bidi="ar"/>
              </w:rPr>
            </w:pPr>
            <w:r>
              <w:rPr>
                <w:rFonts w:hint="eastAsia" w:ascii="黑体" w:hAnsi="宋体" w:eastAsia="黑体" w:cs="黑体"/>
                <w:i w:val="0"/>
                <w:color w:val="000000"/>
                <w:kern w:val="0"/>
                <w:sz w:val="22"/>
                <w:szCs w:val="22"/>
                <w:u w:val="none"/>
                <w:lang w:val="en-US" w:eastAsia="zh-CN" w:bidi="ar"/>
              </w:rPr>
              <w:t>36,840</w:t>
            </w:r>
          </w:p>
        </w:tc>
        <w:tc>
          <w:tcPr>
            <w:tcW w:w="1116"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color w:val="C55A11" w:themeColor="accent2" w:themeShade="BF"/>
                <w:kern w:val="0"/>
                <w:sz w:val="22"/>
                <w:szCs w:val="22"/>
                <w:lang w:val="en-US" w:eastAsia="zh-CN" w:bidi="ar"/>
              </w:rPr>
            </w:pPr>
            <w:r>
              <w:rPr>
                <w:rFonts w:hint="eastAsia" w:ascii="黑体" w:hAnsi="宋体" w:eastAsia="黑体" w:cs="黑体"/>
                <w:i w:val="0"/>
                <w:color w:val="000000"/>
                <w:kern w:val="0"/>
                <w:sz w:val="22"/>
                <w:szCs w:val="22"/>
                <w:u w:val="none"/>
                <w:lang w:val="en-US" w:eastAsia="zh-CN" w:bidi="ar"/>
              </w:rPr>
              <w:t xml:space="preserve">105.3 </w:t>
            </w:r>
          </w:p>
        </w:tc>
        <w:tc>
          <w:tcPr>
            <w:tcW w:w="1188"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color w:val="C55A11" w:themeColor="accent2" w:themeShade="BF"/>
                <w:kern w:val="0"/>
                <w:sz w:val="22"/>
                <w:szCs w:val="22"/>
                <w:lang w:val="en-US" w:eastAsia="zh-CN" w:bidi="ar"/>
              </w:rPr>
            </w:pPr>
            <w:r>
              <w:rPr>
                <w:rFonts w:hint="eastAsia" w:ascii="黑体" w:hAnsi="黑体" w:eastAsia="黑体" w:cs="黑体"/>
                <w:i w:val="0"/>
                <w:color w:val="000000"/>
                <w:kern w:val="0"/>
                <w:sz w:val="22"/>
                <w:szCs w:val="22"/>
                <w:u w:val="none"/>
                <w:lang w:val="en-US" w:eastAsia="zh-CN" w:bidi="ar"/>
              </w:rPr>
              <w:t xml:space="preserve">97.2 </w:t>
            </w:r>
          </w:p>
        </w:tc>
      </w:tr>
      <w:tr>
        <w:tblPrEx>
          <w:tblCellMar>
            <w:top w:w="15" w:type="dxa"/>
            <w:left w:w="15" w:type="dxa"/>
            <w:bottom w:w="15" w:type="dxa"/>
            <w:right w:w="15" w:type="dxa"/>
          </w:tblCellMar>
        </w:tblPrEx>
        <w:trPr>
          <w:trHeight w:val="480" w:hRule="atLeast"/>
        </w:trPr>
        <w:tc>
          <w:tcPr>
            <w:tcW w:w="2718" w:type="dxa"/>
            <w:tcBorders>
              <w:top w:val="single" w:color="000000" w:sz="4" w:space="0"/>
              <w:lef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加：上级补助收入</w:t>
            </w:r>
          </w:p>
        </w:tc>
        <w:tc>
          <w:tcPr>
            <w:tcW w:w="1084" w:type="dxa"/>
            <w:tcBorders>
              <w:top w:val="single" w:color="000000" w:sz="4" w:space="0"/>
              <w:left w:val="single" w:color="000000" w:sz="4" w:space="0"/>
            </w:tcBorders>
            <w:shd w:val="clear" w:color="auto" w:fill="FFFFFF"/>
            <w:vAlign w:val="center"/>
          </w:tcPr>
          <w:p>
            <w:pPr>
              <w:rPr>
                <w:rFonts w:ascii="宋体" w:hAnsi="宋体" w:eastAsia="宋体" w:cs="宋体"/>
                <w:color w:val="000000"/>
                <w:sz w:val="22"/>
                <w:szCs w:val="22"/>
              </w:rPr>
            </w:pPr>
          </w:p>
        </w:tc>
        <w:tc>
          <w:tcPr>
            <w:tcW w:w="1128" w:type="dxa"/>
            <w:tcBorders>
              <w:top w:val="single" w:color="000000" w:sz="4" w:space="0"/>
              <w:left w:val="single" w:color="000000" w:sz="4" w:space="0"/>
            </w:tcBorders>
            <w:shd w:val="clear" w:color="auto" w:fill="FFFFFF"/>
            <w:vAlign w:val="center"/>
          </w:tcPr>
          <w:p>
            <w:pPr>
              <w:jc w:val="right"/>
              <w:rPr>
                <w:rFonts w:ascii="宋体" w:hAnsi="宋体" w:eastAsia="宋体" w:cs="宋体"/>
                <w:color w:val="000000"/>
                <w:sz w:val="22"/>
                <w:szCs w:val="22"/>
              </w:rPr>
            </w:pPr>
          </w:p>
        </w:tc>
        <w:tc>
          <w:tcPr>
            <w:tcW w:w="1104" w:type="dxa"/>
            <w:tcBorders>
              <w:top w:val="single" w:color="000000" w:sz="4" w:space="0"/>
              <w:lef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37</w:t>
            </w:r>
          </w:p>
        </w:tc>
        <w:tc>
          <w:tcPr>
            <w:tcW w:w="1116" w:type="dxa"/>
            <w:tcBorders>
              <w:top w:val="single" w:color="000000" w:sz="4" w:space="0"/>
              <w:left w:val="single" w:color="000000" w:sz="4" w:space="0"/>
              <w:right w:val="single" w:color="000000" w:sz="4" w:space="0"/>
            </w:tcBorders>
            <w:shd w:val="clear" w:color="auto" w:fill="FFFFFF"/>
            <w:vAlign w:val="center"/>
          </w:tcPr>
          <w:p>
            <w:pPr>
              <w:jc w:val="right"/>
              <w:rPr>
                <w:rFonts w:ascii="宋体" w:hAnsi="宋体" w:eastAsia="宋体" w:cs="宋体"/>
                <w:color w:val="000000"/>
                <w:sz w:val="22"/>
                <w:szCs w:val="22"/>
              </w:rPr>
            </w:pPr>
          </w:p>
        </w:tc>
        <w:tc>
          <w:tcPr>
            <w:tcW w:w="1188" w:type="dxa"/>
            <w:tcBorders>
              <w:top w:val="single" w:color="000000" w:sz="4" w:space="0"/>
              <w:left w:val="single" w:color="000000" w:sz="4" w:space="0"/>
              <w:right w:val="single" w:color="000000" w:sz="4" w:space="0"/>
            </w:tcBorders>
            <w:shd w:val="clear" w:color="auto" w:fill="FFFFFF"/>
            <w:vAlign w:val="center"/>
          </w:tcPr>
          <w:p>
            <w:pPr>
              <w:jc w:val="right"/>
              <w:rPr>
                <w:rFonts w:ascii="宋体" w:hAnsi="宋体" w:eastAsia="宋体" w:cs="宋体"/>
                <w:color w:val="000000"/>
                <w:sz w:val="22"/>
                <w:szCs w:val="22"/>
              </w:rPr>
            </w:pPr>
          </w:p>
        </w:tc>
      </w:tr>
      <w:tr>
        <w:tblPrEx>
          <w:tblCellMar>
            <w:top w:w="15" w:type="dxa"/>
            <w:left w:w="15" w:type="dxa"/>
            <w:bottom w:w="15" w:type="dxa"/>
            <w:right w:w="15" w:type="dxa"/>
          </w:tblCellMar>
        </w:tblPrEx>
        <w:trPr>
          <w:trHeight w:val="480" w:hRule="atLeast"/>
        </w:trPr>
        <w:tc>
          <w:tcPr>
            <w:tcW w:w="2718"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 xml:space="preserve">    上年结转</w:t>
            </w:r>
          </w:p>
        </w:tc>
        <w:tc>
          <w:tcPr>
            <w:tcW w:w="1084" w:type="dxa"/>
            <w:tcBorders>
              <w:left w:val="single" w:color="000000" w:sz="4" w:space="0"/>
            </w:tcBorders>
            <w:shd w:val="clear" w:color="auto" w:fill="FFFFFF"/>
            <w:vAlign w:val="center"/>
          </w:tcPr>
          <w:p>
            <w:pPr>
              <w:rPr>
                <w:rFonts w:ascii="宋体" w:hAnsi="宋体" w:eastAsia="宋体" w:cs="宋体"/>
                <w:color w:val="000000"/>
                <w:sz w:val="22"/>
                <w:szCs w:val="22"/>
              </w:rPr>
            </w:pPr>
          </w:p>
        </w:tc>
        <w:tc>
          <w:tcPr>
            <w:tcW w:w="1128" w:type="dxa"/>
            <w:tcBorders>
              <w:left w:val="single" w:color="000000" w:sz="4" w:space="0"/>
            </w:tcBorders>
            <w:shd w:val="clear" w:color="auto" w:fill="FFFFFF"/>
            <w:vAlign w:val="center"/>
          </w:tcPr>
          <w:p>
            <w:pPr>
              <w:jc w:val="right"/>
              <w:rPr>
                <w:rFonts w:ascii="宋体" w:hAnsi="宋体" w:eastAsia="宋体" w:cs="宋体"/>
                <w:color w:val="000000"/>
                <w:sz w:val="22"/>
                <w:szCs w:val="22"/>
              </w:rPr>
            </w:pPr>
          </w:p>
        </w:tc>
        <w:tc>
          <w:tcPr>
            <w:tcW w:w="1104"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32</w:t>
            </w:r>
          </w:p>
        </w:tc>
        <w:tc>
          <w:tcPr>
            <w:tcW w:w="1116"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000000"/>
                <w:sz w:val="22"/>
                <w:szCs w:val="22"/>
              </w:rPr>
            </w:pPr>
          </w:p>
        </w:tc>
        <w:tc>
          <w:tcPr>
            <w:tcW w:w="1188"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000000"/>
                <w:sz w:val="22"/>
                <w:szCs w:val="22"/>
              </w:rPr>
            </w:pPr>
          </w:p>
        </w:tc>
      </w:tr>
      <w:tr>
        <w:tblPrEx>
          <w:tblCellMar>
            <w:top w:w="15" w:type="dxa"/>
            <w:left w:w="15" w:type="dxa"/>
            <w:bottom w:w="15" w:type="dxa"/>
            <w:right w:w="15" w:type="dxa"/>
          </w:tblCellMar>
        </w:tblPrEx>
        <w:trPr>
          <w:trHeight w:val="480" w:hRule="atLeast"/>
        </w:trPr>
        <w:tc>
          <w:tcPr>
            <w:tcW w:w="2718" w:type="dxa"/>
            <w:tcBorders>
              <w:left w:val="single" w:color="000000" w:sz="4" w:space="0"/>
            </w:tcBorders>
            <w:shd w:val="clear" w:color="auto" w:fill="FFFFFF"/>
            <w:vAlign w:val="center"/>
          </w:tcPr>
          <w:p>
            <w:pPr>
              <w:rPr>
                <w:rFonts w:ascii="宋体" w:hAnsi="宋体" w:eastAsia="宋体" w:cs="宋体"/>
                <w:color w:val="000000"/>
                <w:sz w:val="22"/>
                <w:szCs w:val="22"/>
              </w:rPr>
            </w:pPr>
          </w:p>
        </w:tc>
        <w:tc>
          <w:tcPr>
            <w:tcW w:w="1084" w:type="dxa"/>
            <w:tcBorders>
              <w:left w:val="single" w:color="000000" w:sz="4" w:space="0"/>
            </w:tcBorders>
            <w:shd w:val="clear" w:color="auto" w:fill="FFFFFF"/>
            <w:vAlign w:val="center"/>
          </w:tcPr>
          <w:p>
            <w:pPr>
              <w:rPr>
                <w:rFonts w:ascii="宋体" w:hAnsi="宋体" w:eastAsia="宋体" w:cs="宋体"/>
                <w:color w:val="000000"/>
                <w:sz w:val="22"/>
                <w:szCs w:val="22"/>
              </w:rPr>
            </w:pPr>
          </w:p>
        </w:tc>
        <w:tc>
          <w:tcPr>
            <w:tcW w:w="1128" w:type="dxa"/>
            <w:tcBorders>
              <w:left w:val="single" w:color="000000" w:sz="4" w:space="0"/>
            </w:tcBorders>
            <w:shd w:val="clear" w:color="auto" w:fill="FFFFFF"/>
            <w:vAlign w:val="center"/>
          </w:tcPr>
          <w:p>
            <w:pPr>
              <w:jc w:val="right"/>
              <w:rPr>
                <w:rFonts w:ascii="宋体" w:hAnsi="宋体" w:eastAsia="宋体" w:cs="宋体"/>
                <w:color w:val="000000"/>
                <w:sz w:val="22"/>
                <w:szCs w:val="22"/>
              </w:rPr>
            </w:pPr>
          </w:p>
        </w:tc>
        <w:tc>
          <w:tcPr>
            <w:tcW w:w="1104" w:type="dxa"/>
            <w:tcBorders>
              <w:left w:val="single" w:color="000000" w:sz="4" w:space="0"/>
            </w:tcBorders>
            <w:shd w:val="clear" w:color="auto" w:fill="FFFFFF"/>
            <w:vAlign w:val="center"/>
          </w:tcPr>
          <w:p>
            <w:pPr>
              <w:rPr>
                <w:rFonts w:ascii="宋体" w:hAnsi="宋体" w:eastAsia="宋体" w:cs="宋体"/>
                <w:color w:val="C55A11" w:themeColor="accent2" w:themeShade="BF"/>
                <w:sz w:val="22"/>
                <w:szCs w:val="22"/>
              </w:rPr>
            </w:pPr>
          </w:p>
        </w:tc>
        <w:tc>
          <w:tcPr>
            <w:tcW w:w="1116"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000000"/>
                <w:sz w:val="22"/>
                <w:szCs w:val="22"/>
              </w:rPr>
            </w:pPr>
          </w:p>
        </w:tc>
        <w:tc>
          <w:tcPr>
            <w:tcW w:w="1188"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000000"/>
                <w:sz w:val="22"/>
                <w:szCs w:val="22"/>
              </w:rPr>
            </w:pPr>
          </w:p>
        </w:tc>
      </w:tr>
      <w:tr>
        <w:tblPrEx>
          <w:tblCellMar>
            <w:top w:w="15" w:type="dxa"/>
            <w:left w:w="15" w:type="dxa"/>
            <w:bottom w:w="15" w:type="dxa"/>
            <w:right w:w="15" w:type="dxa"/>
          </w:tblCellMar>
        </w:tblPrEx>
        <w:trPr>
          <w:trHeight w:val="480" w:hRule="atLeast"/>
        </w:trPr>
        <w:tc>
          <w:tcPr>
            <w:tcW w:w="2718" w:type="dxa"/>
            <w:tcBorders>
              <w:left w:val="single" w:color="000000" w:sz="4" w:space="0"/>
              <w:bottom w:val="single" w:color="000000" w:sz="4" w:space="0"/>
            </w:tcBorders>
            <w:shd w:val="clear" w:color="auto" w:fill="FFFFFF"/>
            <w:vAlign w:val="center"/>
          </w:tcPr>
          <w:p>
            <w:pPr>
              <w:widowControl/>
              <w:jc w:val="center"/>
              <w:textAlignment w:val="center"/>
              <w:rPr>
                <w:rFonts w:ascii="黑体" w:hAnsi="宋体" w:eastAsia="黑体" w:cs="黑体"/>
                <w:color w:val="000000"/>
                <w:sz w:val="22"/>
                <w:szCs w:val="22"/>
              </w:rPr>
            </w:pPr>
            <w:r>
              <w:rPr>
                <w:rFonts w:hint="eastAsia" w:ascii="黑体" w:hAnsi="宋体" w:eastAsia="黑体" w:cs="黑体"/>
                <w:color w:val="000000"/>
                <w:kern w:val="0"/>
                <w:sz w:val="22"/>
                <w:szCs w:val="22"/>
                <w:lang w:bidi="ar"/>
              </w:rPr>
              <w:t xml:space="preserve">    收入总计</w:t>
            </w:r>
          </w:p>
        </w:tc>
        <w:tc>
          <w:tcPr>
            <w:tcW w:w="1084" w:type="dxa"/>
            <w:tcBorders>
              <w:left w:val="single" w:color="000000" w:sz="4" w:space="0"/>
              <w:bottom w:val="single" w:color="000000" w:sz="4" w:space="0"/>
            </w:tcBorders>
            <w:shd w:val="clear" w:color="auto" w:fill="FFFFFF"/>
            <w:vAlign w:val="center"/>
          </w:tcPr>
          <w:p>
            <w:pPr>
              <w:rPr>
                <w:rFonts w:ascii="宋体" w:hAnsi="宋体" w:eastAsia="宋体" w:cs="宋体"/>
                <w:b/>
                <w:color w:val="000000"/>
                <w:sz w:val="22"/>
                <w:szCs w:val="22"/>
              </w:rPr>
            </w:pPr>
          </w:p>
        </w:tc>
        <w:tc>
          <w:tcPr>
            <w:tcW w:w="1128" w:type="dxa"/>
            <w:tcBorders>
              <w:left w:val="single" w:color="000000" w:sz="4" w:space="0"/>
              <w:bottom w:val="single" w:color="000000" w:sz="4" w:space="0"/>
            </w:tcBorders>
            <w:shd w:val="clear" w:color="auto" w:fill="FFFFFF"/>
            <w:vAlign w:val="center"/>
          </w:tcPr>
          <w:p>
            <w:pPr>
              <w:jc w:val="right"/>
              <w:rPr>
                <w:rFonts w:ascii="宋体" w:hAnsi="宋体" w:eastAsia="宋体" w:cs="宋体"/>
                <w:b/>
                <w:color w:val="000000"/>
                <w:sz w:val="22"/>
                <w:szCs w:val="22"/>
              </w:rPr>
            </w:pPr>
          </w:p>
        </w:tc>
        <w:tc>
          <w:tcPr>
            <w:tcW w:w="1104" w:type="dxa"/>
            <w:tcBorders>
              <w:left w:val="single" w:color="000000" w:sz="4" w:space="0"/>
              <w:bottom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color w:val="C55A11" w:themeColor="accent2" w:themeShade="BF"/>
                <w:kern w:val="0"/>
                <w:sz w:val="22"/>
                <w:szCs w:val="22"/>
                <w:lang w:val="en-US" w:eastAsia="zh-CN" w:bidi="ar"/>
              </w:rPr>
            </w:pPr>
            <w:r>
              <w:rPr>
                <w:rFonts w:hint="eastAsia" w:ascii="黑体" w:hAnsi="黑体" w:eastAsia="黑体" w:cs="黑体"/>
                <w:i w:val="0"/>
                <w:color w:val="000000"/>
                <w:kern w:val="0"/>
                <w:sz w:val="22"/>
                <w:szCs w:val="22"/>
                <w:u w:val="none"/>
                <w:lang w:val="en-US" w:eastAsia="zh-CN" w:bidi="ar"/>
              </w:rPr>
              <w:t>36,909</w:t>
            </w:r>
            <w:r>
              <w:rPr>
                <w:rFonts w:hint="eastAsia" w:ascii="宋体" w:hAnsi="宋体" w:eastAsia="宋体" w:cs="宋体"/>
                <w:i w:val="0"/>
                <w:color w:val="000000"/>
                <w:kern w:val="0"/>
                <w:sz w:val="20"/>
                <w:szCs w:val="20"/>
                <w:u w:val="none"/>
                <w:lang w:val="en-US" w:eastAsia="zh-CN" w:bidi="ar"/>
              </w:rPr>
              <w:t xml:space="preserve"> </w:t>
            </w:r>
          </w:p>
        </w:tc>
        <w:tc>
          <w:tcPr>
            <w:tcW w:w="1116" w:type="dxa"/>
            <w:tcBorders>
              <w:left w:val="single" w:color="000000" w:sz="4" w:space="0"/>
              <w:bottom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b/>
                <w:color w:val="000000"/>
                <w:kern w:val="0"/>
                <w:sz w:val="22"/>
                <w:szCs w:val="22"/>
                <w:lang w:val="en-US" w:eastAsia="zh-CN" w:bidi="ar"/>
              </w:rPr>
            </w:pPr>
          </w:p>
        </w:tc>
        <w:tc>
          <w:tcPr>
            <w:tcW w:w="1188" w:type="dxa"/>
            <w:tcBorders>
              <w:left w:val="single" w:color="000000" w:sz="4" w:space="0"/>
              <w:bottom w:val="single" w:color="000000" w:sz="4" w:space="0"/>
              <w:right w:val="single" w:color="000000" w:sz="4" w:space="0"/>
            </w:tcBorders>
            <w:shd w:val="clear" w:color="auto" w:fill="FFFFFF"/>
            <w:vAlign w:val="center"/>
          </w:tcPr>
          <w:p>
            <w:pPr>
              <w:jc w:val="right"/>
              <w:rPr>
                <w:rFonts w:ascii="宋体" w:hAnsi="宋体" w:eastAsia="宋体" w:cs="宋体"/>
                <w:b/>
                <w:color w:val="000000"/>
                <w:sz w:val="22"/>
                <w:szCs w:val="22"/>
              </w:rPr>
            </w:pPr>
          </w:p>
        </w:tc>
      </w:tr>
    </w:tbl>
    <w:p/>
    <w:p>
      <w:r>
        <w:rPr>
          <w:rFonts w:ascii="方正小标宋简体" w:hAnsi="方正小标宋简体" w:eastAsia="方正小标宋简体" w:cs="方正小标宋简体"/>
          <w:sz w:val="36"/>
          <w:szCs w:val="36"/>
        </w:rPr>
        <w:br w:type="page"/>
      </w:r>
    </w:p>
    <w:p>
      <w:pPr>
        <w:jc w:val="center"/>
        <w:rPr>
          <w:rFonts w:hint="eastAsia" w:ascii="华文中宋" w:hAnsi="华文中宋" w:eastAsia="华文中宋" w:cs="华文中宋"/>
          <w:sz w:val="36"/>
          <w:szCs w:val="36"/>
        </w:rPr>
      </w:pPr>
      <w:r>
        <w:rPr>
          <w:rFonts w:hint="eastAsia" w:ascii="华文中宋" w:hAnsi="华文中宋" w:eastAsia="华文中宋" w:cs="华文中宋"/>
          <w:sz w:val="36"/>
          <w:szCs w:val="36"/>
        </w:rPr>
        <w:t>关于</w:t>
      </w:r>
      <w:r>
        <w:rPr>
          <w:rFonts w:hint="eastAsia" w:ascii="华文中宋" w:hAnsi="华文中宋" w:eastAsia="华文中宋" w:cs="华文中宋"/>
          <w:sz w:val="36"/>
          <w:szCs w:val="36"/>
          <w:lang w:eastAsia="zh-CN"/>
        </w:rPr>
        <w:t>濉溪县2025年县级</w:t>
      </w:r>
      <w:r>
        <w:rPr>
          <w:rFonts w:hint="eastAsia" w:ascii="华文中宋" w:hAnsi="华文中宋" w:eastAsia="华文中宋" w:cs="华文中宋"/>
          <w:sz w:val="36"/>
          <w:szCs w:val="36"/>
        </w:rPr>
        <w:t>国有资本经营</w:t>
      </w:r>
    </w:p>
    <w:p>
      <w:pPr>
        <w:jc w:val="center"/>
        <w:rPr>
          <w:rFonts w:hint="eastAsia" w:ascii="华文中宋" w:hAnsi="华文中宋" w:eastAsia="华文中宋" w:cs="华文中宋"/>
          <w:sz w:val="36"/>
          <w:szCs w:val="36"/>
        </w:rPr>
      </w:pPr>
      <w:r>
        <w:rPr>
          <w:rFonts w:hint="eastAsia" w:ascii="华文中宋" w:hAnsi="华文中宋" w:eastAsia="华文中宋" w:cs="华文中宋"/>
          <w:sz w:val="36"/>
          <w:szCs w:val="36"/>
        </w:rPr>
        <w:t>收入决算的说明</w:t>
      </w:r>
    </w:p>
    <w:p>
      <w:pPr>
        <w:jc w:val="center"/>
        <w:rPr>
          <w:rFonts w:ascii="方正小标宋简体" w:hAnsi="方正小标宋简体" w:eastAsia="方正小标宋简体" w:cs="方正小标宋简体"/>
          <w:sz w:val="36"/>
          <w:szCs w:val="36"/>
        </w:rPr>
      </w:pPr>
    </w:p>
    <w:p>
      <w:p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2025年县级</w:t>
      </w:r>
      <w:r>
        <w:rPr>
          <w:rFonts w:hint="eastAsia" w:ascii="仿宋_GB2312" w:hAnsi="仿宋_GB2312" w:eastAsia="仿宋_GB2312" w:cs="仿宋_GB2312"/>
          <w:sz w:val="32"/>
          <w:szCs w:val="32"/>
        </w:rPr>
        <w:t>国有资本经营收入预算数为25000万元，调整预算数为35000万元，决算数为36840万元，为预算的105.3%，全部为</w:t>
      </w:r>
      <w:r>
        <w:rPr>
          <w:rFonts w:hint="eastAsia" w:ascii="仿宋_GB2312" w:hAnsi="仿宋_GB2312" w:eastAsia="仿宋_GB2312" w:cs="仿宋_GB2312"/>
          <w:sz w:val="32"/>
          <w:szCs w:val="32"/>
          <w:lang w:val="en-US" w:eastAsia="zh-CN"/>
        </w:rPr>
        <w:t>其他国有资本经营预算收入</w:t>
      </w:r>
      <w:r>
        <w:rPr>
          <w:rFonts w:hint="eastAsia" w:ascii="仿宋_GB2312" w:hAnsi="仿宋_GB2312" w:eastAsia="仿宋_GB2312" w:cs="仿宋_GB2312"/>
          <w:sz w:val="32"/>
          <w:szCs w:val="32"/>
        </w:rPr>
        <w:t>。</w:t>
      </w:r>
    </w:p>
    <w:p>
      <w:p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收入分企业为：</w:t>
      </w:r>
    </w:p>
    <w:p>
      <w:pPr>
        <w:numPr>
          <w:ilvl w:val="0"/>
          <w:numId w:val="2"/>
        </w:num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濉溪县</w:t>
      </w:r>
      <w:r>
        <w:rPr>
          <w:rFonts w:hint="eastAsia" w:ascii="仿宋_GB2312" w:hAnsi="仿宋_GB2312" w:eastAsia="仿宋_GB2312" w:cs="仿宋_GB2312"/>
          <w:sz w:val="32"/>
          <w:szCs w:val="32"/>
        </w:rPr>
        <w:t>建投控股集团有限公司36840万元。</w:t>
      </w:r>
    </w:p>
    <w:p>
      <w:r>
        <w:br w:type="page"/>
      </w:r>
    </w:p>
    <w:tbl>
      <w:tblPr>
        <w:tblStyle w:val="4"/>
        <w:tblW w:w="8520" w:type="dxa"/>
        <w:tblInd w:w="0" w:type="dxa"/>
        <w:tblLayout w:type="fixed"/>
        <w:tblCellMar>
          <w:top w:w="15" w:type="dxa"/>
          <w:left w:w="15" w:type="dxa"/>
          <w:bottom w:w="15" w:type="dxa"/>
          <w:right w:w="15" w:type="dxa"/>
        </w:tblCellMar>
      </w:tblPr>
      <w:tblGrid>
        <w:gridCol w:w="5250"/>
        <w:gridCol w:w="3270"/>
      </w:tblGrid>
      <w:tr>
        <w:tblPrEx>
          <w:tblCellMar>
            <w:top w:w="15" w:type="dxa"/>
            <w:left w:w="15" w:type="dxa"/>
            <w:bottom w:w="15" w:type="dxa"/>
            <w:right w:w="15" w:type="dxa"/>
          </w:tblCellMar>
        </w:tblPrEx>
        <w:trPr>
          <w:trHeight w:val="915" w:hRule="atLeast"/>
        </w:trPr>
        <w:tc>
          <w:tcPr>
            <w:tcW w:w="8520" w:type="dxa"/>
            <w:gridSpan w:val="2"/>
            <w:shd w:val="clear" w:color="auto" w:fill="auto"/>
            <w:vAlign w:val="center"/>
          </w:tcPr>
          <w:p>
            <w:pPr>
              <w:widowControl/>
              <w:jc w:val="center"/>
              <w:textAlignment w:val="center"/>
              <w:rPr>
                <w:rFonts w:ascii="宋体" w:hAnsi="宋体" w:eastAsia="宋体" w:cs="宋体"/>
                <w:b/>
                <w:color w:val="000000"/>
                <w:sz w:val="36"/>
                <w:szCs w:val="36"/>
              </w:rPr>
            </w:pPr>
            <w:r>
              <w:rPr>
                <w:rFonts w:hint="eastAsia" w:ascii="华文中宋" w:hAnsi="华文中宋" w:eastAsia="华文中宋" w:cs="华文中宋"/>
                <w:b/>
                <w:color w:val="000000"/>
                <w:kern w:val="0"/>
                <w:sz w:val="36"/>
                <w:szCs w:val="36"/>
                <w:lang w:eastAsia="zh-CN" w:bidi="ar"/>
              </w:rPr>
              <w:t>濉溪县2025年县级</w:t>
            </w:r>
            <w:r>
              <w:rPr>
                <w:rFonts w:hint="eastAsia" w:ascii="华文中宋" w:hAnsi="华文中宋" w:eastAsia="华文中宋" w:cs="华文中宋"/>
                <w:b/>
                <w:color w:val="000000"/>
                <w:kern w:val="0"/>
                <w:sz w:val="36"/>
                <w:szCs w:val="36"/>
                <w:lang w:bidi="ar"/>
              </w:rPr>
              <w:t>国有资本经营收入分企业决算表</w:t>
            </w:r>
          </w:p>
        </w:tc>
      </w:tr>
      <w:tr>
        <w:tblPrEx>
          <w:tblCellMar>
            <w:top w:w="15" w:type="dxa"/>
            <w:left w:w="15" w:type="dxa"/>
            <w:bottom w:w="15" w:type="dxa"/>
            <w:right w:w="15" w:type="dxa"/>
          </w:tblCellMar>
        </w:tblPrEx>
        <w:trPr>
          <w:trHeight w:val="316" w:hRule="atLeast"/>
        </w:trPr>
        <w:tc>
          <w:tcPr>
            <w:tcW w:w="5250" w:type="dxa"/>
            <w:shd w:val="clear" w:color="auto" w:fill="auto"/>
            <w:vAlign w:val="center"/>
          </w:tcPr>
          <w:p>
            <w:pPr>
              <w:rPr>
                <w:rFonts w:ascii="宋体" w:hAnsi="宋体" w:eastAsia="宋体" w:cs="宋体"/>
                <w:color w:val="000000"/>
                <w:sz w:val="24"/>
              </w:rPr>
            </w:pPr>
          </w:p>
        </w:tc>
        <w:tc>
          <w:tcPr>
            <w:tcW w:w="3270" w:type="dxa"/>
            <w:shd w:val="clear" w:color="auto" w:fill="auto"/>
            <w:vAlign w:val="center"/>
          </w:tcPr>
          <w:p>
            <w:pPr>
              <w:widowControl/>
              <w:jc w:val="right"/>
              <w:textAlignment w:val="center"/>
              <w:rPr>
                <w:rFonts w:ascii="宋体" w:hAnsi="宋体" w:eastAsia="宋体" w:cs="宋体"/>
                <w:color w:val="000000"/>
                <w:sz w:val="24"/>
              </w:rPr>
            </w:pPr>
            <w:r>
              <w:rPr>
                <w:rFonts w:hint="eastAsia" w:ascii="宋体" w:hAnsi="宋体" w:eastAsia="宋体" w:cs="宋体"/>
                <w:color w:val="000000"/>
                <w:kern w:val="0"/>
                <w:sz w:val="24"/>
                <w:lang w:bidi="ar"/>
              </w:rPr>
              <w:t>单位：万元</w:t>
            </w:r>
          </w:p>
        </w:tc>
      </w:tr>
      <w:tr>
        <w:tblPrEx>
          <w:tblCellMar>
            <w:top w:w="15" w:type="dxa"/>
            <w:left w:w="15" w:type="dxa"/>
            <w:bottom w:w="15" w:type="dxa"/>
            <w:right w:w="15" w:type="dxa"/>
          </w:tblCellMar>
        </w:tblPrEx>
        <w:trPr>
          <w:trHeight w:val="555" w:hRule="atLeast"/>
        </w:trPr>
        <w:tc>
          <w:tcPr>
            <w:tcW w:w="5250"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项    目</w:t>
            </w:r>
          </w:p>
        </w:tc>
        <w:tc>
          <w:tcPr>
            <w:tcW w:w="3270"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黑体" w:hAnsi="宋体" w:eastAsia="黑体" w:cs="黑体"/>
                <w:color w:val="000000"/>
                <w:sz w:val="24"/>
              </w:rPr>
            </w:pPr>
            <w:r>
              <w:rPr>
                <w:rFonts w:hint="eastAsia" w:ascii="黑体" w:hAnsi="宋体" w:eastAsia="黑体" w:cs="黑体"/>
                <w:color w:val="000000"/>
                <w:kern w:val="0"/>
                <w:sz w:val="24"/>
                <w:lang w:eastAsia="zh-CN" w:bidi="ar"/>
              </w:rPr>
              <w:t>2025年</w:t>
            </w:r>
            <w:r>
              <w:rPr>
                <w:rFonts w:hint="eastAsia" w:ascii="黑体" w:hAnsi="宋体" w:eastAsia="黑体" w:cs="黑体"/>
                <w:color w:val="000000"/>
                <w:kern w:val="0"/>
                <w:sz w:val="24"/>
                <w:lang w:bidi="ar"/>
              </w:rPr>
              <w:t>决算数</w:t>
            </w:r>
          </w:p>
        </w:tc>
      </w:tr>
      <w:tr>
        <w:tblPrEx>
          <w:tblCellMar>
            <w:top w:w="15" w:type="dxa"/>
            <w:left w:w="15" w:type="dxa"/>
            <w:bottom w:w="15" w:type="dxa"/>
            <w:right w:w="15" w:type="dxa"/>
          </w:tblCellMar>
        </w:tblPrEx>
        <w:trPr>
          <w:trHeight w:val="555" w:hRule="atLeast"/>
        </w:trPr>
        <w:tc>
          <w:tcPr>
            <w:tcW w:w="5250" w:type="dxa"/>
            <w:tcBorders>
              <w:top w:val="single" w:color="000000" w:sz="4" w:space="0"/>
              <w:left w:val="single" w:color="000000" w:sz="4" w:space="0"/>
            </w:tcBorders>
            <w:shd w:val="clear" w:color="auto" w:fill="auto"/>
            <w:vAlign w:val="center"/>
          </w:tcPr>
          <w:p>
            <w:pPr>
              <w:widowControl/>
              <w:jc w:val="left"/>
              <w:textAlignment w:val="center"/>
              <w:rPr>
                <w:rFonts w:ascii="宋体" w:hAnsi="宋体" w:eastAsia="宋体" w:cs="宋体"/>
                <w:b/>
                <w:color w:val="000000"/>
                <w:kern w:val="2"/>
                <w:sz w:val="22"/>
                <w:szCs w:val="22"/>
                <w:lang w:val="en-US" w:eastAsia="zh-CN" w:bidi="ar-SA"/>
              </w:rPr>
            </w:pPr>
            <w:r>
              <w:rPr>
                <w:rFonts w:hint="eastAsia" w:ascii="黑体" w:hAnsi="宋体" w:eastAsia="黑体" w:cs="黑体"/>
                <w:i w:val="0"/>
                <w:iCs w:val="0"/>
                <w:color w:val="000000"/>
                <w:kern w:val="0"/>
                <w:sz w:val="24"/>
                <w:szCs w:val="24"/>
                <w:u w:val="none"/>
                <w:lang w:val="en-US" w:eastAsia="zh-CN" w:bidi="ar"/>
              </w:rPr>
              <w:t>其他国有资本经营预算收入</w:t>
            </w:r>
          </w:p>
        </w:tc>
        <w:tc>
          <w:tcPr>
            <w:tcW w:w="3270" w:type="dxa"/>
            <w:tcBorders>
              <w:top w:val="single" w:color="000000" w:sz="4" w:space="0"/>
              <w:left w:val="single" w:color="000000" w:sz="4" w:space="0"/>
              <w:right w:val="single" w:color="000000" w:sz="4" w:space="0"/>
            </w:tcBorders>
            <w:shd w:val="clear" w:color="auto" w:fill="auto"/>
            <w:vAlign w:val="center"/>
          </w:tcPr>
          <w:p>
            <w:pPr>
              <w:widowControl/>
              <w:jc w:val="right"/>
              <w:textAlignment w:val="center"/>
              <w:rPr>
                <w:rFonts w:ascii="宋体" w:hAnsi="宋体" w:eastAsia="宋体" w:cs="宋体"/>
                <w:b/>
                <w:color w:val="000000" w:themeColor="text1"/>
                <w:sz w:val="22"/>
                <w:szCs w:val="22"/>
                <w14:textFill>
                  <w14:solidFill>
                    <w14:schemeClr w14:val="tx1"/>
                  </w14:solidFill>
                </w14:textFill>
              </w:rPr>
            </w:pPr>
            <w:r>
              <w:rPr>
                <w:rFonts w:hint="eastAsia" w:ascii="黑体" w:hAnsi="黑体" w:eastAsia="黑体" w:cs="黑体"/>
                <w:b w:val="0"/>
                <w:bCs/>
                <w:color w:val="000000" w:themeColor="text1"/>
                <w:sz w:val="24"/>
                <w:szCs w:val="24"/>
                <w14:textFill>
                  <w14:solidFill>
                    <w14:schemeClr w14:val="tx1"/>
                  </w14:solidFill>
                </w14:textFill>
              </w:rPr>
              <w:t>36840</w:t>
            </w:r>
          </w:p>
        </w:tc>
      </w:tr>
      <w:tr>
        <w:tblPrEx>
          <w:tblCellMar>
            <w:top w:w="15" w:type="dxa"/>
            <w:left w:w="15" w:type="dxa"/>
            <w:bottom w:w="15" w:type="dxa"/>
            <w:right w:w="15" w:type="dxa"/>
          </w:tblCellMar>
        </w:tblPrEx>
        <w:trPr>
          <w:trHeight w:val="555" w:hRule="atLeast"/>
        </w:trPr>
        <w:tc>
          <w:tcPr>
            <w:tcW w:w="5250" w:type="dxa"/>
            <w:tcBorders>
              <w:left w:val="single" w:color="000000" w:sz="4" w:space="0"/>
            </w:tcBorders>
            <w:shd w:val="clear" w:color="auto" w:fill="auto"/>
            <w:vAlign w:val="center"/>
          </w:tcPr>
          <w:p>
            <w:pPr>
              <w:widowControl/>
              <w:jc w:val="left"/>
              <w:textAlignment w:val="center"/>
              <w:rPr>
                <w:rFonts w:ascii="宋体" w:hAnsi="宋体" w:eastAsia="宋体" w:cs="宋体"/>
                <w:color w:val="000000"/>
                <w:kern w:val="2"/>
                <w:sz w:val="22"/>
                <w:szCs w:val="22"/>
                <w:lang w:val="en-US" w:eastAsia="zh-CN" w:bidi="ar-SA"/>
              </w:rPr>
            </w:pPr>
            <w:r>
              <w:rPr>
                <w:rFonts w:hint="eastAsia" w:ascii="宋体" w:hAnsi="宋体" w:eastAsia="宋体" w:cs="宋体"/>
                <w:color w:val="000000"/>
                <w:kern w:val="0"/>
                <w:sz w:val="22"/>
                <w:szCs w:val="22"/>
                <w:lang w:bidi="ar"/>
              </w:rPr>
              <w:t xml:space="preserve">    </w:t>
            </w:r>
            <w:r>
              <w:rPr>
                <w:rFonts w:hint="eastAsia" w:ascii="宋体" w:hAnsi="宋体" w:eastAsia="宋体" w:cs="宋体"/>
                <w:color w:val="000000"/>
                <w:kern w:val="0"/>
                <w:sz w:val="22"/>
                <w:szCs w:val="22"/>
                <w:lang w:val="en-US" w:eastAsia="zh-CN" w:bidi="ar"/>
              </w:rPr>
              <w:t>国有资本经营预算收入</w:t>
            </w:r>
          </w:p>
        </w:tc>
        <w:tc>
          <w:tcPr>
            <w:tcW w:w="3270" w:type="dxa"/>
            <w:tcBorders>
              <w:left w:val="single" w:color="000000" w:sz="4" w:space="0"/>
              <w:right w:val="single" w:color="000000" w:sz="4" w:space="0"/>
            </w:tcBorders>
            <w:shd w:val="clear" w:color="auto" w:fill="auto"/>
            <w:vAlign w:val="center"/>
          </w:tcPr>
          <w:p>
            <w:pPr>
              <w:widowControl/>
              <w:jc w:val="right"/>
              <w:textAlignment w:val="center"/>
              <w:rPr>
                <w:rFonts w:hint="eastAsia" w:ascii="宋体" w:hAnsi="宋体" w:eastAsia="宋体" w:cs="宋体"/>
                <w:b w:val="0"/>
                <w:bCs/>
                <w:color w:val="000000" w:themeColor="text1"/>
                <w:kern w:val="0"/>
                <w:sz w:val="22"/>
                <w:szCs w:val="22"/>
                <w:lang w:val="en-US" w:eastAsia="zh-CN" w:bidi="ar"/>
                <w14:textFill>
                  <w14:solidFill>
                    <w14:schemeClr w14:val="tx1"/>
                  </w14:solidFill>
                </w14:textFill>
              </w:rPr>
            </w:pPr>
            <w:r>
              <w:rPr>
                <w:rFonts w:hint="eastAsia" w:ascii="宋体" w:hAnsi="宋体" w:eastAsia="宋体" w:cs="宋体"/>
                <w:b w:val="0"/>
                <w:bCs/>
                <w:color w:val="000000" w:themeColor="text1"/>
                <w:sz w:val="22"/>
                <w:szCs w:val="22"/>
                <w14:textFill>
                  <w14:solidFill>
                    <w14:schemeClr w14:val="tx1"/>
                  </w14:solidFill>
                </w14:textFill>
              </w:rPr>
              <w:t>36840</w:t>
            </w:r>
          </w:p>
        </w:tc>
      </w:tr>
      <w:tr>
        <w:tblPrEx>
          <w:tblCellMar>
            <w:top w:w="15" w:type="dxa"/>
            <w:left w:w="15" w:type="dxa"/>
            <w:bottom w:w="15" w:type="dxa"/>
            <w:right w:w="15" w:type="dxa"/>
          </w:tblCellMar>
        </w:tblPrEx>
        <w:trPr>
          <w:trHeight w:val="555" w:hRule="atLeast"/>
        </w:trPr>
        <w:tc>
          <w:tcPr>
            <w:tcW w:w="5250" w:type="dxa"/>
            <w:tcBorders>
              <w:left w:val="single" w:color="000000" w:sz="4" w:space="0"/>
            </w:tcBorders>
            <w:shd w:val="clear" w:color="auto" w:fill="auto"/>
            <w:vAlign w:val="center"/>
          </w:tcPr>
          <w:p>
            <w:pPr>
              <w:widowControl/>
              <w:jc w:val="left"/>
              <w:textAlignment w:val="center"/>
              <w:rPr>
                <w:rFonts w:ascii="宋体" w:hAnsi="宋体" w:eastAsia="宋体" w:cs="宋体"/>
                <w:color w:val="000000"/>
                <w:kern w:val="2"/>
                <w:sz w:val="22"/>
                <w:szCs w:val="22"/>
                <w:lang w:val="en-US" w:eastAsia="zh-CN" w:bidi="ar-SA"/>
              </w:rPr>
            </w:pPr>
            <w:r>
              <w:rPr>
                <w:rFonts w:hint="eastAsia" w:ascii="宋体" w:hAnsi="宋体" w:eastAsia="宋体" w:cs="宋体"/>
                <w:color w:val="000000"/>
                <w:kern w:val="0"/>
                <w:sz w:val="22"/>
                <w:szCs w:val="22"/>
                <w:lang w:bidi="ar"/>
              </w:rPr>
              <w:t xml:space="preserve">      </w:t>
            </w:r>
            <w:r>
              <w:rPr>
                <w:rFonts w:hint="eastAsia" w:ascii="宋体" w:hAnsi="宋体" w:eastAsia="宋体" w:cs="宋体"/>
                <w:color w:val="000000"/>
                <w:kern w:val="0"/>
                <w:sz w:val="22"/>
                <w:szCs w:val="22"/>
                <w:lang w:eastAsia="zh-CN" w:bidi="ar"/>
              </w:rPr>
              <w:t>濉溪县</w:t>
            </w:r>
            <w:r>
              <w:rPr>
                <w:rFonts w:hint="eastAsia" w:ascii="宋体" w:hAnsi="宋体" w:eastAsia="宋体" w:cs="宋体"/>
                <w:color w:val="000000"/>
                <w:kern w:val="0"/>
                <w:sz w:val="22"/>
                <w:szCs w:val="22"/>
                <w:lang w:bidi="ar"/>
              </w:rPr>
              <w:t>建投控股集团有限公司</w:t>
            </w:r>
          </w:p>
        </w:tc>
        <w:tc>
          <w:tcPr>
            <w:tcW w:w="3270" w:type="dxa"/>
            <w:tcBorders>
              <w:left w:val="single" w:color="000000" w:sz="4" w:space="0"/>
              <w:right w:val="single" w:color="000000" w:sz="4" w:space="0"/>
            </w:tcBorders>
            <w:shd w:val="clear" w:color="auto" w:fill="auto"/>
            <w:vAlign w:val="center"/>
          </w:tcPr>
          <w:p>
            <w:pPr>
              <w:widowControl/>
              <w:jc w:val="right"/>
              <w:textAlignment w:val="center"/>
              <w:rPr>
                <w:rFonts w:hint="eastAsia" w:ascii="宋体" w:hAnsi="宋体" w:eastAsia="宋体" w:cs="宋体"/>
                <w:b w:val="0"/>
                <w:bCs/>
                <w:color w:val="000000" w:themeColor="text1"/>
                <w:kern w:val="0"/>
                <w:sz w:val="22"/>
                <w:szCs w:val="22"/>
                <w:lang w:val="en-US" w:eastAsia="zh-CN" w:bidi="ar"/>
                <w14:textFill>
                  <w14:solidFill>
                    <w14:schemeClr w14:val="tx1"/>
                  </w14:solidFill>
                </w14:textFill>
              </w:rPr>
            </w:pPr>
            <w:r>
              <w:rPr>
                <w:rFonts w:hint="eastAsia" w:ascii="宋体" w:hAnsi="宋体" w:eastAsia="宋体" w:cs="宋体"/>
                <w:b w:val="0"/>
                <w:bCs/>
                <w:color w:val="000000" w:themeColor="text1"/>
                <w:sz w:val="22"/>
                <w:szCs w:val="22"/>
                <w14:textFill>
                  <w14:solidFill>
                    <w14:schemeClr w14:val="tx1"/>
                  </w14:solidFill>
                </w14:textFill>
              </w:rPr>
              <w:t>36840</w:t>
            </w:r>
          </w:p>
        </w:tc>
      </w:tr>
      <w:tr>
        <w:tblPrEx>
          <w:tblCellMar>
            <w:top w:w="15" w:type="dxa"/>
            <w:left w:w="15" w:type="dxa"/>
            <w:bottom w:w="15" w:type="dxa"/>
            <w:right w:w="15" w:type="dxa"/>
          </w:tblCellMar>
        </w:tblPrEx>
        <w:trPr>
          <w:trHeight w:val="555" w:hRule="atLeast"/>
        </w:trPr>
        <w:tc>
          <w:tcPr>
            <w:tcW w:w="5250" w:type="dxa"/>
            <w:tcBorders>
              <w:left w:val="single" w:color="000000" w:sz="4" w:space="0"/>
            </w:tcBorders>
            <w:shd w:val="clear" w:color="auto" w:fill="auto"/>
            <w:vAlign w:val="center"/>
          </w:tcPr>
          <w:p>
            <w:pPr>
              <w:widowControl/>
              <w:jc w:val="left"/>
              <w:textAlignment w:val="center"/>
              <w:rPr>
                <w:rFonts w:ascii="宋体" w:hAnsi="宋体" w:eastAsia="宋体" w:cs="宋体"/>
                <w:color w:val="000000"/>
                <w:sz w:val="22"/>
                <w:szCs w:val="22"/>
              </w:rPr>
            </w:pPr>
          </w:p>
        </w:tc>
        <w:tc>
          <w:tcPr>
            <w:tcW w:w="3270" w:type="dxa"/>
            <w:tcBorders>
              <w:left w:val="single" w:color="000000" w:sz="4" w:space="0"/>
              <w:right w:val="single" w:color="000000" w:sz="4" w:space="0"/>
            </w:tcBorders>
            <w:shd w:val="clear" w:color="auto" w:fill="auto"/>
            <w:vAlign w:val="center"/>
          </w:tcPr>
          <w:p>
            <w:pPr>
              <w:widowControl/>
              <w:jc w:val="right"/>
              <w:textAlignment w:val="center"/>
              <w:rPr>
                <w:rFonts w:ascii="宋体" w:hAnsi="宋体" w:eastAsia="宋体" w:cs="宋体"/>
                <w:color w:val="000000" w:themeColor="text1"/>
                <w:sz w:val="22"/>
                <w:szCs w:val="22"/>
                <w14:textFill>
                  <w14:solidFill>
                    <w14:schemeClr w14:val="tx1"/>
                  </w14:solidFill>
                </w14:textFill>
              </w:rPr>
            </w:pPr>
          </w:p>
        </w:tc>
      </w:tr>
      <w:tr>
        <w:tblPrEx>
          <w:tblCellMar>
            <w:top w:w="15" w:type="dxa"/>
            <w:left w:w="15" w:type="dxa"/>
            <w:bottom w:w="15" w:type="dxa"/>
            <w:right w:w="15" w:type="dxa"/>
          </w:tblCellMar>
        </w:tblPrEx>
        <w:trPr>
          <w:trHeight w:val="555" w:hRule="atLeast"/>
        </w:trPr>
        <w:tc>
          <w:tcPr>
            <w:tcW w:w="5250" w:type="dxa"/>
            <w:tcBorders>
              <w:left w:val="single" w:color="000000" w:sz="4" w:space="0"/>
            </w:tcBorders>
            <w:shd w:val="clear" w:color="auto" w:fill="auto"/>
            <w:vAlign w:val="center"/>
          </w:tcPr>
          <w:p>
            <w:pPr>
              <w:widowControl/>
              <w:jc w:val="left"/>
              <w:textAlignment w:val="center"/>
              <w:rPr>
                <w:rFonts w:ascii="宋体" w:hAnsi="宋体" w:eastAsia="宋体" w:cs="宋体"/>
                <w:color w:val="000000"/>
                <w:sz w:val="22"/>
                <w:szCs w:val="22"/>
              </w:rPr>
            </w:pPr>
          </w:p>
        </w:tc>
        <w:tc>
          <w:tcPr>
            <w:tcW w:w="3270" w:type="dxa"/>
            <w:tcBorders>
              <w:left w:val="single" w:color="000000" w:sz="4" w:space="0"/>
              <w:right w:val="single" w:color="000000" w:sz="4" w:space="0"/>
            </w:tcBorders>
            <w:shd w:val="clear" w:color="auto" w:fill="auto"/>
            <w:vAlign w:val="center"/>
          </w:tcPr>
          <w:p>
            <w:pPr>
              <w:widowControl/>
              <w:jc w:val="right"/>
              <w:textAlignment w:val="center"/>
              <w:rPr>
                <w:rFonts w:ascii="宋体" w:hAnsi="宋体" w:eastAsia="宋体" w:cs="宋体"/>
                <w:color w:val="000000" w:themeColor="text1"/>
                <w:sz w:val="22"/>
                <w:szCs w:val="22"/>
                <w14:textFill>
                  <w14:solidFill>
                    <w14:schemeClr w14:val="tx1"/>
                  </w14:solidFill>
                </w14:textFill>
              </w:rPr>
            </w:pPr>
          </w:p>
        </w:tc>
      </w:tr>
      <w:tr>
        <w:tblPrEx>
          <w:tblCellMar>
            <w:top w:w="15" w:type="dxa"/>
            <w:left w:w="15" w:type="dxa"/>
            <w:bottom w:w="15" w:type="dxa"/>
            <w:right w:w="15" w:type="dxa"/>
          </w:tblCellMar>
        </w:tblPrEx>
        <w:trPr>
          <w:trHeight w:val="555" w:hRule="atLeast"/>
        </w:trPr>
        <w:tc>
          <w:tcPr>
            <w:tcW w:w="5250" w:type="dxa"/>
            <w:tcBorders>
              <w:left w:val="single" w:color="000000" w:sz="4" w:space="0"/>
            </w:tcBorders>
            <w:shd w:val="clear" w:color="auto" w:fill="auto"/>
            <w:vAlign w:val="center"/>
          </w:tcPr>
          <w:p>
            <w:pPr>
              <w:widowControl/>
              <w:jc w:val="left"/>
              <w:textAlignment w:val="center"/>
              <w:rPr>
                <w:rFonts w:ascii="宋体" w:hAnsi="宋体" w:eastAsia="宋体" w:cs="宋体"/>
                <w:color w:val="000000"/>
                <w:sz w:val="22"/>
                <w:szCs w:val="22"/>
              </w:rPr>
            </w:pPr>
          </w:p>
        </w:tc>
        <w:tc>
          <w:tcPr>
            <w:tcW w:w="3270" w:type="dxa"/>
            <w:tcBorders>
              <w:left w:val="single" w:color="000000" w:sz="4" w:space="0"/>
              <w:right w:val="single" w:color="000000" w:sz="4" w:space="0"/>
            </w:tcBorders>
            <w:shd w:val="clear" w:color="auto" w:fill="auto"/>
            <w:vAlign w:val="center"/>
          </w:tcPr>
          <w:p>
            <w:pPr>
              <w:widowControl/>
              <w:jc w:val="right"/>
              <w:textAlignment w:val="center"/>
              <w:rPr>
                <w:rFonts w:ascii="宋体" w:hAnsi="宋体" w:eastAsia="宋体" w:cs="宋体"/>
                <w:color w:val="000000" w:themeColor="text1"/>
                <w:sz w:val="22"/>
                <w:szCs w:val="22"/>
                <w14:textFill>
                  <w14:solidFill>
                    <w14:schemeClr w14:val="tx1"/>
                  </w14:solidFill>
                </w14:textFill>
              </w:rPr>
            </w:pPr>
          </w:p>
        </w:tc>
      </w:tr>
      <w:tr>
        <w:tblPrEx>
          <w:tblCellMar>
            <w:top w:w="15" w:type="dxa"/>
            <w:left w:w="15" w:type="dxa"/>
            <w:bottom w:w="15" w:type="dxa"/>
            <w:right w:w="15" w:type="dxa"/>
          </w:tblCellMar>
        </w:tblPrEx>
        <w:trPr>
          <w:trHeight w:val="555" w:hRule="atLeast"/>
        </w:trPr>
        <w:tc>
          <w:tcPr>
            <w:tcW w:w="5250" w:type="dxa"/>
            <w:tcBorders>
              <w:left w:val="single" w:color="000000" w:sz="4" w:space="0"/>
            </w:tcBorders>
            <w:shd w:val="clear" w:color="auto" w:fill="auto"/>
            <w:vAlign w:val="center"/>
          </w:tcPr>
          <w:p>
            <w:pPr>
              <w:widowControl/>
              <w:jc w:val="left"/>
              <w:textAlignment w:val="center"/>
              <w:rPr>
                <w:rFonts w:ascii="宋体" w:hAnsi="宋体" w:eastAsia="宋体" w:cs="宋体"/>
                <w:color w:val="000000"/>
                <w:sz w:val="22"/>
                <w:szCs w:val="22"/>
              </w:rPr>
            </w:pPr>
          </w:p>
        </w:tc>
        <w:tc>
          <w:tcPr>
            <w:tcW w:w="3270" w:type="dxa"/>
            <w:tcBorders>
              <w:left w:val="single" w:color="000000" w:sz="4" w:space="0"/>
              <w:right w:val="single" w:color="000000" w:sz="4" w:space="0"/>
            </w:tcBorders>
            <w:shd w:val="clear" w:color="auto" w:fill="auto"/>
            <w:vAlign w:val="center"/>
          </w:tcPr>
          <w:p>
            <w:pPr>
              <w:widowControl/>
              <w:jc w:val="right"/>
              <w:textAlignment w:val="center"/>
              <w:rPr>
                <w:rFonts w:ascii="宋体" w:hAnsi="宋体" w:eastAsia="宋体" w:cs="宋体"/>
                <w:color w:val="000000" w:themeColor="text1"/>
                <w:sz w:val="22"/>
                <w:szCs w:val="22"/>
                <w14:textFill>
                  <w14:solidFill>
                    <w14:schemeClr w14:val="tx1"/>
                  </w14:solidFill>
                </w14:textFill>
              </w:rPr>
            </w:pPr>
          </w:p>
        </w:tc>
      </w:tr>
      <w:tr>
        <w:tblPrEx>
          <w:tblCellMar>
            <w:top w:w="15" w:type="dxa"/>
            <w:left w:w="15" w:type="dxa"/>
            <w:bottom w:w="15" w:type="dxa"/>
            <w:right w:w="15" w:type="dxa"/>
          </w:tblCellMar>
        </w:tblPrEx>
        <w:trPr>
          <w:trHeight w:val="555" w:hRule="atLeast"/>
        </w:trPr>
        <w:tc>
          <w:tcPr>
            <w:tcW w:w="5250" w:type="dxa"/>
            <w:tcBorders>
              <w:left w:val="single" w:color="000000" w:sz="4" w:space="0"/>
            </w:tcBorders>
            <w:shd w:val="clear" w:color="auto" w:fill="auto"/>
            <w:vAlign w:val="center"/>
          </w:tcPr>
          <w:p>
            <w:pPr>
              <w:jc w:val="left"/>
              <w:rPr>
                <w:rFonts w:ascii="宋体" w:hAnsi="宋体" w:eastAsia="宋体" w:cs="宋体"/>
                <w:color w:val="000000"/>
                <w:sz w:val="22"/>
                <w:szCs w:val="22"/>
              </w:rPr>
            </w:pPr>
          </w:p>
        </w:tc>
        <w:tc>
          <w:tcPr>
            <w:tcW w:w="3270" w:type="dxa"/>
            <w:tcBorders>
              <w:left w:val="single" w:color="000000" w:sz="4" w:space="0"/>
              <w:right w:val="single" w:color="000000" w:sz="4" w:space="0"/>
            </w:tcBorders>
            <w:shd w:val="clear" w:color="auto" w:fill="auto"/>
            <w:vAlign w:val="center"/>
          </w:tcPr>
          <w:p>
            <w:pPr>
              <w:jc w:val="right"/>
              <w:rPr>
                <w:rFonts w:ascii="宋体" w:hAnsi="宋体" w:eastAsia="宋体" w:cs="宋体"/>
                <w:color w:val="000000" w:themeColor="text1"/>
                <w:sz w:val="22"/>
                <w:szCs w:val="22"/>
                <w14:textFill>
                  <w14:solidFill>
                    <w14:schemeClr w14:val="tx1"/>
                  </w14:solidFill>
                </w14:textFill>
              </w:rPr>
            </w:pPr>
          </w:p>
        </w:tc>
      </w:tr>
      <w:tr>
        <w:tblPrEx>
          <w:tblCellMar>
            <w:top w:w="15" w:type="dxa"/>
            <w:left w:w="15" w:type="dxa"/>
            <w:bottom w:w="15" w:type="dxa"/>
            <w:right w:w="15" w:type="dxa"/>
          </w:tblCellMar>
        </w:tblPrEx>
        <w:trPr>
          <w:trHeight w:val="555" w:hRule="atLeast"/>
        </w:trPr>
        <w:tc>
          <w:tcPr>
            <w:tcW w:w="5250" w:type="dxa"/>
            <w:tcBorders>
              <w:left w:val="single" w:color="000000" w:sz="4" w:space="0"/>
              <w:bottom w:val="single" w:color="000000" w:sz="4" w:space="0"/>
            </w:tcBorders>
            <w:shd w:val="clear" w:color="auto" w:fill="auto"/>
            <w:vAlign w:val="center"/>
          </w:tcPr>
          <w:p>
            <w:pPr>
              <w:widowControl/>
              <w:jc w:val="center"/>
              <w:textAlignment w:val="center"/>
              <w:rPr>
                <w:rFonts w:ascii="黑体" w:hAnsi="宋体" w:eastAsia="黑体" w:cs="黑体"/>
                <w:color w:val="000000"/>
                <w:sz w:val="22"/>
                <w:szCs w:val="22"/>
              </w:rPr>
            </w:pPr>
            <w:r>
              <w:rPr>
                <w:rFonts w:hint="eastAsia" w:ascii="黑体" w:hAnsi="宋体" w:eastAsia="黑体" w:cs="黑体"/>
                <w:color w:val="000000"/>
                <w:kern w:val="0"/>
                <w:sz w:val="22"/>
                <w:szCs w:val="22"/>
                <w:lang w:bidi="ar"/>
              </w:rPr>
              <w:t>收入合计</w:t>
            </w:r>
          </w:p>
        </w:tc>
        <w:tc>
          <w:tcPr>
            <w:tcW w:w="3270" w:type="dxa"/>
            <w:tcBorders>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黑体" w:hAnsi="宋体" w:eastAsia="黑体" w:cs="黑体"/>
                <w:color w:val="000000" w:themeColor="text1"/>
                <w:sz w:val="22"/>
                <w:szCs w:val="22"/>
                <w14:textFill>
                  <w14:solidFill>
                    <w14:schemeClr w14:val="tx1"/>
                  </w14:solidFill>
                </w14:textFill>
              </w:rPr>
            </w:pPr>
            <w:r>
              <w:rPr>
                <w:rFonts w:hint="eastAsia" w:ascii="黑体" w:hAnsi="黑体" w:eastAsia="黑体" w:cs="黑体"/>
                <w:b w:val="0"/>
                <w:bCs/>
                <w:color w:val="000000" w:themeColor="text1"/>
                <w:sz w:val="22"/>
                <w:szCs w:val="22"/>
                <w14:textFill>
                  <w14:solidFill>
                    <w14:schemeClr w14:val="tx1"/>
                  </w14:solidFill>
                </w14:textFill>
              </w:rPr>
              <w:t>36840</w:t>
            </w:r>
            <w:r>
              <w:rPr>
                <w:rFonts w:hint="eastAsia" w:ascii="黑体" w:hAnsi="宋体" w:eastAsia="黑体" w:cs="黑体"/>
                <w:color w:val="000000" w:themeColor="text1"/>
                <w:kern w:val="0"/>
                <w:sz w:val="22"/>
                <w:szCs w:val="22"/>
                <w:lang w:bidi="ar"/>
                <w14:textFill>
                  <w14:solidFill>
                    <w14:schemeClr w14:val="tx1"/>
                  </w14:solidFill>
                </w14:textFill>
              </w:rPr>
              <w:t xml:space="preserve"> </w:t>
            </w:r>
          </w:p>
        </w:tc>
      </w:tr>
    </w:tbl>
    <w:p>
      <w:r>
        <w:br w:type="page"/>
      </w:r>
    </w:p>
    <w:tbl>
      <w:tblPr>
        <w:tblStyle w:val="4"/>
        <w:tblW w:w="8368" w:type="dxa"/>
        <w:tblInd w:w="0" w:type="dxa"/>
        <w:tblLayout w:type="fixed"/>
        <w:tblCellMar>
          <w:top w:w="15" w:type="dxa"/>
          <w:left w:w="15" w:type="dxa"/>
          <w:bottom w:w="15" w:type="dxa"/>
          <w:right w:w="15" w:type="dxa"/>
        </w:tblCellMar>
      </w:tblPr>
      <w:tblGrid>
        <w:gridCol w:w="3007"/>
        <w:gridCol w:w="1059"/>
        <w:gridCol w:w="1092"/>
        <w:gridCol w:w="1080"/>
        <w:gridCol w:w="1044"/>
        <w:gridCol w:w="1086"/>
      </w:tblGrid>
      <w:tr>
        <w:tblPrEx>
          <w:tblCellMar>
            <w:top w:w="15" w:type="dxa"/>
            <w:left w:w="15" w:type="dxa"/>
            <w:bottom w:w="15" w:type="dxa"/>
            <w:right w:w="15" w:type="dxa"/>
          </w:tblCellMar>
        </w:tblPrEx>
        <w:trPr>
          <w:trHeight w:val="660" w:hRule="atLeast"/>
        </w:trPr>
        <w:tc>
          <w:tcPr>
            <w:tcW w:w="8368" w:type="dxa"/>
            <w:gridSpan w:val="6"/>
            <w:shd w:val="clear" w:color="auto" w:fill="FFFFFF"/>
            <w:vAlign w:val="center"/>
          </w:tcPr>
          <w:p>
            <w:pPr>
              <w:widowControl/>
              <w:jc w:val="center"/>
              <w:textAlignment w:val="center"/>
              <w:rPr>
                <w:rFonts w:ascii="华文中宋" w:hAnsi="华文中宋" w:eastAsia="华文中宋" w:cs="华文中宋"/>
                <w:b/>
                <w:color w:val="000000"/>
                <w:sz w:val="36"/>
                <w:szCs w:val="36"/>
              </w:rPr>
            </w:pPr>
            <w:r>
              <w:rPr>
                <w:rFonts w:hint="eastAsia" w:ascii="华文中宋" w:hAnsi="华文中宋" w:eastAsia="华文中宋" w:cs="华文中宋"/>
                <w:b/>
                <w:color w:val="000000"/>
                <w:kern w:val="0"/>
                <w:sz w:val="36"/>
                <w:szCs w:val="36"/>
                <w:lang w:eastAsia="zh-CN" w:bidi="ar"/>
              </w:rPr>
              <w:t>濉溪</w:t>
            </w:r>
            <w:r>
              <w:rPr>
                <w:rFonts w:hint="eastAsia" w:ascii="华文中宋" w:hAnsi="华文中宋" w:eastAsia="华文中宋" w:cs="华文中宋"/>
                <w:b/>
                <w:color w:val="000000"/>
                <w:kern w:val="0"/>
                <w:sz w:val="36"/>
                <w:szCs w:val="36"/>
                <w:highlight w:val="none"/>
                <w:lang w:eastAsia="zh-CN" w:bidi="ar"/>
              </w:rPr>
              <w:t>县2025年</w:t>
            </w:r>
            <w:r>
              <w:rPr>
                <w:rFonts w:hint="eastAsia" w:ascii="华文中宋" w:hAnsi="华文中宋" w:eastAsia="华文中宋" w:cs="华文中宋"/>
                <w:b/>
                <w:color w:val="000000"/>
                <w:kern w:val="0"/>
                <w:sz w:val="36"/>
                <w:szCs w:val="36"/>
                <w:lang w:eastAsia="zh-CN" w:bidi="ar"/>
              </w:rPr>
              <w:t>县级</w:t>
            </w:r>
            <w:r>
              <w:rPr>
                <w:rFonts w:hint="eastAsia" w:ascii="华文中宋" w:hAnsi="华文中宋" w:eastAsia="华文中宋" w:cs="华文中宋"/>
                <w:b/>
                <w:color w:val="000000"/>
                <w:kern w:val="0"/>
                <w:sz w:val="36"/>
                <w:szCs w:val="36"/>
                <w:lang w:bidi="ar"/>
              </w:rPr>
              <w:t>国有资本经营支出决算表</w:t>
            </w:r>
          </w:p>
        </w:tc>
      </w:tr>
      <w:tr>
        <w:tblPrEx>
          <w:tblCellMar>
            <w:top w:w="15" w:type="dxa"/>
            <w:left w:w="15" w:type="dxa"/>
            <w:bottom w:w="15" w:type="dxa"/>
            <w:right w:w="15" w:type="dxa"/>
          </w:tblCellMar>
        </w:tblPrEx>
        <w:trPr>
          <w:trHeight w:val="420" w:hRule="atLeast"/>
        </w:trPr>
        <w:tc>
          <w:tcPr>
            <w:tcW w:w="3007" w:type="dxa"/>
            <w:shd w:val="clear" w:color="auto" w:fill="FFFFFF"/>
            <w:vAlign w:val="center"/>
          </w:tcPr>
          <w:p>
            <w:pPr>
              <w:rPr>
                <w:rFonts w:ascii="宋体" w:hAnsi="宋体" w:eastAsia="宋体" w:cs="宋体"/>
                <w:color w:val="000000"/>
                <w:sz w:val="22"/>
                <w:szCs w:val="22"/>
              </w:rPr>
            </w:pPr>
          </w:p>
        </w:tc>
        <w:tc>
          <w:tcPr>
            <w:tcW w:w="1059" w:type="dxa"/>
            <w:shd w:val="clear" w:color="auto" w:fill="FFFFFF"/>
            <w:vAlign w:val="center"/>
          </w:tcPr>
          <w:p>
            <w:pPr>
              <w:rPr>
                <w:rFonts w:ascii="宋体" w:hAnsi="宋体" w:eastAsia="宋体" w:cs="宋体"/>
                <w:color w:val="000000"/>
                <w:sz w:val="22"/>
                <w:szCs w:val="22"/>
              </w:rPr>
            </w:pPr>
          </w:p>
        </w:tc>
        <w:tc>
          <w:tcPr>
            <w:tcW w:w="1092" w:type="dxa"/>
            <w:shd w:val="clear" w:color="auto" w:fill="FFFFFF"/>
            <w:vAlign w:val="center"/>
          </w:tcPr>
          <w:p>
            <w:pPr>
              <w:rPr>
                <w:rFonts w:ascii="宋体" w:hAnsi="宋体" w:eastAsia="宋体" w:cs="宋体"/>
                <w:color w:val="000000"/>
                <w:sz w:val="22"/>
                <w:szCs w:val="22"/>
              </w:rPr>
            </w:pPr>
          </w:p>
        </w:tc>
        <w:tc>
          <w:tcPr>
            <w:tcW w:w="1080" w:type="dxa"/>
            <w:shd w:val="clear" w:color="auto" w:fill="FFFFFF"/>
            <w:vAlign w:val="center"/>
          </w:tcPr>
          <w:p>
            <w:pPr>
              <w:rPr>
                <w:rFonts w:ascii="宋体" w:hAnsi="宋体" w:eastAsia="宋体" w:cs="宋体"/>
                <w:color w:val="000000"/>
                <w:sz w:val="22"/>
                <w:szCs w:val="22"/>
              </w:rPr>
            </w:pPr>
          </w:p>
        </w:tc>
        <w:tc>
          <w:tcPr>
            <w:tcW w:w="1044" w:type="dxa"/>
            <w:shd w:val="clear" w:color="auto" w:fill="FFFFFF"/>
            <w:vAlign w:val="center"/>
          </w:tcPr>
          <w:p>
            <w:pPr>
              <w:rPr>
                <w:rFonts w:ascii="宋体" w:hAnsi="宋体" w:eastAsia="宋体" w:cs="宋体"/>
                <w:color w:val="000000"/>
                <w:sz w:val="22"/>
                <w:szCs w:val="22"/>
              </w:rPr>
            </w:pPr>
          </w:p>
        </w:tc>
        <w:tc>
          <w:tcPr>
            <w:tcW w:w="1086" w:type="dxa"/>
            <w:shd w:val="clear" w:color="auto" w:fill="FFFFFF"/>
            <w:vAlign w:val="center"/>
          </w:tcPr>
          <w:p>
            <w:pPr>
              <w:widowControl/>
              <w:jc w:val="righ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单位：万元</w:t>
            </w:r>
          </w:p>
        </w:tc>
      </w:tr>
      <w:tr>
        <w:tblPrEx>
          <w:tblCellMar>
            <w:top w:w="15" w:type="dxa"/>
            <w:left w:w="15" w:type="dxa"/>
            <w:bottom w:w="15" w:type="dxa"/>
            <w:right w:w="15" w:type="dxa"/>
          </w:tblCellMar>
        </w:tblPrEx>
        <w:trPr>
          <w:trHeight w:val="1014" w:hRule="atLeast"/>
        </w:trPr>
        <w:tc>
          <w:tcPr>
            <w:tcW w:w="3007" w:type="dxa"/>
            <w:tcBorders>
              <w:top w:val="single" w:color="000000" w:sz="4" w:space="0"/>
              <w:left w:val="single" w:color="000000" w:sz="4" w:space="0"/>
              <w:right w:val="single" w:color="000000" w:sz="4" w:space="0"/>
            </w:tcBorders>
            <w:shd w:val="clear" w:color="auto" w:fill="FFFFFF"/>
            <w:vAlign w:val="center"/>
          </w:tcPr>
          <w:p>
            <w:pPr>
              <w:widowControl/>
              <w:jc w:val="center"/>
              <w:textAlignment w:val="center"/>
              <w:rPr>
                <w:rFonts w:hint="eastAsia" w:ascii="黑体" w:hAnsi="黑体" w:eastAsia="黑体" w:cs="黑体"/>
                <w:b w:val="0"/>
                <w:bCs/>
                <w:color w:val="000000"/>
                <w:sz w:val="22"/>
                <w:szCs w:val="22"/>
              </w:rPr>
            </w:pPr>
            <w:r>
              <w:rPr>
                <w:rFonts w:hint="eastAsia" w:ascii="黑体" w:hAnsi="黑体" w:eastAsia="黑体" w:cs="黑体"/>
                <w:b w:val="0"/>
                <w:bCs/>
                <w:color w:val="000000"/>
                <w:kern w:val="0"/>
                <w:sz w:val="22"/>
                <w:szCs w:val="22"/>
                <w:lang w:bidi="ar"/>
              </w:rPr>
              <w:t>项  目</w:t>
            </w:r>
          </w:p>
        </w:tc>
        <w:tc>
          <w:tcPr>
            <w:tcW w:w="1059" w:type="dxa"/>
            <w:tcBorders>
              <w:top w:val="single" w:color="000000" w:sz="4" w:space="0"/>
              <w:left w:val="single" w:color="000000" w:sz="4" w:space="0"/>
              <w:right w:val="single" w:color="000000" w:sz="4" w:space="0"/>
            </w:tcBorders>
            <w:shd w:val="clear" w:color="auto" w:fill="FFFFFF"/>
            <w:vAlign w:val="center"/>
          </w:tcPr>
          <w:p>
            <w:pPr>
              <w:widowControl/>
              <w:jc w:val="center"/>
              <w:textAlignment w:val="center"/>
              <w:rPr>
                <w:rFonts w:hint="eastAsia" w:ascii="黑体" w:hAnsi="黑体" w:eastAsia="黑体" w:cs="黑体"/>
                <w:b w:val="0"/>
                <w:bCs/>
                <w:color w:val="000000"/>
                <w:sz w:val="22"/>
                <w:szCs w:val="22"/>
              </w:rPr>
            </w:pPr>
            <w:r>
              <w:rPr>
                <w:rFonts w:hint="eastAsia" w:ascii="黑体" w:hAnsi="黑体" w:eastAsia="黑体" w:cs="黑体"/>
                <w:b w:val="0"/>
                <w:bCs/>
                <w:color w:val="000000"/>
                <w:kern w:val="0"/>
                <w:sz w:val="22"/>
                <w:szCs w:val="22"/>
                <w:lang w:eastAsia="zh-CN" w:bidi="ar"/>
              </w:rPr>
              <w:t>2025年</w:t>
            </w:r>
            <w:r>
              <w:rPr>
                <w:rFonts w:hint="eastAsia" w:ascii="黑体" w:hAnsi="黑体" w:eastAsia="黑体" w:cs="黑体"/>
                <w:b w:val="0"/>
                <w:bCs/>
                <w:color w:val="000000"/>
                <w:kern w:val="0"/>
                <w:sz w:val="22"/>
                <w:szCs w:val="22"/>
                <w:lang w:bidi="ar"/>
              </w:rPr>
              <w:t xml:space="preserve">预算数            </w:t>
            </w:r>
          </w:p>
        </w:tc>
        <w:tc>
          <w:tcPr>
            <w:tcW w:w="1092" w:type="dxa"/>
            <w:tcBorders>
              <w:top w:val="single" w:color="000000" w:sz="4" w:space="0"/>
              <w:left w:val="single" w:color="000000" w:sz="4" w:space="0"/>
              <w:right w:val="single" w:color="000000" w:sz="4" w:space="0"/>
            </w:tcBorders>
            <w:shd w:val="clear" w:color="auto" w:fill="FFFFFF"/>
            <w:vAlign w:val="center"/>
          </w:tcPr>
          <w:p>
            <w:pPr>
              <w:widowControl/>
              <w:jc w:val="center"/>
              <w:textAlignment w:val="center"/>
              <w:rPr>
                <w:rFonts w:hint="eastAsia" w:ascii="黑体" w:hAnsi="黑体" w:eastAsia="黑体" w:cs="黑体"/>
                <w:b w:val="0"/>
                <w:bCs/>
                <w:color w:val="000000"/>
                <w:sz w:val="22"/>
                <w:szCs w:val="22"/>
              </w:rPr>
            </w:pPr>
            <w:r>
              <w:rPr>
                <w:rFonts w:hint="eastAsia" w:ascii="黑体" w:hAnsi="黑体" w:eastAsia="黑体" w:cs="黑体"/>
                <w:b w:val="0"/>
                <w:bCs/>
                <w:color w:val="000000"/>
                <w:kern w:val="0"/>
                <w:sz w:val="22"/>
                <w:szCs w:val="22"/>
                <w:lang w:eastAsia="zh-CN" w:bidi="ar"/>
              </w:rPr>
              <w:t>2025年</w:t>
            </w:r>
            <w:r>
              <w:rPr>
                <w:rFonts w:hint="eastAsia" w:ascii="黑体" w:hAnsi="黑体" w:eastAsia="黑体" w:cs="黑体"/>
                <w:b w:val="0"/>
                <w:bCs/>
                <w:color w:val="000000"/>
                <w:kern w:val="0"/>
                <w:sz w:val="22"/>
                <w:szCs w:val="22"/>
                <w:lang w:bidi="ar"/>
              </w:rPr>
              <w:t xml:space="preserve">调整预算数       </w:t>
            </w:r>
          </w:p>
        </w:tc>
        <w:tc>
          <w:tcPr>
            <w:tcW w:w="1080" w:type="dxa"/>
            <w:tcBorders>
              <w:top w:val="single" w:color="000000" w:sz="4" w:space="0"/>
              <w:left w:val="single" w:color="000000" w:sz="4" w:space="0"/>
              <w:right w:val="single" w:color="000000" w:sz="4" w:space="0"/>
            </w:tcBorders>
            <w:shd w:val="clear" w:color="auto" w:fill="FFFFFF"/>
            <w:vAlign w:val="center"/>
          </w:tcPr>
          <w:p>
            <w:pPr>
              <w:widowControl/>
              <w:jc w:val="center"/>
              <w:textAlignment w:val="center"/>
              <w:rPr>
                <w:rFonts w:hint="eastAsia" w:ascii="黑体" w:hAnsi="黑体" w:eastAsia="黑体" w:cs="黑体"/>
                <w:b w:val="0"/>
                <w:bCs/>
                <w:color w:val="000000"/>
                <w:sz w:val="22"/>
                <w:szCs w:val="22"/>
              </w:rPr>
            </w:pPr>
            <w:r>
              <w:rPr>
                <w:rFonts w:hint="eastAsia" w:ascii="黑体" w:hAnsi="黑体" w:eastAsia="黑体" w:cs="黑体"/>
                <w:b w:val="0"/>
                <w:bCs/>
                <w:color w:val="000000"/>
                <w:kern w:val="0"/>
                <w:sz w:val="22"/>
                <w:szCs w:val="22"/>
                <w:lang w:eastAsia="zh-CN" w:bidi="ar"/>
              </w:rPr>
              <w:t>2025年</w:t>
            </w:r>
            <w:r>
              <w:rPr>
                <w:rFonts w:hint="eastAsia" w:ascii="黑体" w:hAnsi="黑体" w:eastAsia="黑体" w:cs="黑体"/>
                <w:b w:val="0"/>
                <w:bCs/>
                <w:color w:val="000000"/>
                <w:kern w:val="0"/>
                <w:sz w:val="22"/>
                <w:szCs w:val="22"/>
                <w:lang w:bidi="ar"/>
              </w:rPr>
              <w:t>决算数</w:t>
            </w:r>
          </w:p>
        </w:tc>
        <w:tc>
          <w:tcPr>
            <w:tcW w:w="1044" w:type="dxa"/>
            <w:tcBorders>
              <w:top w:val="single" w:color="000000" w:sz="4" w:space="0"/>
              <w:left w:val="single" w:color="000000" w:sz="4" w:space="0"/>
              <w:right w:val="single" w:color="000000" w:sz="4" w:space="0"/>
            </w:tcBorders>
            <w:shd w:val="clear" w:color="auto" w:fill="FFFFFF"/>
            <w:vAlign w:val="center"/>
          </w:tcPr>
          <w:p>
            <w:pPr>
              <w:widowControl/>
              <w:jc w:val="center"/>
              <w:textAlignment w:val="center"/>
              <w:rPr>
                <w:rFonts w:hint="eastAsia" w:ascii="黑体" w:hAnsi="黑体" w:eastAsia="黑体" w:cs="黑体"/>
                <w:b w:val="0"/>
                <w:bCs/>
                <w:color w:val="000000"/>
                <w:sz w:val="22"/>
                <w:szCs w:val="22"/>
              </w:rPr>
            </w:pPr>
            <w:r>
              <w:rPr>
                <w:rFonts w:hint="eastAsia" w:ascii="黑体" w:hAnsi="黑体" w:eastAsia="黑体" w:cs="黑体"/>
                <w:b w:val="0"/>
                <w:bCs/>
                <w:color w:val="000000"/>
                <w:kern w:val="0"/>
                <w:sz w:val="22"/>
                <w:szCs w:val="22"/>
                <w:lang w:bidi="ar"/>
              </w:rPr>
              <w:t>为预算的%</w:t>
            </w:r>
          </w:p>
        </w:tc>
        <w:tc>
          <w:tcPr>
            <w:tcW w:w="1086" w:type="dxa"/>
            <w:tcBorders>
              <w:top w:val="single" w:color="000000" w:sz="4" w:space="0"/>
              <w:left w:val="single" w:color="000000" w:sz="4" w:space="0"/>
              <w:right w:val="single" w:color="000000" w:sz="4" w:space="0"/>
            </w:tcBorders>
            <w:shd w:val="clear" w:color="auto" w:fill="FFFFFF"/>
            <w:vAlign w:val="center"/>
          </w:tcPr>
          <w:p>
            <w:pPr>
              <w:widowControl/>
              <w:jc w:val="center"/>
              <w:textAlignment w:val="center"/>
              <w:rPr>
                <w:rFonts w:hint="eastAsia" w:ascii="黑体" w:hAnsi="黑体" w:eastAsia="黑体" w:cs="黑体"/>
                <w:b w:val="0"/>
                <w:bCs/>
                <w:color w:val="000000"/>
                <w:sz w:val="22"/>
                <w:szCs w:val="22"/>
              </w:rPr>
            </w:pPr>
            <w:r>
              <w:rPr>
                <w:rFonts w:hint="eastAsia" w:ascii="黑体" w:hAnsi="黑体" w:eastAsia="黑体" w:cs="黑体"/>
                <w:b w:val="0"/>
                <w:bCs/>
                <w:color w:val="000000"/>
                <w:kern w:val="0"/>
                <w:sz w:val="22"/>
                <w:szCs w:val="22"/>
                <w:lang w:bidi="ar"/>
              </w:rPr>
              <w:t>为上年决算的％</w:t>
            </w:r>
          </w:p>
        </w:tc>
      </w:tr>
      <w:tr>
        <w:tblPrEx>
          <w:tblCellMar>
            <w:top w:w="15" w:type="dxa"/>
            <w:left w:w="15" w:type="dxa"/>
            <w:bottom w:w="15" w:type="dxa"/>
            <w:right w:w="15" w:type="dxa"/>
          </w:tblCellMar>
        </w:tblPrEx>
        <w:trPr>
          <w:trHeight w:val="690" w:hRule="atLeast"/>
        </w:trPr>
        <w:tc>
          <w:tcPr>
            <w:tcW w:w="3007" w:type="dxa"/>
            <w:tcBorders>
              <w:top w:val="single" w:color="000000" w:sz="4" w:space="0"/>
              <w:left w:val="single" w:color="000000" w:sz="4" w:space="0"/>
            </w:tcBorders>
            <w:shd w:val="clear" w:color="auto" w:fill="FFFFFF"/>
            <w:vAlign w:val="center"/>
          </w:tcPr>
          <w:p>
            <w:pPr>
              <w:widowControl/>
              <w:jc w:val="left"/>
              <w:textAlignment w:val="center"/>
              <w:rPr>
                <w:rFonts w:ascii="黑体" w:hAnsi="宋体" w:eastAsia="黑体" w:cs="黑体"/>
                <w:color w:val="000000"/>
                <w:sz w:val="22"/>
                <w:szCs w:val="22"/>
              </w:rPr>
            </w:pPr>
            <w:r>
              <w:rPr>
                <w:rFonts w:hint="eastAsia" w:ascii="黑体" w:hAnsi="宋体" w:eastAsia="黑体" w:cs="黑体"/>
                <w:color w:val="000000"/>
                <w:kern w:val="0"/>
                <w:sz w:val="22"/>
                <w:szCs w:val="22"/>
                <w:lang w:bidi="ar"/>
              </w:rPr>
              <w:t>解决历史遗留问题及改革成本支出</w:t>
            </w:r>
          </w:p>
        </w:tc>
        <w:tc>
          <w:tcPr>
            <w:tcW w:w="1059" w:type="dxa"/>
            <w:tcBorders>
              <w:top w:val="single" w:color="000000" w:sz="4" w:space="0"/>
              <w:left w:val="single" w:color="000000" w:sz="4" w:space="0"/>
            </w:tcBorders>
            <w:shd w:val="clear" w:color="auto" w:fill="FFFFFF"/>
            <w:vAlign w:val="center"/>
          </w:tcPr>
          <w:p>
            <w:pPr>
              <w:widowControl/>
              <w:jc w:val="right"/>
              <w:textAlignment w:val="center"/>
              <w:rPr>
                <w:rFonts w:hint="eastAsia" w:ascii="黑体" w:hAnsi="黑体" w:eastAsia="黑体" w:cs="黑体"/>
                <w:color w:val="000000"/>
                <w:sz w:val="22"/>
                <w:szCs w:val="22"/>
              </w:rPr>
            </w:pPr>
          </w:p>
        </w:tc>
        <w:tc>
          <w:tcPr>
            <w:tcW w:w="1092" w:type="dxa"/>
            <w:tcBorders>
              <w:top w:val="single" w:color="000000" w:sz="4" w:space="0"/>
              <w:left w:val="single" w:color="000000" w:sz="4" w:space="0"/>
            </w:tcBorders>
            <w:shd w:val="clear" w:color="auto" w:fill="FFFFFF"/>
            <w:vAlign w:val="center"/>
          </w:tcPr>
          <w:p>
            <w:pPr>
              <w:jc w:val="right"/>
              <w:rPr>
                <w:rFonts w:hint="eastAsia" w:ascii="黑体" w:hAnsi="黑体" w:eastAsia="黑体" w:cs="黑体"/>
                <w:color w:val="000000"/>
                <w:sz w:val="22"/>
                <w:szCs w:val="22"/>
              </w:rPr>
            </w:pPr>
          </w:p>
        </w:tc>
        <w:tc>
          <w:tcPr>
            <w:tcW w:w="1080" w:type="dxa"/>
            <w:tcBorders>
              <w:top w:val="single" w:color="000000" w:sz="4" w:space="0"/>
              <w:left w:val="single" w:color="000000" w:sz="4" w:space="0"/>
            </w:tcBorders>
            <w:shd w:val="clear" w:color="auto" w:fill="auto"/>
            <w:vAlign w:val="center"/>
          </w:tcPr>
          <w:p>
            <w:pPr>
              <w:keepNext w:val="0"/>
              <w:keepLines w:val="0"/>
              <w:widowControl/>
              <w:suppressLineNumbers w:val="0"/>
              <w:jc w:val="right"/>
              <w:textAlignment w:val="center"/>
              <w:rPr>
                <w:rFonts w:hint="eastAsia" w:ascii="黑体" w:hAnsi="黑体" w:eastAsia="黑体" w:cs="黑体"/>
                <w:i w:val="0"/>
                <w:iCs w:val="0"/>
                <w:color w:val="C55A11" w:themeColor="accent2" w:themeShade="BF"/>
                <w:kern w:val="2"/>
                <w:sz w:val="22"/>
                <w:szCs w:val="22"/>
                <w:u w:val="none"/>
                <w:lang w:val="en-US" w:eastAsia="zh-CN" w:bidi="ar-SA"/>
              </w:rPr>
            </w:pPr>
          </w:p>
        </w:tc>
        <w:tc>
          <w:tcPr>
            <w:tcW w:w="1044" w:type="dxa"/>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color w:val="C55A11" w:themeColor="accent2" w:themeShade="BF"/>
                <w:sz w:val="22"/>
                <w:szCs w:val="22"/>
              </w:rPr>
            </w:pPr>
          </w:p>
        </w:tc>
        <w:tc>
          <w:tcPr>
            <w:tcW w:w="1086" w:type="dxa"/>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color w:val="C55A11" w:themeColor="accent2" w:themeShade="BF"/>
                <w:sz w:val="22"/>
                <w:szCs w:val="22"/>
              </w:rPr>
            </w:pPr>
          </w:p>
        </w:tc>
      </w:tr>
      <w:tr>
        <w:tblPrEx>
          <w:tblCellMar>
            <w:top w:w="15" w:type="dxa"/>
            <w:left w:w="15" w:type="dxa"/>
            <w:bottom w:w="15" w:type="dxa"/>
            <w:right w:w="15" w:type="dxa"/>
          </w:tblCellMar>
        </w:tblPrEx>
        <w:trPr>
          <w:trHeight w:val="690" w:hRule="atLeast"/>
        </w:trPr>
        <w:tc>
          <w:tcPr>
            <w:tcW w:w="3007" w:type="dxa"/>
            <w:tcBorders>
              <w:left w:val="single" w:color="000000" w:sz="4" w:space="0"/>
            </w:tcBorders>
            <w:shd w:val="clear" w:color="auto" w:fill="FFFFFF"/>
            <w:vAlign w:val="center"/>
          </w:tcPr>
          <w:p>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 xml:space="preserve">    </w:t>
            </w:r>
            <w:r>
              <w:rPr>
                <w:rStyle w:val="13"/>
                <w:rFonts w:hint="eastAsia" w:ascii="宋体" w:hAnsi="宋体" w:eastAsia="宋体" w:cs="宋体"/>
                <w:sz w:val="22"/>
                <w:szCs w:val="22"/>
                <w:lang w:bidi="ar"/>
              </w:rPr>
              <w:t>国有企业退休人员社会化管理补助支出</w:t>
            </w:r>
          </w:p>
        </w:tc>
        <w:tc>
          <w:tcPr>
            <w:tcW w:w="1059" w:type="dxa"/>
            <w:tcBorders>
              <w:left w:val="single" w:color="000000" w:sz="4" w:space="0"/>
            </w:tcBorders>
            <w:shd w:val="clear" w:color="auto" w:fill="FFFFFF"/>
            <w:vAlign w:val="center"/>
          </w:tcPr>
          <w:p>
            <w:pPr>
              <w:widowControl/>
              <w:jc w:val="right"/>
              <w:textAlignment w:val="center"/>
              <w:rPr>
                <w:rFonts w:hint="eastAsia" w:ascii="宋体" w:hAnsi="宋体" w:eastAsia="宋体" w:cs="宋体"/>
                <w:color w:val="000000"/>
                <w:sz w:val="22"/>
                <w:szCs w:val="22"/>
              </w:rPr>
            </w:pPr>
          </w:p>
        </w:tc>
        <w:tc>
          <w:tcPr>
            <w:tcW w:w="1092" w:type="dxa"/>
            <w:tcBorders>
              <w:left w:val="single" w:color="000000" w:sz="4" w:space="0"/>
            </w:tcBorders>
            <w:shd w:val="clear" w:color="auto" w:fill="FFFFFF"/>
            <w:vAlign w:val="center"/>
          </w:tcPr>
          <w:p>
            <w:pPr>
              <w:jc w:val="right"/>
              <w:rPr>
                <w:rFonts w:hint="eastAsia" w:ascii="宋体" w:hAnsi="宋体" w:eastAsia="宋体" w:cs="宋体"/>
                <w:color w:val="000000"/>
                <w:sz w:val="22"/>
                <w:szCs w:val="22"/>
              </w:rPr>
            </w:pPr>
          </w:p>
        </w:tc>
        <w:tc>
          <w:tcPr>
            <w:tcW w:w="1080"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2"/>
                <w:sz w:val="22"/>
                <w:szCs w:val="22"/>
                <w:u w:val="none"/>
                <w:lang w:val="en-US" w:eastAsia="zh-CN" w:bidi="ar-SA"/>
              </w:rPr>
            </w:pPr>
          </w:p>
        </w:tc>
        <w:tc>
          <w:tcPr>
            <w:tcW w:w="1044"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C55A11" w:themeColor="accent2" w:themeShade="BF"/>
                <w:sz w:val="22"/>
                <w:szCs w:val="22"/>
              </w:rPr>
            </w:pPr>
          </w:p>
        </w:tc>
        <w:tc>
          <w:tcPr>
            <w:tcW w:w="1086"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C55A11" w:themeColor="accent2" w:themeShade="BF"/>
                <w:sz w:val="22"/>
                <w:szCs w:val="22"/>
              </w:rPr>
            </w:pPr>
          </w:p>
        </w:tc>
      </w:tr>
      <w:tr>
        <w:tblPrEx>
          <w:tblCellMar>
            <w:top w:w="15" w:type="dxa"/>
            <w:left w:w="15" w:type="dxa"/>
            <w:bottom w:w="15" w:type="dxa"/>
            <w:right w:w="15" w:type="dxa"/>
          </w:tblCellMar>
        </w:tblPrEx>
        <w:trPr>
          <w:trHeight w:val="690" w:hRule="atLeast"/>
        </w:trPr>
        <w:tc>
          <w:tcPr>
            <w:tcW w:w="3007" w:type="dxa"/>
            <w:tcBorders>
              <w:left w:val="single" w:color="000000" w:sz="4" w:space="0"/>
            </w:tcBorders>
            <w:shd w:val="clear" w:color="auto" w:fill="FFFFFF"/>
            <w:vAlign w:val="center"/>
          </w:tcPr>
          <w:p>
            <w:pPr>
              <w:widowControl/>
              <w:jc w:val="left"/>
              <w:textAlignment w:val="center"/>
              <w:rPr>
                <w:rFonts w:ascii="黑体" w:hAnsi="宋体" w:eastAsia="黑体" w:cs="黑体"/>
                <w:color w:val="000000"/>
                <w:sz w:val="22"/>
                <w:szCs w:val="22"/>
              </w:rPr>
            </w:pPr>
            <w:r>
              <w:rPr>
                <w:rFonts w:hint="eastAsia" w:ascii="黑体" w:hAnsi="宋体" w:eastAsia="黑体" w:cs="黑体"/>
                <w:color w:val="000000"/>
                <w:kern w:val="0"/>
                <w:sz w:val="22"/>
                <w:szCs w:val="22"/>
                <w:lang w:bidi="ar"/>
              </w:rPr>
              <w:t>国有企业资本金注入</w:t>
            </w:r>
          </w:p>
        </w:tc>
        <w:tc>
          <w:tcPr>
            <w:tcW w:w="1059" w:type="dxa"/>
            <w:tcBorders>
              <w:left w:val="single" w:color="000000" w:sz="4" w:space="0"/>
            </w:tcBorders>
            <w:shd w:val="clear" w:color="auto" w:fill="FFFFFF"/>
            <w:vAlign w:val="center"/>
          </w:tcPr>
          <w:p>
            <w:pPr>
              <w:widowControl/>
              <w:jc w:val="right"/>
              <w:textAlignment w:val="center"/>
              <w:rPr>
                <w:rFonts w:ascii="黑体" w:hAnsi="宋体" w:eastAsia="黑体" w:cs="黑体"/>
                <w:color w:val="000000"/>
                <w:sz w:val="22"/>
                <w:szCs w:val="22"/>
              </w:rPr>
            </w:pPr>
          </w:p>
        </w:tc>
        <w:tc>
          <w:tcPr>
            <w:tcW w:w="1092" w:type="dxa"/>
            <w:tcBorders>
              <w:left w:val="single" w:color="000000" w:sz="4" w:space="0"/>
            </w:tcBorders>
            <w:shd w:val="clear" w:color="auto" w:fill="FFFFFF"/>
            <w:vAlign w:val="center"/>
          </w:tcPr>
          <w:p>
            <w:pPr>
              <w:keepNext w:val="0"/>
              <w:keepLines w:val="0"/>
              <w:widowControl/>
              <w:suppressLineNumbers w:val="0"/>
              <w:jc w:val="right"/>
              <w:textAlignment w:val="center"/>
              <w:rPr>
                <w:rFonts w:hint="eastAsia" w:ascii="黑体" w:hAnsi="宋体" w:eastAsia="黑体" w:cs="黑体"/>
                <w:i w:val="0"/>
                <w:color w:val="000000"/>
                <w:kern w:val="2"/>
                <w:sz w:val="22"/>
                <w:szCs w:val="22"/>
                <w:u w:val="none"/>
                <w:lang w:val="en-US" w:eastAsia="zh-CN" w:bidi="ar-SA"/>
              </w:rPr>
            </w:pPr>
            <w:r>
              <w:rPr>
                <w:rFonts w:hint="eastAsia" w:ascii="黑体" w:hAnsi="宋体" w:eastAsia="黑体" w:cs="黑体"/>
                <w:i w:val="0"/>
                <w:color w:val="000000"/>
                <w:kern w:val="0"/>
                <w:sz w:val="22"/>
                <w:szCs w:val="22"/>
                <w:u w:val="none"/>
                <w:lang w:val="en-US" w:eastAsia="zh-CN" w:bidi="ar"/>
              </w:rPr>
              <w:t>10,000</w:t>
            </w:r>
          </w:p>
        </w:tc>
        <w:tc>
          <w:tcPr>
            <w:tcW w:w="1080"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黑体" w:hAnsi="黑体" w:eastAsia="黑体" w:cs="黑体"/>
                <w:i w:val="0"/>
                <w:iCs w:val="0"/>
                <w:color w:val="C55A11" w:themeColor="accent2" w:themeShade="BF"/>
                <w:kern w:val="2"/>
                <w:sz w:val="22"/>
                <w:szCs w:val="22"/>
                <w:u w:val="none"/>
                <w:lang w:val="en-US" w:eastAsia="zh-CN" w:bidi="ar-SA"/>
              </w:rPr>
            </w:pPr>
            <w:r>
              <w:rPr>
                <w:rFonts w:hint="eastAsia" w:ascii="黑体" w:hAnsi="黑体" w:eastAsia="黑体" w:cs="黑体"/>
                <w:i w:val="0"/>
                <w:color w:val="000000"/>
                <w:kern w:val="0"/>
                <w:sz w:val="22"/>
                <w:szCs w:val="22"/>
                <w:u w:val="none"/>
                <w:lang w:val="en-US" w:eastAsia="zh-CN" w:bidi="ar"/>
              </w:rPr>
              <w:t xml:space="preserve">10,000 </w:t>
            </w:r>
          </w:p>
        </w:tc>
        <w:tc>
          <w:tcPr>
            <w:tcW w:w="1044"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黑体" w:hAnsi="宋体" w:eastAsia="黑体" w:cs="黑体"/>
                <w:i w:val="0"/>
                <w:color w:val="000000"/>
                <w:kern w:val="2"/>
                <w:sz w:val="22"/>
                <w:szCs w:val="22"/>
                <w:u w:val="none"/>
                <w:lang w:val="en-US" w:eastAsia="zh-CN" w:bidi="ar-SA"/>
              </w:rPr>
            </w:pPr>
            <w:r>
              <w:rPr>
                <w:rFonts w:hint="eastAsia" w:ascii="黑体" w:hAnsi="宋体" w:eastAsia="黑体" w:cs="黑体"/>
                <w:i w:val="0"/>
                <w:color w:val="000000"/>
                <w:kern w:val="0"/>
                <w:sz w:val="22"/>
                <w:szCs w:val="22"/>
                <w:u w:val="none"/>
                <w:lang w:val="en-US" w:eastAsia="zh-CN" w:bidi="ar"/>
              </w:rPr>
              <w:t>100</w:t>
            </w:r>
          </w:p>
        </w:tc>
        <w:tc>
          <w:tcPr>
            <w:tcW w:w="1086"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color w:val="C55A11" w:themeColor="accent2" w:themeShade="BF"/>
                <w:sz w:val="22"/>
                <w:szCs w:val="22"/>
              </w:rPr>
            </w:pPr>
            <w:r>
              <w:rPr>
                <w:rFonts w:hint="eastAsia" w:ascii="黑体" w:hAnsi="黑体" w:eastAsia="黑体" w:cs="黑体"/>
                <w:i w:val="0"/>
                <w:color w:val="000000"/>
                <w:kern w:val="0"/>
                <w:sz w:val="22"/>
                <w:szCs w:val="22"/>
                <w:u w:val="none"/>
                <w:lang w:val="en-US" w:eastAsia="zh-CN" w:bidi="ar"/>
              </w:rPr>
              <w:t xml:space="preserve">42.7 </w:t>
            </w:r>
          </w:p>
        </w:tc>
      </w:tr>
      <w:tr>
        <w:tblPrEx>
          <w:tblCellMar>
            <w:top w:w="15" w:type="dxa"/>
            <w:left w:w="15" w:type="dxa"/>
            <w:bottom w:w="15" w:type="dxa"/>
            <w:right w:w="15" w:type="dxa"/>
          </w:tblCellMar>
        </w:tblPrEx>
        <w:trPr>
          <w:trHeight w:val="495" w:hRule="atLeast"/>
        </w:trPr>
        <w:tc>
          <w:tcPr>
            <w:tcW w:w="3007"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 xml:space="preserve">    其他国有企业资本金注入</w:t>
            </w:r>
          </w:p>
        </w:tc>
        <w:tc>
          <w:tcPr>
            <w:tcW w:w="1059"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2"/>
                <w:szCs w:val="22"/>
              </w:rPr>
            </w:pPr>
          </w:p>
        </w:tc>
        <w:tc>
          <w:tcPr>
            <w:tcW w:w="1092" w:type="dxa"/>
            <w:tcBorders>
              <w:left w:val="single" w:color="000000" w:sz="4" w:space="0"/>
            </w:tcBorders>
            <w:shd w:val="clear" w:color="auto" w:fill="FFFFFF"/>
            <w:vAlign w:val="center"/>
          </w:tcPr>
          <w:p>
            <w:pPr>
              <w:widowControl/>
              <w:jc w:val="right"/>
              <w:textAlignment w:val="center"/>
              <w:rPr>
                <w:rFonts w:hint="eastAsia" w:ascii="宋体" w:hAnsi="宋体" w:eastAsia="宋体" w:cs="宋体"/>
                <w:color w:val="000000"/>
                <w:sz w:val="22"/>
                <w:szCs w:val="22"/>
              </w:rPr>
            </w:pPr>
          </w:p>
        </w:tc>
        <w:tc>
          <w:tcPr>
            <w:tcW w:w="1080"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 xml:space="preserve">10,000 </w:t>
            </w:r>
          </w:p>
        </w:tc>
        <w:tc>
          <w:tcPr>
            <w:tcW w:w="1044"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C55A11" w:themeColor="accent2" w:themeShade="BF"/>
                <w:sz w:val="22"/>
                <w:szCs w:val="22"/>
              </w:rPr>
            </w:pPr>
          </w:p>
        </w:tc>
        <w:tc>
          <w:tcPr>
            <w:tcW w:w="1086"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C55A11" w:themeColor="accent2" w:themeShade="BF"/>
                <w:sz w:val="22"/>
                <w:szCs w:val="22"/>
              </w:rPr>
            </w:pPr>
            <w:r>
              <w:rPr>
                <w:rFonts w:hint="eastAsia" w:ascii="宋体" w:hAnsi="宋体" w:eastAsia="宋体" w:cs="宋体"/>
                <w:i w:val="0"/>
                <w:color w:val="000000"/>
                <w:kern w:val="0"/>
                <w:sz w:val="22"/>
                <w:szCs w:val="22"/>
                <w:u w:val="none"/>
                <w:lang w:val="en-US" w:eastAsia="zh-CN" w:bidi="ar"/>
              </w:rPr>
              <w:t xml:space="preserve">42.7 </w:t>
            </w:r>
          </w:p>
        </w:tc>
      </w:tr>
      <w:tr>
        <w:tblPrEx>
          <w:tblCellMar>
            <w:top w:w="15" w:type="dxa"/>
            <w:left w:w="15" w:type="dxa"/>
            <w:bottom w:w="15" w:type="dxa"/>
            <w:right w:w="15" w:type="dxa"/>
          </w:tblCellMar>
        </w:tblPrEx>
        <w:trPr>
          <w:trHeight w:val="495" w:hRule="atLeast"/>
        </w:trPr>
        <w:tc>
          <w:tcPr>
            <w:tcW w:w="3007" w:type="dxa"/>
            <w:tcBorders>
              <w:left w:val="single" w:color="000000" w:sz="4" w:space="0"/>
            </w:tcBorders>
            <w:shd w:val="clear" w:color="auto" w:fill="FFFFFF"/>
            <w:vAlign w:val="center"/>
          </w:tcPr>
          <w:p>
            <w:pPr>
              <w:jc w:val="left"/>
              <w:rPr>
                <w:rFonts w:ascii="宋体" w:hAnsi="宋体" w:eastAsia="宋体" w:cs="宋体"/>
                <w:color w:val="000000"/>
                <w:sz w:val="20"/>
                <w:szCs w:val="20"/>
              </w:rPr>
            </w:pPr>
          </w:p>
        </w:tc>
        <w:tc>
          <w:tcPr>
            <w:tcW w:w="1059" w:type="dxa"/>
            <w:tcBorders>
              <w:left w:val="single" w:color="000000" w:sz="4" w:space="0"/>
            </w:tcBorders>
            <w:shd w:val="clear" w:color="auto" w:fill="FFFFFF"/>
            <w:vAlign w:val="center"/>
          </w:tcPr>
          <w:p>
            <w:pPr>
              <w:jc w:val="right"/>
              <w:rPr>
                <w:rFonts w:ascii="宋体" w:hAnsi="宋体" w:eastAsia="宋体" w:cs="宋体"/>
                <w:color w:val="000000"/>
                <w:sz w:val="20"/>
                <w:szCs w:val="20"/>
              </w:rPr>
            </w:pPr>
          </w:p>
        </w:tc>
        <w:tc>
          <w:tcPr>
            <w:tcW w:w="1092" w:type="dxa"/>
            <w:tcBorders>
              <w:left w:val="single" w:color="000000" w:sz="4" w:space="0"/>
            </w:tcBorders>
            <w:shd w:val="clear" w:color="auto" w:fill="FFFFFF"/>
            <w:vAlign w:val="center"/>
          </w:tcPr>
          <w:p>
            <w:pPr>
              <w:jc w:val="right"/>
              <w:rPr>
                <w:rFonts w:ascii="宋体" w:hAnsi="宋体" w:eastAsia="宋体" w:cs="宋体"/>
                <w:color w:val="000000"/>
                <w:sz w:val="20"/>
                <w:szCs w:val="20"/>
              </w:rPr>
            </w:pPr>
          </w:p>
        </w:tc>
        <w:tc>
          <w:tcPr>
            <w:tcW w:w="1080" w:type="dxa"/>
            <w:tcBorders>
              <w:left w:val="single" w:color="000000" w:sz="4" w:space="0"/>
            </w:tcBorders>
            <w:shd w:val="clear" w:color="auto" w:fill="FFFFFF"/>
            <w:vAlign w:val="center"/>
          </w:tcPr>
          <w:p>
            <w:pPr>
              <w:rPr>
                <w:rFonts w:ascii="宋体" w:hAnsi="宋体" w:eastAsia="宋体" w:cs="宋体"/>
                <w:color w:val="C55A11" w:themeColor="accent2" w:themeShade="BF"/>
                <w:sz w:val="20"/>
                <w:szCs w:val="20"/>
              </w:rPr>
            </w:pPr>
          </w:p>
        </w:tc>
        <w:tc>
          <w:tcPr>
            <w:tcW w:w="1044"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C55A11" w:themeColor="accent2" w:themeShade="BF"/>
                <w:sz w:val="20"/>
                <w:szCs w:val="20"/>
              </w:rPr>
            </w:pPr>
          </w:p>
        </w:tc>
        <w:tc>
          <w:tcPr>
            <w:tcW w:w="1086" w:type="dxa"/>
            <w:tcBorders>
              <w:left w:val="single" w:color="000000" w:sz="4" w:space="0"/>
              <w:right w:val="single" w:color="000000" w:sz="4" w:space="0"/>
            </w:tcBorders>
            <w:shd w:val="clear" w:color="auto" w:fill="FFFFFF"/>
            <w:vAlign w:val="center"/>
          </w:tcPr>
          <w:p>
            <w:pPr>
              <w:rPr>
                <w:rFonts w:ascii="宋体" w:hAnsi="宋体" w:eastAsia="宋体" w:cs="宋体"/>
                <w:color w:val="C55A11" w:themeColor="accent2" w:themeShade="BF"/>
                <w:sz w:val="20"/>
                <w:szCs w:val="20"/>
              </w:rPr>
            </w:pPr>
          </w:p>
        </w:tc>
      </w:tr>
      <w:tr>
        <w:tblPrEx>
          <w:tblCellMar>
            <w:top w:w="15" w:type="dxa"/>
            <w:left w:w="15" w:type="dxa"/>
            <w:bottom w:w="15" w:type="dxa"/>
            <w:right w:w="15" w:type="dxa"/>
          </w:tblCellMar>
        </w:tblPrEx>
        <w:trPr>
          <w:trHeight w:val="495" w:hRule="atLeast"/>
        </w:trPr>
        <w:tc>
          <w:tcPr>
            <w:tcW w:w="3007" w:type="dxa"/>
            <w:tcBorders>
              <w:left w:val="single" w:color="000000" w:sz="4" w:space="0"/>
            </w:tcBorders>
            <w:shd w:val="clear" w:color="auto" w:fill="FFFFFF"/>
            <w:vAlign w:val="center"/>
          </w:tcPr>
          <w:p>
            <w:pPr>
              <w:widowControl/>
              <w:jc w:val="center"/>
              <w:textAlignment w:val="center"/>
              <w:rPr>
                <w:rFonts w:ascii="黑体" w:hAnsi="宋体" w:eastAsia="黑体" w:cs="黑体"/>
                <w:color w:val="000000"/>
                <w:sz w:val="22"/>
                <w:szCs w:val="22"/>
              </w:rPr>
            </w:pPr>
            <w:r>
              <w:rPr>
                <w:rFonts w:hint="eastAsia" w:ascii="黑体" w:hAnsi="宋体" w:eastAsia="黑体" w:cs="黑体"/>
                <w:color w:val="000000"/>
                <w:kern w:val="0"/>
                <w:sz w:val="22"/>
                <w:szCs w:val="22"/>
                <w:lang w:bidi="ar"/>
              </w:rPr>
              <w:t>支出合计</w:t>
            </w:r>
          </w:p>
        </w:tc>
        <w:tc>
          <w:tcPr>
            <w:tcW w:w="1059" w:type="dxa"/>
            <w:tcBorders>
              <w:left w:val="single" w:color="000000" w:sz="4" w:space="0"/>
            </w:tcBorders>
            <w:shd w:val="clear" w:color="auto" w:fill="FFFFFF"/>
            <w:vAlign w:val="center"/>
          </w:tcPr>
          <w:p>
            <w:pPr>
              <w:widowControl/>
              <w:jc w:val="right"/>
              <w:textAlignment w:val="center"/>
              <w:rPr>
                <w:rFonts w:ascii="黑体" w:hAnsi="宋体" w:eastAsia="黑体" w:cs="黑体"/>
                <w:color w:val="000000"/>
                <w:sz w:val="22"/>
                <w:szCs w:val="22"/>
              </w:rPr>
            </w:pPr>
          </w:p>
        </w:tc>
        <w:tc>
          <w:tcPr>
            <w:tcW w:w="1092" w:type="dxa"/>
            <w:tcBorders>
              <w:left w:val="single" w:color="000000" w:sz="4" w:space="0"/>
            </w:tcBorders>
            <w:shd w:val="clear" w:color="auto" w:fill="FFFFFF"/>
            <w:vAlign w:val="center"/>
          </w:tcPr>
          <w:p>
            <w:pPr>
              <w:widowControl/>
              <w:jc w:val="right"/>
              <w:textAlignment w:val="center"/>
              <w:rPr>
                <w:rFonts w:hint="eastAsia" w:ascii="黑体" w:hAnsi="黑体" w:eastAsia="黑体" w:cs="黑体"/>
                <w:color w:val="000000"/>
                <w:sz w:val="22"/>
                <w:szCs w:val="22"/>
              </w:rPr>
            </w:pPr>
            <w:r>
              <w:rPr>
                <w:rFonts w:hint="eastAsia" w:ascii="黑体" w:hAnsi="宋体" w:eastAsia="黑体" w:cs="黑体"/>
                <w:i w:val="0"/>
                <w:color w:val="000000"/>
                <w:kern w:val="0"/>
                <w:sz w:val="22"/>
                <w:szCs w:val="22"/>
                <w:u w:val="none"/>
                <w:lang w:val="en-US" w:eastAsia="zh-CN" w:bidi="ar"/>
              </w:rPr>
              <w:t>10,000</w:t>
            </w:r>
          </w:p>
        </w:tc>
        <w:tc>
          <w:tcPr>
            <w:tcW w:w="1080"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黑体" w:hAnsi="黑体" w:eastAsia="黑体" w:cs="黑体"/>
                <w:i w:val="0"/>
                <w:iCs w:val="0"/>
                <w:color w:val="C55A11" w:themeColor="accent2" w:themeShade="BF"/>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 xml:space="preserve">10,000 </w:t>
            </w:r>
          </w:p>
        </w:tc>
        <w:tc>
          <w:tcPr>
            <w:tcW w:w="1044"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黑体" w:hAnsi="宋体" w:eastAsia="黑体" w:cs="黑体"/>
                <w:i w:val="0"/>
                <w:color w:val="000000"/>
                <w:kern w:val="2"/>
                <w:sz w:val="22"/>
                <w:szCs w:val="22"/>
                <w:u w:val="none"/>
                <w:lang w:val="en-US" w:eastAsia="zh-CN" w:bidi="ar-SA"/>
              </w:rPr>
            </w:pPr>
            <w:r>
              <w:rPr>
                <w:rFonts w:hint="eastAsia" w:ascii="黑体" w:hAnsi="宋体" w:eastAsia="黑体" w:cs="黑体"/>
                <w:i w:val="0"/>
                <w:color w:val="000000"/>
                <w:kern w:val="0"/>
                <w:sz w:val="22"/>
                <w:szCs w:val="22"/>
                <w:u w:val="none"/>
                <w:lang w:val="en-US" w:eastAsia="zh-CN" w:bidi="ar"/>
              </w:rPr>
              <w:t>100</w:t>
            </w:r>
          </w:p>
        </w:tc>
        <w:tc>
          <w:tcPr>
            <w:tcW w:w="1086"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i w:val="0"/>
                <w:iCs w:val="0"/>
                <w:color w:val="C55A11" w:themeColor="accent2" w:themeShade="BF"/>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 xml:space="preserve">42.7 </w:t>
            </w:r>
          </w:p>
        </w:tc>
      </w:tr>
      <w:tr>
        <w:tblPrEx>
          <w:tblCellMar>
            <w:top w:w="15" w:type="dxa"/>
            <w:left w:w="15" w:type="dxa"/>
            <w:bottom w:w="15" w:type="dxa"/>
            <w:right w:w="15" w:type="dxa"/>
          </w:tblCellMar>
        </w:tblPrEx>
        <w:trPr>
          <w:trHeight w:val="495" w:hRule="atLeast"/>
        </w:trPr>
        <w:tc>
          <w:tcPr>
            <w:tcW w:w="3007" w:type="dxa"/>
            <w:tcBorders>
              <w:top w:val="single" w:color="000000" w:sz="4" w:space="0"/>
              <w:lef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加：</w:t>
            </w:r>
            <w:r>
              <w:rPr>
                <w:rFonts w:hint="eastAsia" w:ascii="宋体" w:hAnsi="宋体" w:eastAsia="宋体" w:cs="宋体"/>
                <w:color w:val="000000"/>
                <w:kern w:val="0"/>
                <w:sz w:val="22"/>
                <w:szCs w:val="22"/>
                <w:lang w:val="en-US" w:eastAsia="zh-CN" w:bidi="ar"/>
              </w:rPr>
              <w:t>结转下年</w:t>
            </w:r>
          </w:p>
        </w:tc>
        <w:tc>
          <w:tcPr>
            <w:tcW w:w="1059" w:type="dxa"/>
            <w:tcBorders>
              <w:top w:val="single" w:color="000000" w:sz="4" w:space="0"/>
              <w:left w:val="single" w:color="000000" w:sz="4" w:space="0"/>
            </w:tcBorders>
            <w:shd w:val="clear" w:color="auto" w:fill="FFFFFF"/>
            <w:vAlign w:val="center"/>
          </w:tcPr>
          <w:p>
            <w:pPr>
              <w:jc w:val="right"/>
              <w:rPr>
                <w:rFonts w:ascii="宋体" w:hAnsi="宋体" w:eastAsia="宋体" w:cs="宋体"/>
                <w:color w:val="000000"/>
                <w:sz w:val="22"/>
                <w:szCs w:val="22"/>
              </w:rPr>
            </w:pPr>
          </w:p>
        </w:tc>
        <w:tc>
          <w:tcPr>
            <w:tcW w:w="1092" w:type="dxa"/>
            <w:tcBorders>
              <w:top w:val="single" w:color="000000" w:sz="4" w:space="0"/>
              <w:left w:val="single" w:color="000000" w:sz="4" w:space="0"/>
            </w:tcBorders>
            <w:shd w:val="clear" w:color="auto" w:fill="FFFFFF"/>
            <w:vAlign w:val="center"/>
          </w:tcPr>
          <w:p>
            <w:pPr>
              <w:jc w:val="right"/>
              <w:rPr>
                <w:rFonts w:ascii="宋体" w:hAnsi="宋体" w:eastAsia="宋体" w:cs="宋体"/>
                <w:color w:val="000000"/>
                <w:sz w:val="22"/>
                <w:szCs w:val="22"/>
              </w:rPr>
            </w:pPr>
          </w:p>
        </w:tc>
        <w:tc>
          <w:tcPr>
            <w:tcW w:w="1080" w:type="dxa"/>
            <w:tcBorders>
              <w:top w:val="single" w:color="000000" w:sz="4" w:space="0"/>
              <w:lef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37</w:t>
            </w:r>
          </w:p>
        </w:tc>
        <w:tc>
          <w:tcPr>
            <w:tcW w:w="1044" w:type="dxa"/>
            <w:tcBorders>
              <w:top w:val="single" w:color="000000" w:sz="4" w:space="0"/>
              <w:left w:val="single" w:color="000000" w:sz="4" w:space="0"/>
              <w:right w:val="single" w:color="000000" w:sz="4" w:space="0"/>
            </w:tcBorders>
            <w:shd w:val="clear" w:color="auto" w:fill="FFFFFF"/>
            <w:vAlign w:val="center"/>
          </w:tcPr>
          <w:p>
            <w:pPr>
              <w:jc w:val="right"/>
              <w:rPr>
                <w:rFonts w:ascii="宋体" w:hAnsi="宋体" w:eastAsia="宋体" w:cs="宋体"/>
                <w:color w:val="000000"/>
                <w:sz w:val="22"/>
                <w:szCs w:val="22"/>
              </w:rPr>
            </w:pPr>
          </w:p>
        </w:tc>
        <w:tc>
          <w:tcPr>
            <w:tcW w:w="1086" w:type="dxa"/>
            <w:tcBorders>
              <w:top w:val="single" w:color="000000" w:sz="4" w:space="0"/>
              <w:left w:val="single" w:color="000000" w:sz="4" w:space="0"/>
              <w:right w:val="single" w:color="000000" w:sz="4" w:space="0"/>
            </w:tcBorders>
            <w:shd w:val="clear" w:color="auto" w:fill="FFFFFF"/>
            <w:vAlign w:val="center"/>
          </w:tcPr>
          <w:p>
            <w:pPr>
              <w:jc w:val="right"/>
              <w:rPr>
                <w:rFonts w:ascii="黑体" w:hAnsi="宋体" w:eastAsia="黑体" w:cs="黑体"/>
                <w:color w:val="000000"/>
                <w:sz w:val="22"/>
                <w:szCs w:val="22"/>
              </w:rPr>
            </w:pPr>
          </w:p>
        </w:tc>
      </w:tr>
      <w:tr>
        <w:tblPrEx>
          <w:tblCellMar>
            <w:top w:w="15" w:type="dxa"/>
            <w:left w:w="15" w:type="dxa"/>
            <w:bottom w:w="15" w:type="dxa"/>
            <w:right w:w="15" w:type="dxa"/>
          </w:tblCellMar>
        </w:tblPrEx>
        <w:trPr>
          <w:trHeight w:val="495" w:hRule="atLeast"/>
        </w:trPr>
        <w:tc>
          <w:tcPr>
            <w:tcW w:w="3007"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 xml:space="preserve">    调出资金</w:t>
            </w:r>
          </w:p>
        </w:tc>
        <w:tc>
          <w:tcPr>
            <w:tcW w:w="1059" w:type="dxa"/>
            <w:tcBorders>
              <w:left w:val="single" w:color="000000" w:sz="4" w:space="0"/>
            </w:tcBorders>
            <w:shd w:val="clear" w:color="auto" w:fill="FFFFFF"/>
            <w:vAlign w:val="center"/>
          </w:tcPr>
          <w:p>
            <w:pPr>
              <w:jc w:val="right"/>
              <w:rPr>
                <w:rFonts w:ascii="宋体" w:hAnsi="宋体" w:eastAsia="宋体" w:cs="宋体"/>
                <w:color w:val="000000"/>
                <w:sz w:val="22"/>
                <w:szCs w:val="22"/>
              </w:rPr>
            </w:pPr>
          </w:p>
        </w:tc>
        <w:tc>
          <w:tcPr>
            <w:tcW w:w="1092" w:type="dxa"/>
            <w:tcBorders>
              <w:left w:val="single" w:color="000000" w:sz="4" w:space="0"/>
            </w:tcBorders>
            <w:shd w:val="clear" w:color="auto" w:fill="FFFFFF"/>
            <w:vAlign w:val="center"/>
          </w:tcPr>
          <w:p>
            <w:pPr>
              <w:jc w:val="right"/>
              <w:rPr>
                <w:rFonts w:ascii="宋体" w:hAnsi="宋体" w:eastAsia="宋体" w:cs="宋体"/>
                <w:color w:val="000000"/>
                <w:sz w:val="22"/>
                <w:szCs w:val="22"/>
              </w:rPr>
            </w:pPr>
          </w:p>
        </w:tc>
        <w:tc>
          <w:tcPr>
            <w:tcW w:w="1080"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 xml:space="preserve">26,872 </w:t>
            </w:r>
          </w:p>
        </w:tc>
        <w:tc>
          <w:tcPr>
            <w:tcW w:w="1044"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000000"/>
                <w:sz w:val="22"/>
                <w:szCs w:val="22"/>
              </w:rPr>
            </w:pPr>
          </w:p>
        </w:tc>
        <w:tc>
          <w:tcPr>
            <w:tcW w:w="1086" w:type="dxa"/>
            <w:tcBorders>
              <w:left w:val="single" w:color="000000" w:sz="4" w:space="0"/>
              <w:right w:val="single" w:color="000000" w:sz="4" w:space="0"/>
            </w:tcBorders>
            <w:shd w:val="clear" w:color="auto" w:fill="FFFFFF"/>
            <w:vAlign w:val="center"/>
          </w:tcPr>
          <w:p>
            <w:pPr>
              <w:jc w:val="right"/>
              <w:rPr>
                <w:rFonts w:ascii="黑体" w:hAnsi="宋体" w:eastAsia="黑体" w:cs="黑体"/>
                <w:color w:val="000000"/>
                <w:sz w:val="22"/>
                <w:szCs w:val="22"/>
              </w:rPr>
            </w:pPr>
          </w:p>
        </w:tc>
      </w:tr>
      <w:tr>
        <w:tblPrEx>
          <w:tblCellMar>
            <w:top w:w="15" w:type="dxa"/>
            <w:left w:w="15" w:type="dxa"/>
            <w:bottom w:w="15" w:type="dxa"/>
            <w:right w:w="15" w:type="dxa"/>
          </w:tblCellMar>
        </w:tblPrEx>
        <w:trPr>
          <w:trHeight w:val="495" w:hRule="atLeast"/>
        </w:trPr>
        <w:tc>
          <w:tcPr>
            <w:tcW w:w="3007" w:type="dxa"/>
            <w:tcBorders>
              <w:left w:val="single" w:color="000000" w:sz="4" w:space="0"/>
            </w:tcBorders>
            <w:shd w:val="clear" w:color="auto" w:fill="FFFFFF"/>
            <w:vAlign w:val="center"/>
          </w:tcPr>
          <w:p>
            <w:pPr>
              <w:jc w:val="center"/>
              <w:rPr>
                <w:rFonts w:ascii="宋体" w:hAnsi="宋体" w:eastAsia="宋体" w:cs="宋体"/>
                <w:color w:val="000000"/>
                <w:sz w:val="20"/>
                <w:szCs w:val="20"/>
              </w:rPr>
            </w:pPr>
          </w:p>
        </w:tc>
        <w:tc>
          <w:tcPr>
            <w:tcW w:w="1059" w:type="dxa"/>
            <w:tcBorders>
              <w:left w:val="single" w:color="000000" w:sz="4" w:space="0"/>
            </w:tcBorders>
            <w:shd w:val="clear" w:color="auto" w:fill="FFFFFF"/>
            <w:vAlign w:val="center"/>
          </w:tcPr>
          <w:p>
            <w:pPr>
              <w:jc w:val="right"/>
              <w:rPr>
                <w:rFonts w:ascii="宋体" w:hAnsi="宋体" w:eastAsia="宋体" w:cs="宋体"/>
                <w:color w:val="000000"/>
                <w:sz w:val="20"/>
                <w:szCs w:val="20"/>
              </w:rPr>
            </w:pPr>
          </w:p>
        </w:tc>
        <w:tc>
          <w:tcPr>
            <w:tcW w:w="1092" w:type="dxa"/>
            <w:tcBorders>
              <w:left w:val="single" w:color="000000" w:sz="4" w:space="0"/>
            </w:tcBorders>
            <w:shd w:val="clear" w:color="auto" w:fill="FFFFFF"/>
            <w:vAlign w:val="center"/>
          </w:tcPr>
          <w:p>
            <w:pPr>
              <w:jc w:val="right"/>
              <w:rPr>
                <w:rFonts w:ascii="宋体" w:hAnsi="宋体" w:eastAsia="宋体" w:cs="宋体"/>
                <w:color w:val="000000"/>
                <w:sz w:val="20"/>
                <w:szCs w:val="20"/>
              </w:rPr>
            </w:pPr>
          </w:p>
        </w:tc>
        <w:tc>
          <w:tcPr>
            <w:tcW w:w="1080" w:type="dxa"/>
            <w:tcBorders>
              <w:left w:val="single" w:color="000000" w:sz="4" w:space="0"/>
            </w:tcBorders>
            <w:shd w:val="clear" w:color="auto" w:fill="FFFFFF"/>
            <w:vAlign w:val="center"/>
          </w:tcPr>
          <w:p>
            <w:pPr>
              <w:jc w:val="right"/>
              <w:rPr>
                <w:rFonts w:ascii="宋体" w:hAnsi="宋体" w:eastAsia="宋体" w:cs="宋体"/>
                <w:color w:val="C55A11" w:themeColor="accent2" w:themeShade="BF"/>
                <w:sz w:val="20"/>
                <w:szCs w:val="20"/>
              </w:rPr>
            </w:pPr>
          </w:p>
        </w:tc>
        <w:tc>
          <w:tcPr>
            <w:tcW w:w="1044"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000000"/>
                <w:sz w:val="20"/>
                <w:szCs w:val="20"/>
              </w:rPr>
            </w:pPr>
          </w:p>
        </w:tc>
        <w:tc>
          <w:tcPr>
            <w:tcW w:w="1086" w:type="dxa"/>
            <w:tcBorders>
              <w:left w:val="single" w:color="000000" w:sz="4" w:space="0"/>
              <w:right w:val="single" w:color="000000" w:sz="4" w:space="0"/>
            </w:tcBorders>
            <w:shd w:val="clear" w:color="auto" w:fill="FFFFFF"/>
            <w:vAlign w:val="center"/>
          </w:tcPr>
          <w:p>
            <w:pPr>
              <w:jc w:val="right"/>
              <w:rPr>
                <w:rFonts w:ascii="黑体" w:hAnsi="宋体" w:eastAsia="黑体" w:cs="黑体"/>
                <w:color w:val="000000"/>
                <w:sz w:val="20"/>
                <w:szCs w:val="20"/>
              </w:rPr>
            </w:pPr>
          </w:p>
        </w:tc>
      </w:tr>
      <w:tr>
        <w:tblPrEx>
          <w:tblCellMar>
            <w:top w:w="15" w:type="dxa"/>
            <w:left w:w="15" w:type="dxa"/>
            <w:bottom w:w="15" w:type="dxa"/>
            <w:right w:w="15" w:type="dxa"/>
          </w:tblCellMar>
        </w:tblPrEx>
        <w:trPr>
          <w:trHeight w:val="720" w:hRule="atLeast"/>
        </w:trPr>
        <w:tc>
          <w:tcPr>
            <w:tcW w:w="3007" w:type="dxa"/>
            <w:tcBorders>
              <w:left w:val="single" w:color="000000" w:sz="4" w:space="0"/>
              <w:bottom w:val="single" w:color="000000" w:sz="4" w:space="0"/>
            </w:tcBorders>
            <w:shd w:val="clear" w:color="auto" w:fill="FFFFFF"/>
            <w:vAlign w:val="center"/>
          </w:tcPr>
          <w:p>
            <w:pPr>
              <w:widowControl/>
              <w:jc w:val="center"/>
              <w:textAlignment w:val="center"/>
              <w:rPr>
                <w:rFonts w:ascii="黑体" w:hAnsi="宋体" w:eastAsia="黑体" w:cs="黑体"/>
                <w:color w:val="000000"/>
                <w:sz w:val="22"/>
                <w:szCs w:val="22"/>
              </w:rPr>
            </w:pPr>
            <w:r>
              <w:rPr>
                <w:rFonts w:hint="eastAsia" w:ascii="黑体" w:hAnsi="宋体" w:eastAsia="黑体" w:cs="黑体"/>
                <w:color w:val="000000"/>
                <w:kern w:val="0"/>
                <w:sz w:val="22"/>
                <w:szCs w:val="22"/>
                <w:lang w:bidi="ar"/>
              </w:rPr>
              <w:t xml:space="preserve">    支出总计</w:t>
            </w:r>
          </w:p>
        </w:tc>
        <w:tc>
          <w:tcPr>
            <w:tcW w:w="1059" w:type="dxa"/>
            <w:tcBorders>
              <w:left w:val="single" w:color="000000" w:sz="4" w:space="0"/>
              <w:bottom w:val="single" w:color="000000" w:sz="4" w:space="0"/>
            </w:tcBorders>
            <w:shd w:val="clear" w:color="auto" w:fill="FFFFFF"/>
            <w:vAlign w:val="center"/>
          </w:tcPr>
          <w:p>
            <w:pPr>
              <w:jc w:val="right"/>
              <w:rPr>
                <w:rFonts w:ascii="黑体" w:hAnsi="宋体" w:eastAsia="黑体" w:cs="黑体"/>
                <w:color w:val="000000"/>
                <w:sz w:val="22"/>
                <w:szCs w:val="22"/>
              </w:rPr>
            </w:pPr>
          </w:p>
        </w:tc>
        <w:tc>
          <w:tcPr>
            <w:tcW w:w="1092" w:type="dxa"/>
            <w:tcBorders>
              <w:left w:val="single" w:color="000000" w:sz="4" w:space="0"/>
              <w:bottom w:val="single" w:color="000000" w:sz="4" w:space="0"/>
            </w:tcBorders>
            <w:shd w:val="clear" w:color="auto" w:fill="FFFFFF"/>
            <w:vAlign w:val="center"/>
          </w:tcPr>
          <w:p>
            <w:pPr>
              <w:jc w:val="right"/>
              <w:rPr>
                <w:rFonts w:hint="eastAsia" w:ascii="黑体" w:hAnsi="黑体" w:eastAsia="黑体" w:cs="黑体"/>
                <w:color w:val="000000"/>
                <w:sz w:val="22"/>
                <w:szCs w:val="22"/>
              </w:rPr>
            </w:pPr>
          </w:p>
        </w:tc>
        <w:tc>
          <w:tcPr>
            <w:tcW w:w="1080" w:type="dxa"/>
            <w:tcBorders>
              <w:left w:val="single" w:color="000000" w:sz="4" w:space="0"/>
              <w:bottom w:val="single" w:color="000000" w:sz="4" w:space="0"/>
            </w:tcBorders>
            <w:shd w:val="clear" w:color="auto" w:fill="auto"/>
            <w:vAlign w:val="center"/>
          </w:tcPr>
          <w:p>
            <w:pPr>
              <w:keepNext w:val="0"/>
              <w:keepLines w:val="0"/>
              <w:widowControl/>
              <w:suppressLineNumbers w:val="0"/>
              <w:jc w:val="right"/>
              <w:textAlignment w:val="center"/>
              <w:rPr>
                <w:rFonts w:hint="eastAsia" w:ascii="黑体" w:hAnsi="黑体" w:eastAsia="黑体" w:cs="黑体"/>
                <w:i w:val="0"/>
                <w:color w:val="000000"/>
                <w:kern w:val="2"/>
                <w:sz w:val="22"/>
                <w:szCs w:val="22"/>
                <w:u w:val="none"/>
                <w:lang w:val="en-US" w:eastAsia="zh-CN" w:bidi="ar-SA"/>
              </w:rPr>
            </w:pPr>
            <w:r>
              <w:rPr>
                <w:rFonts w:hint="eastAsia" w:ascii="黑体" w:hAnsi="黑体" w:eastAsia="黑体" w:cs="黑体"/>
                <w:i w:val="0"/>
                <w:color w:val="000000"/>
                <w:kern w:val="0"/>
                <w:sz w:val="22"/>
                <w:szCs w:val="22"/>
                <w:u w:val="none"/>
                <w:lang w:val="en-US" w:eastAsia="zh-CN" w:bidi="ar"/>
              </w:rPr>
              <w:t xml:space="preserve">36,909 </w:t>
            </w:r>
          </w:p>
        </w:tc>
        <w:tc>
          <w:tcPr>
            <w:tcW w:w="1044" w:type="dxa"/>
            <w:tcBorders>
              <w:left w:val="single" w:color="000000" w:sz="4" w:space="0"/>
              <w:bottom w:val="single" w:color="000000" w:sz="4" w:space="0"/>
              <w:right w:val="single" w:color="000000" w:sz="4" w:space="0"/>
            </w:tcBorders>
            <w:shd w:val="clear" w:color="auto" w:fill="FFFFFF"/>
            <w:vAlign w:val="center"/>
          </w:tcPr>
          <w:p>
            <w:pPr>
              <w:jc w:val="right"/>
              <w:rPr>
                <w:rFonts w:hint="eastAsia" w:ascii="黑体" w:hAnsi="黑体" w:eastAsia="黑体" w:cs="黑体"/>
                <w:color w:val="000000"/>
                <w:sz w:val="22"/>
                <w:szCs w:val="22"/>
              </w:rPr>
            </w:pPr>
          </w:p>
        </w:tc>
        <w:tc>
          <w:tcPr>
            <w:tcW w:w="1086" w:type="dxa"/>
            <w:tcBorders>
              <w:left w:val="single" w:color="000000" w:sz="4" w:space="0"/>
              <w:bottom w:val="single" w:color="000000" w:sz="4" w:space="0"/>
              <w:right w:val="single" w:color="000000" w:sz="4" w:space="0"/>
            </w:tcBorders>
            <w:shd w:val="clear" w:color="auto" w:fill="FFFFFF"/>
            <w:vAlign w:val="center"/>
          </w:tcPr>
          <w:p>
            <w:pPr>
              <w:jc w:val="right"/>
              <w:rPr>
                <w:rFonts w:ascii="黑体" w:hAnsi="宋体" w:eastAsia="黑体" w:cs="黑体"/>
                <w:color w:val="000000"/>
                <w:sz w:val="22"/>
                <w:szCs w:val="22"/>
              </w:rPr>
            </w:pPr>
          </w:p>
        </w:tc>
      </w:tr>
    </w:tbl>
    <w:p>
      <w:r>
        <w:br w:type="page"/>
      </w:r>
    </w:p>
    <w:p>
      <w:pPr>
        <w:spacing w:line="560" w:lineRule="exact"/>
        <w:jc w:val="center"/>
        <w:rPr>
          <w:rFonts w:hint="eastAsia" w:ascii="华文中宋" w:hAnsi="华文中宋" w:eastAsia="华文中宋" w:cs="华文中宋"/>
          <w:sz w:val="36"/>
          <w:szCs w:val="36"/>
        </w:rPr>
      </w:pPr>
      <w:r>
        <w:rPr>
          <w:rFonts w:hint="eastAsia" w:ascii="华文中宋" w:hAnsi="华文中宋" w:eastAsia="华文中宋" w:cs="华文中宋"/>
          <w:sz w:val="36"/>
          <w:szCs w:val="36"/>
        </w:rPr>
        <w:t>关于</w:t>
      </w:r>
      <w:r>
        <w:rPr>
          <w:rFonts w:hint="eastAsia" w:ascii="华文中宋" w:hAnsi="华文中宋" w:eastAsia="华文中宋" w:cs="华文中宋"/>
          <w:sz w:val="36"/>
          <w:szCs w:val="36"/>
          <w:lang w:eastAsia="zh-CN"/>
        </w:rPr>
        <w:t>濉溪</w:t>
      </w:r>
      <w:r>
        <w:rPr>
          <w:rFonts w:hint="eastAsia" w:ascii="华文中宋" w:hAnsi="华文中宋" w:eastAsia="华文中宋" w:cs="华文中宋"/>
          <w:sz w:val="36"/>
          <w:szCs w:val="36"/>
          <w:highlight w:val="none"/>
          <w:lang w:eastAsia="zh-CN"/>
        </w:rPr>
        <w:t>县2025年</w:t>
      </w:r>
      <w:r>
        <w:rPr>
          <w:rFonts w:hint="eastAsia" w:ascii="华文中宋" w:hAnsi="华文中宋" w:eastAsia="华文中宋" w:cs="华文中宋"/>
          <w:sz w:val="36"/>
          <w:szCs w:val="36"/>
          <w:lang w:eastAsia="zh-CN"/>
        </w:rPr>
        <w:t>县级</w:t>
      </w:r>
      <w:r>
        <w:rPr>
          <w:rFonts w:hint="eastAsia" w:ascii="华文中宋" w:hAnsi="华文中宋" w:eastAsia="华文中宋" w:cs="华文中宋"/>
          <w:sz w:val="36"/>
          <w:szCs w:val="36"/>
        </w:rPr>
        <w:t>国有资本经营</w:t>
      </w:r>
    </w:p>
    <w:p>
      <w:pPr>
        <w:spacing w:line="560" w:lineRule="exact"/>
        <w:jc w:val="center"/>
        <w:rPr>
          <w:rFonts w:hint="eastAsia" w:ascii="华文中宋" w:hAnsi="华文中宋" w:eastAsia="华文中宋" w:cs="华文中宋"/>
          <w:sz w:val="36"/>
          <w:szCs w:val="36"/>
        </w:rPr>
      </w:pPr>
      <w:r>
        <w:rPr>
          <w:rFonts w:hint="eastAsia" w:ascii="华文中宋" w:hAnsi="华文中宋" w:eastAsia="华文中宋" w:cs="华文中宋"/>
          <w:sz w:val="36"/>
          <w:szCs w:val="36"/>
        </w:rPr>
        <w:t>支出决算的说明</w:t>
      </w:r>
    </w:p>
    <w:p>
      <w:pPr>
        <w:spacing w:line="560" w:lineRule="exact"/>
        <w:ind w:firstLine="645"/>
        <w:rPr>
          <w:sz w:val="36"/>
          <w:szCs w:val="36"/>
        </w:rPr>
      </w:pPr>
    </w:p>
    <w:p>
      <w:pPr>
        <w:pStyle w:val="3"/>
        <w:spacing w:before="0" w:beforeAutospacing="0" w:after="0" w:afterAutospacing="0" w:line="560" w:lineRule="exact"/>
        <w:ind w:firstLine="646"/>
        <w:rPr>
          <w:rFonts w:ascii="仿宋" w:hAnsi="仿宋" w:eastAsia="仿宋"/>
          <w:sz w:val="32"/>
          <w:szCs w:val="32"/>
        </w:rPr>
      </w:pPr>
      <w:r>
        <w:rPr>
          <w:rFonts w:hint="eastAsia" w:ascii="仿宋" w:hAnsi="仿宋" w:eastAsia="仿宋"/>
          <w:sz w:val="32"/>
          <w:szCs w:val="32"/>
          <w:lang w:eastAsia="zh-CN"/>
        </w:rPr>
        <w:t>2025年</w:t>
      </w:r>
      <w:r>
        <w:rPr>
          <w:rFonts w:hint="eastAsia" w:ascii="仿宋" w:hAnsi="仿宋" w:eastAsia="仿宋"/>
          <w:sz w:val="32"/>
          <w:szCs w:val="32"/>
        </w:rPr>
        <w:t>，国有资本经营支出总计36909万元，其中：国有资本经营预算支出10000万元，</w:t>
      </w:r>
      <w:r>
        <w:rPr>
          <w:rFonts w:hint="eastAsia" w:ascii="仿宋" w:hAnsi="仿宋" w:eastAsia="仿宋"/>
          <w:sz w:val="32"/>
          <w:szCs w:val="32"/>
          <w:lang w:val="en-US" w:eastAsia="zh-CN"/>
        </w:rPr>
        <w:t>结转下年</w:t>
      </w:r>
      <w:r>
        <w:rPr>
          <w:rFonts w:hint="eastAsia" w:ascii="仿宋" w:hAnsi="仿宋" w:eastAsia="仿宋"/>
          <w:sz w:val="32"/>
          <w:szCs w:val="32"/>
        </w:rPr>
        <w:t>支出37万元，调出资金26872万元，系当年国有资本经营收支结余调入一般公共预算统筹安排使用。其中：</w:t>
      </w:r>
    </w:p>
    <w:p>
      <w:pPr>
        <w:pStyle w:val="3"/>
        <w:numPr>
          <w:ilvl w:val="0"/>
          <w:numId w:val="3"/>
        </w:numPr>
        <w:spacing w:before="0" w:beforeAutospacing="0" w:after="0" w:afterAutospacing="0" w:line="560" w:lineRule="exact"/>
        <w:ind w:firstLine="646"/>
        <w:rPr>
          <w:rFonts w:ascii="仿宋" w:hAnsi="仿宋" w:eastAsia="仿宋"/>
          <w:sz w:val="32"/>
          <w:szCs w:val="32"/>
        </w:rPr>
      </w:pPr>
      <w:r>
        <w:rPr>
          <w:rFonts w:hint="eastAsia" w:ascii="仿宋" w:hAnsi="仿宋" w:eastAsia="仿宋"/>
          <w:sz w:val="32"/>
          <w:szCs w:val="32"/>
        </w:rPr>
        <w:t>国有企业资本金注入预算数</w:t>
      </w:r>
      <w:r>
        <w:rPr>
          <w:rFonts w:hint="eastAsia" w:ascii="仿宋" w:hAnsi="仿宋" w:eastAsia="仿宋"/>
          <w:sz w:val="32"/>
          <w:szCs w:val="32"/>
          <w:highlight w:val="none"/>
        </w:rPr>
        <w:t>为</w:t>
      </w:r>
      <w:r>
        <w:rPr>
          <w:rFonts w:hint="eastAsia" w:ascii="仿宋" w:hAnsi="仿宋" w:eastAsia="仿宋"/>
          <w:sz w:val="32"/>
          <w:szCs w:val="32"/>
          <w:highlight w:val="none"/>
          <w:lang w:val="en-US" w:eastAsia="zh-CN"/>
        </w:rPr>
        <w:t>0</w:t>
      </w:r>
      <w:r>
        <w:rPr>
          <w:rFonts w:hint="eastAsia" w:ascii="仿宋" w:hAnsi="仿宋" w:eastAsia="仿宋"/>
          <w:sz w:val="32"/>
          <w:szCs w:val="32"/>
          <w:highlight w:val="none"/>
        </w:rPr>
        <w:t>万元</w:t>
      </w:r>
      <w:r>
        <w:rPr>
          <w:rFonts w:hint="eastAsia" w:ascii="仿宋" w:hAnsi="仿宋" w:eastAsia="仿宋"/>
          <w:sz w:val="32"/>
          <w:szCs w:val="32"/>
        </w:rPr>
        <w:t>，调整预算数10000万元，决算数为10000万元，完成预算的100</w:t>
      </w:r>
      <w:r>
        <w:rPr>
          <w:rFonts w:hint="eastAsia" w:ascii="仿宋" w:hAnsi="仿宋" w:eastAsia="仿宋"/>
          <w:sz w:val="32"/>
          <w:szCs w:val="32"/>
          <w:lang w:val="en-US" w:eastAsia="zh-CN"/>
        </w:rPr>
        <w:t>.0</w:t>
      </w:r>
      <w:r>
        <w:rPr>
          <w:rFonts w:hint="eastAsia" w:ascii="仿宋" w:hAnsi="仿宋" w:eastAsia="仿宋"/>
          <w:sz w:val="32"/>
          <w:szCs w:val="32"/>
        </w:rPr>
        <w:t>%。</w:t>
      </w:r>
    </w:p>
    <w:p>
      <w:pPr>
        <w:pStyle w:val="3"/>
        <w:numPr>
          <w:ilvl w:val="0"/>
          <w:numId w:val="3"/>
        </w:numPr>
        <w:spacing w:before="0" w:beforeAutospacing="0" w:after="0" w:afterAutospacing="0" w:line="560" w:lineRule="exact"/>
        <w:ind w:firstLine="646"/>
        <w:rPr>
          <w:rFonts w:ascii="仿宋" w:hAnsi="仿宋" w:eastAsia="仿宋"/>
          <w:sz w:val="32"/>
          <w:szCs w:val="32"/>
        </w:rPr>
      </w:pPr>
      <w:r>
        <w:rPr>
          <w:rFonts w:hint="eastAsia" w:ascii="仿宋" w:hAnsi="仿宋" w:eastAsia="仿宋"/>
          <w:sz w:val="32"/>
          <w:szCs w:val="32"/>
          <w:lang w:val="en-US" w:eastAsia="zh-CN"/>
        </w:rPr>
        <w:t>结转下年</w:t>
      </w:r>
      <w:r>
        <w:rPr>
          <w:rFonts w:hint="eastAsia" w:ascii="仿宋" w:hAnsi="仿宋" w:eastAsia="仿宋"/>
          <w:sz w:val="32"/>
          <w:szCs w:val="32"/>
        </w:rPr>
        <w:t>支出37万元。</w:t>
      </w:r>
    </w:p>
    <w:p>
      <w:pPr>
        <w:pStyle w:val="3"/>
        <w:numPr>
          <w:ilvl w:val="0"/>
          <w:numId w:val="3"/>
        </w:numPr>
        <w:spacing w:before="0" w:beforeAutospacing="0" w:after="0" w:afterAutospacing="0" w:line="560" w:lineRule="exact"/>
        <w:ind w:firstLine="646"/>
        <w:rPr>
          <w:rFonts w:ascii="仿宋" w:hAnsi="仿宋" w:eastAsia="仿宋"/>
          <w:sz w:val="32"/>
          <w:szCs w:val="32"/>
        </w:rPr>
      </w:pPr>
      <w:r>
        <w:rPr>
          <w:rFonts w:hint="eastAsia" w:ascii="仿宋" w:hAnsi="仿宋" w:eastAsia="仿宋"/>
          <w:sz w:val="32"/>
          <w:szCs w:val="32"/>
        </w:rPr>
        <w:t>调出资金26872万元。</w:t>
      </w:r>
    </w:p>
    <w:p>
      <w:r>
        <w:br w:type="page"/>
      </w:r>
    </w:p>
    <w:tbl>
      <w:tblPr>
        <w:tblStyle w:val="4"/>
        <w:tblW w:w="8314" w:type="dxa"/>
        <w:tblInd w:w="0" w:type="dxa"/>
        <w:tblLayout w:type="fixed"/>
        <w:tblCellMar>
          <w:top w:w="15" w:type="dxa"/>
          <w:left w:w="15" w:type="dxa"/>
          <w:bottom w:w="15" w:type="dxa"/>
          <w:right w:w="15" w:type="dxa"/>
        </w:tblCellMar>
      </w:tblPr>
      <w:tblGrid>
        <w:gridCol w:w="3193"/>
        <w:gridCol w:w="1041"/>
        <w:gridCol w:w="1044"/>
        <w:gridCol w:w="1044"/>
        <w:gridCol w:w="960"/>
        <w:gridCol w:w="1032"/>
      </w:tblGrid>
      <w:tr>
        <w:tblPrEx>
          <w:tblCellMar>
            <w:top w:w="15" w:type="dxa"/>
            <w:left w:w="15" w:type="dxa"/>
            <w:bottom w:w="15" w:type="dxa"/>
            <w:right w:w="15" w:type="dxa"/>
          </w:tblCellMar>
        </w:tblPrEx>
        <w:trPr>
          <w:trHeight w:val="660" w:hRule="atLeast"/>
        </w:trPr>
        <w:tc>
          <w:tcPr>
            <w:tcW w:w="8314" w:type="dxa"/>
            <w:gridSpan w:val="6"/>
            <w:shd w:val="clear" w:color="auto" w:fill="FFFFFF"/>
            <w:vAlign w:val="center"/>
          </w:tcPr>
          <w:p>
            <w:pPr>
              <w:widowControl/>
              <w:jc w:val="center"/>
              <w:textAlignment w:val="center"/>
              <w:rPr>
                <w:rFonts w:ascii="华文中宋" w:hAnsi="华文中宋" w:eastAsia="华文中宋" w:cs="华文中宋"/>
                <w:b/>
                <w:color w:val="000000"/>
                <w:sz w:val="36"/>
                <w:szCs w:val="36"/>
              </w:rPr>
            </w:pPr>
            <w:r>
              <w:rPr>
                <w:rFonts w:hint="eastAsia" w:ascii="华文中宋" w:hAnsi="华文中宋" w:eastAsia="华文中宋" w:cs="华文中宋"/>
                <w:b/>
                <w:color w:val="000000"/>
                <w:kern w:val="0"/>
                <w:sz w:val="36"/>
                <w:szCs w:val="36"/>
                <w:lang w:eastAsia="zh-CN" w:bidi="ar"/>
              </w:rPr>
              <w:t>濉溪</w:t>
            </w:r>
            <w:r>
              <w:rPr>
                <w:rFonts w:hint="eastAsia" w:ascii="华文中宋" w:hAnsi="华文中宋" w:eastAsia="华文中宋" w:cs="华文中宋"/>
                <w:b/>
                <w:color w:val="000000"/>
                <w:kern w:val="0"/>
                <w:sz w:val="36"/>
                <w:szCs w:val="36"/>
                <w:highlight w:val="none"/>
                <w:lang w:eastAsia="zh-CN" w:bidi="ar"/>
              </w:rPr>
              <w:t>县2025年</w:t>
            </w:r>
            <w:r>
              <w:rPr>
                <w:rFonts w:hint="eastAsia" w:ascii="华文中宋" w:hAnsi="华文中宋" w:eastAsia="华文中宋" w:cs="华文中宋"/>
                <w:b/>
                <w:color w:val="000000"/>
                <w:kern w:val="0"/>
                <w:sz w:val="36"/>
                <w:szCs w:val="36"/>
                <w:lang w:eastAsia="zh-CN" w:bidi="ar"/>
              </w:rPr>
              <w:t>县</w:t>
            </w:r>
            <w:r>
              <w:rPr>
                <w:rFonts w:hint="eastAsia" w:ascii="华文中宋" w:hAnsi="华文中宋" w:eastAsia="华文中宋" w:cs="华文中宋"/>
                <w:b/>
                <w:color w:val="000000"/>
                <w:kern w:val="0"/>
                <w:sz w:val="36"/>
                <w:szCs w:val="36"/>
                <w:lang w:bidi="ar"/>
              </w:rPr>
              <w:t>本级国有资本经营支出决算表</w:t>
            </w:r>
          </w:p>
        </w:tc>
      </w:tr>
      <w:tr>
        <w:tblPrEx>
          <w:tblCellMar>
            <w:top w:w="15" w:type="dxa"/>
            <w:left w:w="15" w:type="dxa"/>
            <w:bottom w:w="15" w:type="dxa"/>
            <w:right w:w="15" w:type="dxa"/>
          </w:tblCellMar>
        </w:tblPrEx>
        <w:trPr>
          <w:trHeight w:val="900" w:hRule="atLeast"/>
        </w:trPr>
        <w:tc>
          <w:tcPr>
            <w:tcW w:w="3193" w:type="dxa"/>
            <w:shd w:val="clear" w:color="auto" w:fill="FFFFFF"/>
            <w:vAlign w:val="center"/>
          </w:tcPr>
          <w:p>
            <w:pPr>
              <w:rPr>
                <w:rFonts w:ascii="宋体" w:hAnsi="宋体" w:eastAsia="宋体" w:cs="宋体"/>
                <w:color w:val="000000"/>
                <w:sz w:val="22"/>
                <w:szCs w:val="22"/>
              </w:rPr>
            </w:pPr>
          </w:p>
        </w:tc>
        <w:tc>
          <w:tcPr>
            <w:tcW w:w="1041" w:type="dxa"/>
            <w:shd w:val="clear" w:color="auto" w:fill="FFFFFF"/>
            <w:vAlign w:val="center"/>
          </w:tcPr>
          <w:p>
            <w:pPr>
              <w:rPr>
                <w:rFonts w:ascii="宋体" w:hAnsi="宋体" w:eastAsia="宋体" w:cs="宋体"/>
                <w:color w:val="000000"/>
                <w:sz w:val="22"/>
                <w:szCs w:val="22"/>
              </w:rPr>
            </w:pPr>
          </w:p>
        </w:tc>
        <w:tc>
          <w:tcPr>
            <w:tcW w:w="1044" w:type="dxa"/>
            <w:shd w:val="clear" w:color="auto" w:fill="FFFFFF"/>
            <w:vAlign w:val="center"/>
          </w:tcPr>
          <w:p>
            <w:pPr>
              <w:rPr>
                <w:rFonts w:ascii="宋体" w:hAnsi="宋体" w:eastAsia="宋体" w:cs="宋体"/>
                <w:color w:val="000000"/>
                <w:sz w:val="22"/>
                <w:szCs w:val="22"/>
              </w:rPr>
            </w:pPr>
          </w:p>
        </w:tc>
        <w:tc>
          <w:tcPr>
            <w:tcW w:w="1044" w:type="dxa"/>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 xml:space="preserve">             </w:t>
            </w:r>
          </w:p>
        </w:tc>
        <w:tc>
          <w:tcPr>
            <w:tcW w:w="960" w:type="dxa"/>
            <w:shd w:val="clear" w:color="auto" w:fill="FFFFFF"/>
            <w:vAlign w:val="center"/>
          </w:tcPr>
          <w:p>
            <w:pPr>
              <w:rPr>
                <w:rFonts w:ascii="宋体" w:hAnsi="宋体" w:eastAsia="宋体" w:cs="宋体"/>
                <w:color w:val="000000"/>
                <w:sz w:val="22"/>
                <w:szCs w:val="22"/>
              </w:rPr>
            </w:pPr>
          </w:p>
        </w:tc>
        <w:tc>
          <w:tcPr>
            <w:tcW w:w="1032" w:type="dxa"/>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单位：万元</w:t>
            </w:r>
          </w:p>
        </w:tc>
      </w:tr>
      <w:tr>
        <w:tblPrEx>
          <w:tblCellMar>
            <w:top w:w="15" w:type="dxa"/>
            <w:left w:w="15" w:type="dxa"/>
            <w:bottom w:w="15" w:type="dxa"/>
            <w:right w:w="15" w:type="dxa"/>
          </w:tblCellMar>
        </w:tblPrEx>
        <w:trPr>
          <w:trHeight w:val="900" w:hRule="atLeast"/>
        </w:trPr>
        <w:tc>
          <w:tcPr>
            <w:tcW w:w="3193" w:type="dxa"/>
            <w:tcBorders>
              <w:top w:val="single" w:color="000000" w:sz="4" w:space="0"/>
              <w:left w:val="single" w:color="000000" w:sz="4" w:space="0"/>
              <w:right w:val="single" w:color="000000" w:sz="4" w:space="0"/>
            </w:tcBorders>
            <w:shd w:val="clear" w:color="auto" w:fill="FFFFFF"/>
            <w:vAlign w:val="center"/>
          </w:tcPr>
          <w:p>
            <w:pPr>
              <w:widowControl/>
              <w:jc w:val="center"/>
              <w:textAlignment w:val="center"/>
              <w:rPr>
                <w:rFonts w:ascii="黑体" w:hAnsi="宋体" w:eastAsia="黑体" w:cs="黑体"/>
                <w:color w:val="000000"/>
                <w:sz w:val="22"/>
                <w:szCs w:val="22"/>
              </w:rPr>
            </w:pPr>
            <w:r>
              <w:rPr>
                <w:rFonts w:hint="eastAsia" w:ascii="黑体" w:hAnsi="宋体" w:eastAsia="黑体" w:cs="黑体"/>
                <w:color w:val="000000"/>
                <w:kern w:val="0"/>
                <w:sz w:val="22"/>
                <w:szCs w:val="22"/>
                <w:lang w:bidi="ar"/>
              </w:rPr>
              <w:t>项  目</w:t>
            </w:r>
          </w:p>
        </w:tc>
        <w:tc>
          <w:tcPr>
            <w:tcW w:w="1041" w:type="dxa"/>
            <w:tcBorders>
              <w:top w:val="single" w:color="000000" w:sz="4" w:space="0"/>
              <w:left w:val="single" w:color="000000" w:sz="4" w:space="0"/>
              <w:right w:val="single" w:color="000000" w:sz="4" w:space="0"/>
            </w:tcBorders>
            <w:shd w:val="clear" w:color="auto" w:fill="FFFFFF"/>
            <w:vAlign w:val="center"/>
          </w:tcPr>
          <w:p>
            <w:pPr>
              <w:widowControl/>
              <w:jc w:val="center"/>
              <w:textAlignment w:val="center"/>
              <w:rPr>
                <w:rFonts w:ascii="黑体" w:hAnsi="宋体" w:eastAsia="黑体" w:cs="黑体"/>
                <w:color w:val="000000"/>
                <w:sz w:val="22"/>
                <w:szCs w:val="22"/>
              </w:rPr>
            </w:pPr>
            <w:r>
              <w:rPr>
                <w:rFonts w:hint="eastAsia" w:ascii="黑体" w:hAnsi="宋体" w:eastAsia="黑体" w:cs="黑体"/>
                <w:color w:val="000000"/>
                <w:kern w:val="0"/>
                <w:sz w:val="22"/>
                <w:szCs w:val="22"/>
                <w:lang w:eastAsia="zh-CN" w:bidi="ar"/>
              </w:rPr>
              <w:t>2025年</w:t>
            </w:r>
            <w:r>
              <w:rPr>
                <w:rFonts w:hint="eastAsia" w:ascii="黑体" w:hAnsi="宋体" w:eastAsia="黑体" w:cs="黑体"/>
                <w:color w:val="000000"/>
                <w:kern w:val="0"/>
                <w:sz w:val="22"/>
                <w:szCs w:val="22"/>
                <w:lang w:bidi="ar"/>
              </w:rPr>
              <w:t>预算数</w:t>
            </w:r>
          </w:p>
        </w:tc>
        <w:tc>
          <w:tcPr>
            <w:tcW w:w="1044" w:type="dxa"/>
            <w:tcBorders>
              <w:top w:val="single" w:color="000000" w:sz="4" w:space="0"/>
              <w:left w:val="single" w:color="000000" w:sz="4" w:space="0"/>
              <w:right w:val="single" w:color="000000" w:sz="4" w:space="0"/>
            </w:tcBorders>
            <w:shd w:val="clear" w:color="auto" w:fill="FFFFFF"/>
            <w:vAlign w:val="center"/>
          </w:tcPr>
          <w:p>
            <w:pPr>
              <w:widowControl/>
              <w:jc w:val="center"/>
              <w:textAlignment w:val="center"/>
              <w:rPr>
                <w:rFonts w:ascii="黑体" w:hAnsi="宋体" w:eastAsia="黑体" w:cs="黑体"/>
                <w:color w:val="000000"/>
                <w:sz w:val="22"/>
                <w:szCs w:val="22"/>
              </w:rPr>
            </w:pPr>
            <w:r>
              <w:rPr>
                <w:rFonts w:hint="eastAsia" w:ascii="黑体" w:hAnsi="宋体" w:eastAsia="黑体" w:cs="黑体"/>
                <w:color w:val="000000"/>
                <w:kern w:val="0"/>
                <w:sz w:val="22"/>
                <w:szCs w:val="22"/>
                <w:lang w:eastAsia="zh-CN" w:bidi="ar"/>
              </w:rPr>
              <w:t>2025年</w:t>
            </w:r>
            <w:r>
              <w:rPr>
                <w:rFonts w:hint="eastAsia" w:ascii="黑体" w:hAnsi="宋体" w:eastAsia="黑体" w:cs="黑体"/>
                <w:color w:val="000000"/>
                <w:kern w:val="0"/>
                <w:sz w:val="22"/>
                <w:szCs w:val="22"/>
                <w:lang w:bidi="ar"/>
              </w:rPr>
              <w:t>调整预算数</w:t>
            </w:r>
          </w:p>
        </w:tc>
        <w:tc>
          <w:tcPr>
            <w:tcW w:w="1044" w:type="dxa"/>
            <w:tcBorders>
              <w:top w:val="single" w:color="000000" w:sz="4" w:space="0"/>
              <w:left w:val="single" w:color="000000" w:sz="4" w:space="0"/>
              <w:right w:val="single" w:color="000000" w:sz="4" w:space="0"/>
            </w:tcBorders>
            <w:shd w:val="clear" w:color="auto" w:fill="FFFFFF"/>
            <w:vAlign w:val="center"/>
          </w:tcPr>
          <w:p>
            <w:pPr>
              <w:widowControl/>
              <w:jc w:val="center"/>
              <w:textAlignment w:val="center"/>
              <w:rPr>
                <w:rFonts w:ascii="黑体" w:hAnsi="宋体" w:eastAsia="黑体" w:cs="黑体"/>
                <w:color w:val="000000"/>
                <w:sz w:val="22"/>
                <w:szCs w:val="22"/>
              </w:rPr>
            </w:pPr>
            <w:r>
              <w:rPr>
                <w:rFonts w:hint="eastAsia" w:ascii="黑体" w:hAnsi="宋体" w:eastAsia="黑体" w:cs="黑体"/>
                <w:color w:val="000000"/>
                <w:kern w:val="0"/>
                <w:sz w:val="22"/>
                <w:szCs w:val="22"/>
                <w:lang w:eastAsia="zh-CN" w:bidi="ar"/>
              </w:rPr>
              <w:t>2025年</w:t>
            </w:r>
            <w:r>
              <w:rPr>
                <w:rFonts w:hint="eastAsia" w:ascii="黑体" w:hAnsi="宋体" w:eastAsia="黑体" w:cs="黑体"/>
                <w:color w:val="000000"/>
                <w:kern w:val="0"/>
                <w:sz w:val="22"/>
                <w:szCs w:val="22"/>
                <w:lang w:bidi="ar"/>
              </w:rPr>
              <w:t>决算数</w:t>
            </w:r>
          </w:p>
        </w:tc>
        <w:tc>
          <w:tcPr>
            <w:tcW w:w="960" w:type="dxa"/>
            <w:tcBorders>
              <w:top w:val="single" w:color="000000" w:sz="4" w:space="0"/>
              <w:left w:val="single" w:color="000000" w:sz="4" w:space="0"/>
              <w:right w:val="single" w:color="000000" w:sz="4" w:space="0"/>
            </w:tcBorders>
            <w:shd w:val="clear" w:color="auto" w:fill="FFFFFF"/>
            <w:vAlign w:val="center"/>
          </w:tcPr>
          <w:p>
            <w:pPr>
              <w:widowControl/>
              <w:jc w:val="center"/>
              <w:textAlignment w:val="center"/>
              <w:rPr>
                <w:rFonts w:ascii="黑体" w:hAnsi="宋体" w:eastAsia="黑体" w:cs="黑体"/>
                <w:color w:val="000000"/>
                <w:sz w:val="22"/>
                <w:szCs w:val="22"/>
              </w:rPr>
            </w:pPr>
            <w:r>
              <w:rPr>
                <w:rFonts w:hint="eastAsia" w:ascii="黑体" w:hAnsi="宋体" w:eastAsia="黑体" w:cs="黑体"/>
                <w:color w:val="000000"/>
                <w:kern w:val="0"/>
                <w:sz w:val="22"/>
                <w:szCs w:val="22"/>
                <w:lang w:bidi="ar"/>
              </w:rPr>
              <w:t>完成预算的%</w:t>
            </w:r>
          </w:p>
        </w:tc>
        <w:tc>
          <w:tcPr>
            <w:tcW w:w="1032" w:type="dxa"/>
            <w:tcBorders>
              <w:top w:val="single" w:color="000000" w:sz="4" w:space="0"/>
              <w:left w:val="single" w:color="000000" w:sz="4" w:space="0"/>
              <w:right w:val="single" w:color="000000" w:sz="4" w:space="0"/>
            </w:tcBorders>
            <w:shd w:val="clear" w:color="auto" w:fill="FFFFFF"/>
            <w:vAlign w:val="center"/>
          </w:tcPr>
          <w:p>
            <w:pPr>
              <w:widowControl/>
              <w:jc w:val="center"/>
              <w:textAlignment w:val="center"/>
              <w:rPr>
                <w:rFonts w:ascii="黑体" w:hAnsi="宋体" w:eastAsia="黑体" w:cs="黑体"/>
                <w:color w:val="000000"/>
                <w:sz w:val="22"/>
                <w:szCs w:val="22"/>
              </w:rPr>
            </w:pPr>
            <w:r>
              <w:rPr>
                <w:rFonts w:hint="eastAsia" w:ascii="黑体" w:hAnsi="宋体" w:eastAsia="黑体" w:cs="黑体"/>
                <w:color w:val="000000"/>
                <w:kern w:val="0"/>
                <w:sz w:val="22"/>
                <w:szCs w:val="22"/>
                <w:lang w:bidi="ar"/>
              </w:rPr>
              <w:t>完成上年决算的%</w:t>
            </w:r>
          </w:p>
        </w:tc>
      </w:tr>
      <w:tr>
        <w:tblPrEx>
          <w:tblCellMar>
            <w:top w:w="15" w:type="dxa"/>
            <w:left w:w="15" w:type="dxa"/>
            <w:bottom w:w="15" w:type="dxa"/>
            <w:right w:w="15" w:type="dxa"/>
          </w:tblCellMar>
        </w:tblPrEx>
        <w:trPr>
          <w:trHeight w:val="660" w:hRule="atLeast"/>
        </w:trPr>
        <w:tc>
          <w:tcPr>
            <w:tcW w:w="3193" w:type="dxa"/>
            <w:tcBorders>
              <w:top w:val="single" w:color="000000" w:sz="4" w:space="0"/>
              <w:left w:val="single" w:color="000000" w:sz="4" w:space="0"/>
            </w:tcBorders>
            <w:shd w:val="clear" w:color="auto" w:fill="FFFFFF"/>
            <w:vAlign w:val="center"/>
          </w:tcPr>
          <w:p>
            <w:pPr>
              <w:widowControl/>
              <w:jc w:val="left"/>
              <w:textAlignment w:val="center"/>
              <w:rPr>
                <w:rFonts w:ascii="黑体" w:hAnsi="宋体" w:eastAsia="黑体" w:cs="黑体"/>
                <w:color w:val="000000"/>
                <w:sz w:val="22"/>
                <w:szCs w:val="22"/>
              </w:rPr>
            </w:pPr>
            <w:r>
              <w:rPr>
                <w:rFonts w:hint="eastAsia" w:ascii="黑体" w:hAnsi="宋体" w:eastAsia="黑体" w:cs="黑体"/>
                <w:color w:val="000000"/>
                <w:kern w:val="0"/>
                <w:sz w:val="22"/>
                <w:szCs w:val="22"/>
                <w:lang w:bidi="ar"/>
              </w:rPr>
              <w:t>解决历史遗留问题及改革成本支出</w:t>
            </w:r>
          </w:p>
        </w:tc>
        <w:tc>
          <w:tcPr>
            <w:tcW w:w="1041" w:type="dxa"/>
            <w:tcBorders>
              <w:top w:val="single" w:color="000000" w:sz="4" w:space="0"/>
              <w:left w:val="single" w:color="000000" w:sz="4" w:space="0"/>
            </w:tcBorders>
            <w:shd w:val="clear" w:color="auto" w:fill="FFFFFF"/>
            <w:vAlign w:val="center"/>
          </w:tcPr>
          <w:p>
            <w:pPr>
              <w:widowControl/>
              <w:jc w:val="right"/>
              <w:textAlignment w:val="center"/>
              <w:rPr>
                <w:rFonts w:ascii="黑体" w:hAnsi="宋体" w:eastAsia="黑体" w:cs="黑体"/>
                <w:color w:val="000000"/>
                <w:sz w:val="22"/>
                <w:szCs w:val="22"/>
              </w:rPr>
            </w:pPr>
          </w:p>
        </w:tc>
        <w:tc>
          <w:tcPr>
            <w:tcW w:w="1044" w:type="dxa"/>
            <w:tcBorders>
              <w:top w:val="single" w:color="000000" w:sz="4" w:space="0"/>
              <w:left w:val="single" w:color="000000" w:sz="4" w:space="0"/>
            </w:tcBorders>
            <w:shd w:val="clear" w:color="auto" w:fill="FFFFFF"/>
            <w:vAlign w:val="center"/>
          </w:tcPr>
          <w:p>
            <w:pPr>
              <w:jc w:val="right"/>
              <w:rPr>
                <w:rFonts w:ascii="黑体" w:hAnsi="宋体" w:eastAsia="黑体" w:cs="黑体"/>
                <w:color w:val="000000"/>
                <w:sz w:val="22"/>
                <w:szCs w:val="22"/>
              </w:rPr>
            </w:pPr>
          </w:p>
        </w:tc>
        <w:tc>
          <w:tcPr>
            <w:tcW w:w="1044"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color w:val="000000" w:themeColor="text1"/>
                <w:sz w:val="22"/>
                <w:szCs w:val="22"/>
                <w:lang w:val="en-US" w:eastAsia="zh-CN"/>
                <w14:textFill>
                  <w14:solidFill>
                    <w14:schemeClr w14:val="tx1"/>
                  </w14:solidFill>
                </w14:textFill>
              </w:rPr>
            </w:pPr>
          </w:p>
        </w:tc>
        <w:tc>
          <w:tcPr>
            <w:tcW w:w="960"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color w:val="000000" w:themeColor="text1"/>
                <w:sz w:val="22"/>
                <w:szCs w:val="22"/>
                <w14:textFill>
                  <w14:solidFill>
                    <w14:schemeClr w14:val="tx1"/>
                  </w14:solidFill>
                </w14:textFill>
              </w:rPr>
            </w:pPr>
          </w:p>
        </w:tc>
        <w:tc>
          <w:tcPr>
            <w:tcW w:w="1032" w:type="dxa"/>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color w:val="000000" w:themeColor="text1"/>
                <w:kern w:val="2"/>
                <w:sz w:val="22"/>
                <w:szCs w:val="22"/>
                <w:lang w:val="en-US" w:eastAsia="zh-CN" w:bidi="ar-SA"/>
                <w14:textFill>
                  <w14:solidFill>
                    <w14:schemeClr w14:val="tx1"/>
                  </w14:solidFill>
                </w14:textFill>
              </w:rPr>
            </w:pPr>
          </w:p>
        </w:tc>
      </w:tr>
      <w:tr>
        <w:tblPrEx>
          <w:tblCellMar>
            <w:top w:w="15" w:type="dxa"/>
            <w:left w:w="15" w:type="dxa"/>
            <w:bottom w:w="15" w:type="dxa"/>
            <w:right w:w="15" w:type="dxa"/>
          </w:tblCellMar>
        </w:tblPrEx>
        <w:trPr>
          <w:trHeight w:val="480" w:hRule="atLeast"/>
        </w:trPr>
        <w:tc>
          <w:tcPr>
            <w:tcW w:w="319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 xml:space="preserve">    国有企业退休人员社会化管理补助支出</w:t>
            </w:r>
          </w:p>
        </w:tc>
        <w:tc>
          <w:tcPr>
            <w:tcW w:w="1041"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2"/>
                <w:szCs w:val="22"/>
              </w:rPr>
            </w:pPr>
          </w:p>
        </w:tc>
        <w:tc>
          <w:tcPr>
            <w:tcW w:w="1044" w:type="dxa"/>
            <w:tcBorders>
              <w:left w:val="single" w:color="000000" w:sz="4" w:space="0"/>
            </w:tcBorders>
            <w:shd w:val="clear" w:color="auto" w:fill="FFFFFF"/>
            <w:vAlign w:val="center"/>
          </w:tcPr>
          <w:p>
            <w:pPr>
              <w:jc w:val="right"/>
              <w:rPr>
                <w:rFonts w:ascii="宋体" w:hAnsi="宋体" w:eastAsia="宋体" w:cs="宋体"/>
                <w:color w:val="000000" w:themeColor="text1"/>
                <w:sz w:val="22"/>
                <w:szCs w:val="22"/>
                <w14:textFill>
                  <w14:solidFill>
                    <w14:schemeClr w14:val="tx1"/>
                  </w14:solidFill>
                </w14:textFill>
              </w:rPr>
            </w:pPr>
          </w:p>
        </w:tc>
        <w:tc>
          <w:tcPr>
            <w:tcW w:w="1044" w:type="dxa"/>
            <w:tcBorders>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000000" w:themeColor="text1"/>
                <w:sz w:val="22"/>
                <w:szCs w:val="22"/>
                <w:lang w:val="en-US" w:eastAsia="zh-CN"/>
                <w14:textFill>
                  <w14:solidFill>
                    <w14:schemeClr w14:val="tx1"/>
                  </w14:solidFill>
                </w14:textFill>
              </w:rPr>
            </w:pPr>
          </w:p>
        </w:tc>
        <w:tc>
          <w:tcPr>
            <w:tcW w:w="960"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000000" w:themeColor="text1"/>
                <w:sz w:val="22"/>
                <w:szCs w:val="22"/>
                <w14:textFill>
                  <w14:solidFill>
                    <w14:schemeClr w14:val="tx1"/>
                  </w14:solidFill>
                </w14:textFill>
              </w:rPr>
            </w:pPr>
          </w:p>
        </w:tc>
        <w:tc>
          <w:tcPr>
            <w:tcW w:w="1032"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themeColor="text1"/>
                <w:kern w:val="2"/>
                <w:sz w:val="22"/>
                <w:szCs w:val="22"/>
                <w:lang w:val="en-US" w:eastAsia="zh-CN" w:bidi="ar-SA"/>
                <w14:textFill>
                  <w14:solidFill>
                    <w14:schemeClr w14:val="tx1"/>
                  </w14:solidFill>
                </w14:textFill>
              </w:rPr>
            </w:pPr>
          </w:p>
        </w:tc>
      </w:tr>
      <w:tr>
        <w:tblPrEx>
          <w:tblCellMar>
            <w:top w:w="15" w:type="dxa"/>
            <w:left w:w="15" w:type="dxa"/>
            <w:bottom w:w="15" w:type="dxa"/>
            <w:right w:w="15" w:type="dxa"/>
          </w:tblCellMar>
        </w:tblPrEx>
        <w:trPr>
          <w:trHeight w:val="480" w:hRule="atLeast"/>
        </w:trPr>
        <w:tc>
          <w:tcPr>
            <w:tcW w:w="3193" w:type="dxa"/>
            <w:tcBorders>
              <w:left w:val="single" w:color="000000" w:sz="4" w:space="0"/>
            </w:tcBorders>
            <w:shd w:val="clear" w:color="auto" w:fill="FFFFFF"/>
            <w:vAlign w:val="center"/>
          </w:tcPr>
          <w:p>
            <w:pPr>
              <w:widowControl/>
              <w:jc w:val="left"/>
              <w:textAlignment w:val="center"/>
              <w:rPr>
                <w:rFonts w:ascii="黑体" w:hAnsi="宋体" w:eastAsia="黑体" w:cs="黑体"/>
                <w:color w:val="000000"/>
                <w:sz w:val="22"/>
                <w:szCs w:val="22"/>
              </w:rPr>
            </w:pPr>
            <w:r>
              <w:rPr>
                <w:rFonts w:hint="eastAsia" w:ascii="黑体" w:hAnsi="宋体" w:eastAsia="黑体" w:cs="黑体"/>
                <w:color w:val="000000"/>
                <w:kern w:val="0"/>
                <w:sz w:val="22"/>
                <w:szCs w:val="22"/>
                <w:lang w:bidi="ar"/>
              </w:rPr>
              <w:t>国有企业资本金注入</w:t>
            </w:r>
          </w:p>
        </w:tc>
        <w:tc>
          <w:tcPr>
            <w:tcW w:w="1041" w:type="dxa"/>
            <w:tcBorders>
              <w:left w:val="single" w:color="000000" w:sz="4" w:space="0"/>
            </w:tcBorders>
            <w:shd w:val="clear" w:color="auto" w:fill="FFFFFF"/>
            <w:vAlign w:val="center"/>
          </w:tcPr>
          <w:p>
            <w:pPr>
              <w:widowControl/>
              <w:jc w:val="right"/>
              <w:textAlignment w:val="center"/>
              <w:rPr>
                <w:rFonts w:ascii="黑体" w:hAnsi="宋体" w:eastAsia="黑体" w:cs="黑体"/>
                <w:color w:val="000000"/>
                <w:sz w:val="22"/>
                <w:szCs w:val="22"/>
              </w:rPr>
            </w:pPr>
          </w:p>
        </w:tc>
        <w:tc>
          <w:tcPr>
            <w:tcW w:w="1044" w:type="dxa"/>
            <w:tcBorders>
              <w:left w:val="single" w:color="000000" w:sz="4" w:space="0"/>
            </w:tcBorders>
            <w:shd w:val="clear" w:color="auto" w:fill="FFFFFF"/>
            <w:vAlign w:val="center"/>
          </w:tcPr>
          <w:p>
            <w:pPr>
              <w:widowControl/>
              <w:jc w:val="right"/>
              <w:textAlignment w:val="center"/>
              <w:rPr>
                <w:rFonts w:hint="default" w:ascii="黑体" w:hAnsi="黑体" w:eastAsia="黑体" w:cs="黑体"/>
                <w:color w:val="000000"/>
                <w:sz w:val="22"/>
                <w:szCs w:val="22"/>
                <w:lang w:val="en-US" w:eastAsia="zh-CN"/>
              </w:rPr>
            </w:pPr>
            <w:r>
              <w:rPr>
                <w:rFonts w:hint="eastAsia" w:ascii="黑体" w:hAnsi="黑体" w:eastAsia="黑体" w:cs="黑体"/>
                <w:i w:val="0"/>
                <w:color w:val="000000"/>
                <w:kern w:val="0"/>
                <w:sz w:val="22"/>
                <w:szCs w:val="22"/>
                <w:u w:val="none"/>
                <w:lang w:val="en-US" w:eastAsia="zh-CN" w:bidi="ar"/>
              </w:rPr>
              <w:t>10,000</w:t>
            </w:r>
          </w:p>
        </w:tc>
        <w:tc>
          <w:tcPr>
            <w:tcW w:w="1044" w:type="dxa"/>
            <w:tcBorders>
              <w:left w:val="single" w:color="000000"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color w:val="C55A11" w:themeColor="accent2" w:themeShade="BF"/>
                <w:sz w:val="22"/>
                <w:szCs w:val="22"/>
                <w:lang w:val="en-US" w:eastAsia="zh-CN"/>
              </w:rPr>
            </w:pPr>
            <w:r>
              <w:rPr>
                <w:rFonts w:hint="eastAsia" w:ascii="黑体" w:hAnsi="黑体" w:eastAsia="黑体" w:cs="黑体"/>
                <w:i w:val="0"/>
                <w:color w:val="000000"/>
                <w:kern w:val="0"/>
                <w:sz w:val="22"/>
                <w:szCs w:val="22"/>
                <w:u w:val="none"/>
                <w:lang w:val="en-US" w:eastAsia="zh-CN" w:bidi="ar"/>
              </w:rPr>
              <w:t xml:space="preserve">10,000 </w:t>
            </w:r>
          </w:p>
        </w:tc>
        <w:tc>
          <w:tcPr>
            <w:tcW w:w="960" w:type="dxa"/>
            <w:tcBorders>
              <w:left w:val="single" w:color="000000" w:sz="4" w:space="0"/>
            </w:tcBorders>
            <w:shd w:val="clear" w:color="auto" w:fill="FFFFFF"/>
            <w:vAlign w:val="center"/>
          </w:tcPr>
          <w:p>
            <w:pPr>
              <w:keepNext w:val="0"/>
              <w:keepLines w:val="0"/>
              <w:widowControl/>
              <w:suppressLineNumbers w:val="0"/>
              <w:jc w:val="right"/>
              <w:textAlignment w:val="center"/>
              <w:rPr>
                <w:rFonts w:hint="default" w:ascii="黑体" w:hAnsi="黑体" w:eastAsia="黑体" w:cs="黑体"/>
                <w:i w:val="0"/>
                <w:color w:val="000000"/>
                <w:kern w:val="0"/>
                <w:sz w:val="22"/>
                <w:szCs w:val="22"/>
                <w:u w:val="none"/>
                <w:lang w:val="en-US" w:eastAsia="zh-CN" w:bidi="ar"/>
              </w:rPr>
            </w:pPr>
            <w:r>
              <w:rPr>
                <w:rFonts w:hint="eastAsia" w:ascii="黑体" w:hAnsi="黑体" w:eastAsia="黑体" w:cs="黑体"/>
                <w:i w:val="0"/>
                <w:color w:val="000000"/>
                <w:kern w:val="0"/>
                <w:sz w:val="22"/>
                <w:szCs w:val="22"/>
                <w:u w:val="none"/>
                <w:lang w:val="en-US" w:eastAsia="zh-CN" w:bidi="ar"/>
              </w:rPr>
              <w:t>100</w:t>
            </w:r>
          </w:p>
        </w:tc>
        <w:tc>
          <w:tcPr>
            <w:tcW w:w="1032"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color w:val="C55A11" w:themeColor="accent2" w:themeShade="BF"/>
                <w:kern w:val="2"/>
                <w:sz w:val="22"/>
                <w:szCs w:val="22"/>
                <w:lang w:val="en-US" w:eastAsia="zh-CN" w:bidi="ar-SA"/>
              </w:rPr>
            </w:pPr>
            <w:r>
              <w:rPr>
                <w:rFonts w:hint="eastAsia" w:ascii="黑体" w:hAnsi="黑体" w:eastAsia="黑体" w:cs="黑体"/>
                <w:i w:val="0"/>
                <w:color w:val="000000"/>
                <w:kern w:val="0"/>
                <w:sz w:val="22"/>
                <w:szCs w:val="22"/>
                <w:u w:val="none"/>
                <w:lang w:val="en-US" w:eastAsia="zh-CN" w:bidi="ar"/>
              </w:rPr>
              <w:t xml:space="preserve">42.7 </w:t>
            </w:r>
          </w:p>
        </w:tc>
      </w:tr>
      <w:tr>
        <w:tblPrEx>
          <w:tblCellMar>
            <w:top w:w="15" w:type="dxa"/>
            <w:left w:w="15" w:type="dxa"/>
            <w:bottom w:w="15" w:type="dxa"/>
            <w:right w:w="15" w:type="dxa"/>
          </w:tblCellMar>
        </w:tblPrEx>
        <w:trPr>
          <w:trHeight w:val="480" w:hRule="atLeast"/>
        </w:trPr>
        <w:tc>
          <w:tcPr>
            <w:tcW w:w="3193"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 xml:space="preserve">   其他国有企业资本金注入</w:t>
            </w:r>
          </w:p>
        </w:tc>
        <w:tc>
          <w:tcPr>
            <w:tcW w:w="1041"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2"/>
                <w:szCs w:val="22"/>
              </w:rPr>
            </w:pPr>
          </w:p>
        </w:tc>
        <w:tc>
          <w:tcPr>
            <w:tcW w:w="1044"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2"/>
                <w:szCs w:val="22"/>
              </w:rPr>
            </w:pPr>
          </w:p>
        </w:tc>
        <w:tc>
          <w:tcPr>
            <w:tcW w:w="1044" w:type="dxa"/>
            <w:tcBorders>
              <w:lef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C55A11" w:themeColor="accent2" w:themeShade="BF"/>
                <w:sz w:val="22"/>
                <w:szCs w:val="22"/>
                <w:lang w:val="en-US" w:eastAsia="zh-CN"/>
              </w:rPr>
            </w:pPr>
            <w:r>
              <w:rPr>
                <w:rFonts w:hint="eastAsia" w:ascii="宋体" w:hAnsi="宋体" w:eastAsia="宋体" w:cs="宋体"/>
                <w:i w:val="0"/>
                <w:color w:val="000000"/>
                <w:kern w:val="0"/>
                <w:sz w:val="22"/>
                <w:szCs w:val="22"/>
                <w:u w:val="none"/>
                <w:lang w:val="en-US" w:eastAsia="zh-CN" w:bidi="ar"/>
              </w:rPr>
              <w:t xml:space="preserve">10,000 </w:t>
            </w:r>
          </w:p>
        </w:tc>
        <w:tc>
          <w:tcPr>
            <w:tcW w:w="960" w:type="dxa"/>
            <w:tcBorders>
              <w:left w:val="single" w:color="000000"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i w:val="0"/>
                <w:color w:val="000000"/>
                <w:kern w:val="0"/>
                <w:sz w:val="22"/>
                <w:szCs w:val="22"/>
                <w:u w:val="none"/>
                <w:lang w:val="en-US" w:eastAsia="zh-CN" w:bidi="ar"/>
              </w:rPr>
            </w:pPr>
          </w:p>
        </w:tc>
        <w:tc>
          <w:tcPr>
            <w:tcW w:w="1032"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C55A11" w:themeColor="accent2" w:themeShade="BF"/>
                <w:kern w:val="2"/>
                <w:sz w:val="22"/>
                <w:szCs w:val="22"/>
                <w:lang w:val="en-US" w:eastAsia="zh-CN" w:bidi="ar-SA"/>
              </w:rPr>
            </w:pPr>
            <w:r>
              <w:rPr>
                <w:rFonts w:hint="eastAsia" w:ascii="宋体" w:hAnsi="宋体" w:eastAsia="宋体" w:cs="宋体"/>
                <w:i w:val="0"/>
                <w:color w:val="000000"/>
                <w:kern w:val="0"/>
                <w:sz w:val="22"/>
                <w:szCs w:val="22"/>
                <w:u w:val="none"/>
                <w:lang w:val="en-US" w:eastAsia="zh-CN" w:bidi="ar"/>
              </w:rPr>
              <w:t xml:space="preserve">42.7 </w:t>
            </w:r>
          </w:p>
        </w:tc>
      </w:tr>
      <w:tr>
        <w:tblPrEx>
          <w:tblCellMar>
            <w:top w:w="15" w:type="dxa"/>
            <w:left w:w="15" w:type="dxa"/>
            <w:bottom w:w="15" w:type="dxa"/>
            <w:right w:w="15" w:type="dxa"/>
          </w:tblCellMar>
        </w:tblPrEx>
        <w:trPr>
          <w:trHeight w:val="480" w:hRule="atLeast"/>
        </w:trPr>
        <w:tc>
          <w:tcPr>
            <w:tcW w:w="3193" w:type="dxa"/>
            <w:tcBorders>
              <w:left w:val="single" w:color="000000" w:sz="4" w:space="0"/>
            </w:tcBorders>
            <w:shd w:val="clear" w:color="auto" w:fill="FFFFFF"/>
            <w:vAlign w:val="center"/>
          </w:tcPr>
          <w:p>
            <w:pPr>
              <w:jc w:val="left"/>
              <w:rPr>
                <w:rFonts w:ascii="宋体" w:hAnsi="宋体" w:eastAsia="宋体" w:cs="宋体"/>
                <w:color w:val="000000"/>
                <w:sz w:val="20"/>
                <w:szCs w:val="20"/>
              </w:rPr>
            </w:pPr>
          </w:p>
        </w:tc>
        <w:tc>
          <w:tcPr>
            <w:tcW w:w="1041" w:type="dxa"/>
            <w:tcBorders>
              <w:left w:val="single" w:color="000000" w:sz="4" w:space="0"/>
            </w:tcBorders>
            <w:shd w:val="clear" w:color="auto" w:fill="FFFFFF"/>
            <w:vAlign w:val="center"/>
          </w:tcPr>
          <w:p>
            <w:pPr>
              <w:jc w:val="right"/>
              <w:rPr>
                <w:rFonts w:ascii="宋体" w:hAnsi="宋体" w:eastAsia="宋体" w:cs="宋体"/>
                <w:color w:val="000000"/>
                <w:sz w:val="22"/>
                <w:szCs w:val="22"/>
              </w:rPr>
            </w:pPr>
          </w:p>
        </w:tc>
        <w:tc>
          <w:tcPr>
            <w:tcW w:w="1044" w:type="dxa"/>
            <w:tcBorders>
              <w:left w:val="single" w:color="000000" w:sz="4" w:space="0"/>
            </w:tcBorders>
            <w:shd w:val="clear" w:color="auto" w:fill="FFFFFF"/>
            <w:vAlign w:val="center"/>
          </w:tcPr>
          <w:p>
            <w:pPr>
              <w:jc w:val="right"/>
              <w:rPr>
                <w:rFonts w:ascii="宋体" w:hAnsi="宋体" w:eastAsia="宋体" w:cs="宋体"/>
                <w:color w:val="000000"/>
                <w:sz w:val="22"/>
                <w:szCs w:val="22"/>
              </w:rPr>
            </w:pPr>
          </w:p>
        </w:tc>
        <w:tc>
          <w:tcPr>
            <w:tcW w:w="1044" w:type="dxa"/>
            <w:tcBorders>
              <w:left w:val="single" w:color="000000" w:sz="4" w:space="0"/>
            </w:tcBorders>
            <w:shd w:val="clear" w:color="auto" w:fill="FFFFFF"/>
            <w:vAlign w:val="center"/>
          </w:tcPr>
          <w:p>
            <w:pPr>
              <w:jc w:val="right"/>
              <w:rPr>
                <w:rFonts w:ascii="宋体" w:hAnsi="宋体" w:eastAsia="宋体" w:cs="宋体"/>
                <w:color w:val="C55A11" w:themeColor="accent2" w:themeShade="BF"/>
                <w:sz w:val="22"/>
                <w:szCs w:val="22"/>
              </w:rPr>
            </w:pPr>
          </w:p>
        </w:tc>
        <w:tc>
          <w:tcPr>
            <w:tcW w:w="960" w:type="dxa"/>
            <w:tcBorders>
              <w:left w:val="single" w:color="000000"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i w:val="0"/>
                <w:color w:val="000000"/>
                <w:kern w:val="0"/>
                <w:sz w:val="22"/>
                <w:szCs w:val="22"/>
                <w:u w:val="none"/>
                <w:lang w:val="en-US" w:eastAsia="zh-CN" w:bidi="ar"/>
              </w:rPr>
            </w:pPr>
          </w:p>
        </w:tc>
        <w:tc>
          <w:tcPr>
            <w:tcW w:w="1032" w:type="dxa"/>
            <w:tcBorders>
              <w:left w:val="single" w:color="000000" w:sz="4" w:space="0"/>
              <w:right w:val="single" w:color="000000" w:sz="4" w:space="0"/>
            </w:tcBorders>
            <w:shd w:val="clear" w:color="auto" w:fill="FFFFFF"/>
            <w:vAlign w:val="center"/>
          </w:tcPr>
          <w:p>
            <w:pPr>
              <w:rPr>
                <w:rFonts w:ascii="宋体" w:hAnsi="宋体" w:eastAsia="宋体" w:cs="宋体"/>
                <w:color w:val="C55A11" w:themeColor="accent2" w:themeShade="BF"/>
                <w:kern w:val="2"/>
                <w:sz w:val="20"/>
                <w:szCs w:val="20"/>
                <w:lang w:val="en-US" w:eastAsia="zh-CN" w:bidi="ar-SA"/>
              </w:rPr>
            </w:pPr>
          </w:p>
        </w:tc>
      </w:tr>
      <w:tr>
        <w:tblPrEx>
          <w:tblCellMar>
            <w:top w:w="15" w:type="dxa"/>
            <w:left w:w="15" w:type="dxa"/>
            <w:bottom w:w="15" w:type="dxa"/>
            <w:right w:w="15" w:type="dxa"/>
          </w:tblCellMar>
        </w:tblPrEx>
        <w:trPr>
          <w:trHeight w:val="480" w:hRule="atLeast"/>
        </w:trPr>
        <w:tc>
          <w:tcPr>
            <w:tcW w:w="3193" w:type="dxa"/>
            <w:tcBorders>
              <w:left w:val="single" w:color="000000" w:sz="4" w:space="0"/>
              <w:bottom w:val="single" w:color="000000" w:sz="4" w:space="0"/>
            </w:tcBorders>
            <w:shd w:val="clear" w:color="auto" w:fill="FFFFFF"/>
            <w:vAlign w:val="center"/>
          </w:tcPr>
          <w:p>
            <w:pPr>
              <w:widowControl/>
              <w:jc w:val="center"/>
              <w:textAlignment w:val="center"/>
              <w:rPr>
                <w:rFonts w:ascii="黑体" w:hAnsi="宋体" w:eastAsia="黑体" w:cs="黑体"/>
                <w:color w:val="000000"/>
                <w:sz w:val="22"/>
                <w:szCs w:val="22"/>
              </w:rPr>
            </w:pPr>
            <w:r>
              <w:rPr>
                <w:rFonts w:hint="eastAsia" w:ascii="黑体" w:hAnsi="宋体" w:eastAsia="黑体" w:cs="黑体"/>
                <w:color w:val="000000"/>
                <w:kern w:val="0"/>
                <w:sz w:val="22"/>
                <w:szCs w:val="22"/>
                <w:lang w:bidi="ar"/>
              </w:rPr>
              <w:t>支 出 合 计</w:t>
            </w:r>
          </w:p>
        </w:tc>
        <w:tc>
          <w:tcPr>
            <w:tcW w:w="1041" w:type="dxa"/>
            <w:tcBorders>
              <w:left w:val="single" w:color="000000" w:sz="4" w:space="0"/>
              <w:bottom w:val="single" w:color="000000" w:sz="4" w:space="0"/>
            </w:tcBorders>
            <w:shd w:val="clear" w:color="auto" w:fill="FFFFFF"/>
            <w:vAlign w:val="center"/>
          </w:tcPr>
          <w:p>
            <w:pPr>
              <w:widowControl/>
              <w:jc w:val="right"/>
              <w:textAlignment w:val="center"/>
              <w:rPr>
                <w:rFonts w:hint="eastAsia" w:ascii="黑体" w:hAnsi="黑体" w:eastAsia="黑体" w:cs="黑体"/>
                <w:color w:val="000000"/>
                <w:sz w:val="22"/>
                <w:szCs w:val="22"/>
              </w:rPr>
            </w:pPr>
          </w:p>
        </w:tc>
        <w:tc>
          <w:tcPr>
            <w:tcW w:w="1044" w:type="dxa"/>
            <w:tcBorders>
              <w:left w:val="single" w:color="000000" w:sz="4" w:space="0"/>
              <w:bottom w:val="single" w:color="000000" w:sz="4" w:space="0"/>
            </w:tcBorders>
            <w:shd w:val="clear" w:color="auto" w:fill="FFFFFF"/>
            <w:vAlign w:val="center"/>
          </w:tcPr>
          <w:p>
            <w:pPr>
              <w:widowControl/>
              <w:jc w:val="right"/>
              <w:textAlignment w:val="center"/>
              <w:rPr>
                <w:rFonts w:hint="eastAsia" w:ascii="黑体" w:hAnsi="黑体" w:eastAsia="黑体" w:cs="黑体"/>
                <w:color w:val="000000"/>
                <w:kern w:val="2"/>
                <w:sz w:val="22"/>
                <w:szCs w:val="22"/>
                <w:lang w:val="en-US" w:eastAsia="zh-CN" w:bidi="ar-SA"/>
              </w:rPr>
            </w:pPr>
            <w:r>
              <w:rPr>
                <w:rFonts w:hint="eastAsia" w:ascii="黑体" w:hAnsi="黑体" w:eastAsia="黑体" w:cs="黑体"/>
                <w:i w:val="0"/>
                <w:color w:val="000000"/>
                <w:kern w:val="0"/>
                <w:sz w:val="22"/>
                <w:szCs w:val="22"/>
                <w:u w:val="none"/>
                <w:lang w:val="en-US" w:eastAsia="zh-CN" w:bidi="ar"/>
              </w:rPr>
              <w:t>10,000</w:t>
            </w:r>
          </w:p>
        </w:tc>
        <w:tc>
          <w:tcPr>
            <w:tcW w:w="1044" w:type="dxa"/>
            <w:tcBorders>
              <w:left w:val="single" w:color="000000" w:sz="4" w:space="0"/>
              <w:bottom w:val="single" w:color="000000" w:sz="4" w:space="0"/>
            </w:tcBorders>
            <w:shd w:val="clear" w:color="auto" w:fill="auto"/>
            <w:vAlign w:val="center"/>
          </w:tcPr>
          <w:p>
            <w:pPr>
              <w:keepNext w:val="0"/>
              <w:keepLines w:val="0"/>
              <w:widowControl/>
              <w:suppressLineNumbers w:val="0"/>
              <w:jc w:val="right"/>
              <w:textAlignment w:val="center"/>
              <w:rPr>
                <w:rFonts w:hint="eastAsia" w:ascii="黑体" w:hAnsi="黑体" w:eastAsia="黑体" w:cs="黑体"/>
                <w:i w:val="0"/>
                <w:color w:val="000000"/>
                <w:kern w:val="2"/>
                <w:sz w:val="22"/>
                <w:szCs w:val="22"/>
                <w:u w:val="none"/>
                <w:lang w:val="en-US" w:eastAsia="zh-CN" w:bidi="ar-SA"/>
              </w:rPr>
            </w:pPr>
            <w:r>
              <w:rPr>
                <w:rFonts w:hint="eastAsia" w:ascii="黑体" w:hAnsi="黑体" w:eastAsia="黑体" w:cs="黑体"/>
                <w:i w:val="0"/>
                <w:color w:val="000000"/>
                <w:kern w:val="0"/>
                <w:sz w:val="22"/>
                <w:szCs w:val="22"/>
                <w:u w:val="none"/>
                <w:lang w:val="en-US" w:eastAsia="zh-CN" w:bidi="ar"/>
              </w:rPr>
              <w:t xml:space="preserve">10,000 </w:t>
            </w:r>
          </w:p>
        </w:tc>
        <w:tc>
          <w:tcPr>
            <w:tcW w:w="960" w:type="dxa"/>
            <w:tcBorders>
              <w:left w:val="single" w:color="000000" w:sz="4" w:space="0"/>
              <w:bottom w:val="single" w:color="000000" w:sz="4" w:space="0"/>
            </w:tcBorders>
            <w:shd w:val="clear" w:color="auto" w:fill="FFFFFF"/>
            <w:vAlign w:val="center"/>
          </w:tcPr>
          <w:p>
            <w:pPr>
              <w:keepNext w:val="0"/>
              <w:keepLines w:val="0"/>
              <w:widowControl/>
              <w:suppressLineNumbers w:val="0"/>
              <w:jc w:val="right"/>
              <w:textAlignment w:val="center"/>
              <w:rPr>
                <w:rFonts w:hint="default" w:ascii="黑体" w:hAnsi="黑体" w:eastAsia="黑体" w:cs="黑体"/>
                <w:i w:val="0"/>
                <w:color w:val="000000"/>
                <w:kern w:val="0"/>
                <w:sz w:val="22"/>
                <w:szCs w:val="22"/>
                <w:u w:val="none"/>
                <w:lang w:val="en-US" w:eastAsia="zh-CN" w:bidi="ar"/>
              </w:rPr>
            </w:pPr>
            <w:r>
              <w:rPr>
                <w:rFonts w:hint="eastAsia" w:ascii="黑体" w:hAnsi="黑体" w:eastAsia="黑体" w:cs="黑体"/>
                <w:i w:val="0"/>
                <w:color w:val="000000"/>
                <w:kern w:val="0"/>
                <w:sz w:val="22"/>
                <w:szCs w:val="22"/>
                <w:u w:val="none"/>
                <w:lang w:val="en-US" w:eastAsia="zh-CN" w:bidi="ar"/>
              </w:rPr>
              <w:t>100</w:t>
            </w:r>
          </w:p>
        </w:tc>
        <w:tc>
          <w:tcPr>
            <w:tcW w:w="1032"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i w:val="0"/>
                <w:iCs w:val="0"/>
                <w:color w:val="C55A11" w:themeColor="accent2" w:themeShade="BF"/>
                <w:kern w:val="2"/>
                <w:sz w:val="22"/>
                <w:szCs w:val="22"/>
                <w:u w:val="none"/>
                <w:lang w:val="en-US" w:eastAsia="zh-CN" w:bidi="ar-SA"/>
              </w:rPr>
            </w:pPr>
            <w:r>
              <w:rPr>
                <w:rFonts w:hint="eastAsia" w:ascii="黑体" w:hAnsi="黑体" w:eastAsia="黑体" w:cs="黑体"/>
                <w:i w:val="0"/>
                <w:color w:val="000000"/>
                <w:kern w:val="0"/>
                <w:sz w:val="22"/>
                <w:szCs w:val="22"/>
                <w:u w:val="none"/>
                <w:lang w:val="en-US" w:eastAsia="zh-CN" w:bidi="ar"/>
              </w:rPr>
              <w:t xml:space="preserve">42.7 </w:t>
            </w:r>
          </w:p>
        </w:tc>
      </w:tr>
    </w:tbl>
    <w:p>
      <w:r>
        <w:br w:type="page"/>
      </w:r>
    </w:p>
    <w:tbl>
      <w:tblPr>
        <w:tblStyle w:val="4"/>
        <w:tblW w:w="8290" w:type="dxa"/>
        <w:tblInd w:w="0" w:type="dxa"/>
        <w:tblLayout w:type="fixed"/>
        <w:tblCellMar>
          <w:top w:w="15" w:type="dxa"/>
          <w:left w:w="15" w:type="dxa"/>
          <w:bottom w:w="15" w:type="dxa"/>
          <w:right w:w="15" w:type="dxa"/>
        </w:tblCellMar>
      </w:tblPr>
      <w:tblGrid>
        <w:gridCol w:w="3990"/>
        <w:gridCol w:w="1057"/>
        <w:gridCol w:w="1071"/>
        <w:gridCol w:w="1080"/>
        <w:gridCol w:w="1092"/>
      </w:tblGrid>
      <w:tr>
        <w:tblPrEx>
          <w:tblCellMar>
            <w:top w:w="15" w:type="dxa"/>
            <w:left w:w="15" w:type="dxa"/>
            <w:bottom w:w="15" w:type="dxa"/>
            <w:right w:w="15" w:type="dxa"/>
          </w:tblCellMar>
        </w:tblPrEx>
        <w:trPr>
          <w:trHeight w:val="1711" w:hRule="atLeast"/>
        </w:trPr>
        <w:tc>
          <w:tcPr>
            <w:tcW w:w="8290" w:type="dxa"/>
            <w:gridSpan w:val="5"/>
            <w:shd w:val="clear" w:color="auto" w:fill="auto"/>
            <w:vAlign w:val="center"/>
          </w:tcPr>
          <w:p>
            <w:pPr>
              <w:widowControl/>
              <w:jc w:val="center"/>
              <w:textAlignment w:val="center"/>
              <w:rPr>
                <w:rFonts w:ascii="宋体" w:hAnsi="宋体" w:eastAsia="宋体" w:cs="宋体"/>
                <w:color w:val="000000"/>
                <w:sz w:val="28"/>
                <w:szCs w:val="28"/>
              </w:rPr>
            </w:pPr>
            <w:r>
              <w:rPr>
                <w:rStyle w:val="14"/>
                <w:rFonts w:hint="eastAsia" w:ascii="华文中宋" w:hAnsi="华文中宋" w:eastAsia="华文中宋" w:cs="华文中宋"/>
                <w:lang w:eastAsia="zh-CN" w:bidi="ar"/>
              </w:rPr>
              <w:t>濉溪县</w:t>
            </w:r>
            <w:r>
              <w:rPr>
                <w:rFonts w:hint="eastAsia" w:ascii="华文中宋" w:hAnsi="华文中宋" w:eastAsia="华文中宋" w:cs="华文中宋"/>
                <w:color w:val="000000"/>
                <w:kern w:val="0"/>
                <w:sz w:val="28"/>
                <w:szCs w:val="28"/>
                <w:lang w:eastAsia="zh-CN" w:bidi="ar"/>
              </w:rPr>
              <w:t>2025年</w:t>
            </w:r>
            <w:r>
              <w:rPr>
                <w:rStyle w:val="14"/>
                <w:rFonts w:hint="eastAsia" w:ascii="华文中宋" w:hAnsi="华文中宋" w:eastAsia="华文中宋" w:cs="华文中宋"/>
                <w:lang w:eastAsia="zh-CN" w:bidi="ar"/>
              </w:rPr>
              <w:t>县级</w:t>
            </w:r>
            <w:r>
              <w:rPr>
                <w:rStyle w:val="14"/>
                <w:rFonts w:hint="eastAsia" w:ascii="华文中宋" w:hAnsi="华文中宋" w:eastAsia="华文中宋" w:cs="华文中宋"/>
                <w:lang w:bidi="ar"/>
              </w:rPr>
              <w:t>国有资本经营预算</w:t>
            </w:r>
            <w:r>
              <w:rPr>
                <w:rStyle w:val="14"/>
                <w:rFonts w:hint="eastAsia" w:ascii="华文中宋" w:hAnsi="华文中宋" w:eastAsia="华文中宋" w:cs="华文中宋"/>
                <w:lang w:bidi="ar"/>
              </w:rPr>
              <w:br w:type="textWrapping"/>
            </w:r>
            <w:r>
              <w:rPr>
                <w:rStyle w:val="14"/>
                <w:rFonts w:hint="eastAsia" w:ascii="华文中宋" w:hAnsi="华文中宋" w:eastAsia="华文中宋" w:cs="华文中宋"/>
                <w:lang w:bidi="ar"/>
              </w:rPr>
              <w:t>转移支付支出分项目决算表</w:t>
            </w:r>
          </w:p>
        </w:tc>
      </w:tr>
      <w:tr>
        <w:tblPrEx>
          <w:tblCellMar>
            <w:top w:w="15" w:type="dxa"/>
            <w:left w:w="15" w:type="dxa"/>
            <w:bottom w:w="15" w:type="dxa"/>
            <w:right w:w="15" w:type="dxa"/>
          </w:tblCellMar>
        </w:tblPrEx>
        <w:trPr>
          <w:trHeight w:val="435" w:hRule="atLeast"/>
        </w:trPr>
        <w:tc>
          <w:tcPr>
            <w:tcW w:w="3990" w:type="dxa"/>
            <w:shd w:val="clear" w:color="auto" w:fill="auto"/>
            <w:vAlign w:val="center"/>
          </w:tcPr>
          <w:p>
            <w:pPr>
              <w:rPr>
                <w:rFonts w:ascii="Calibri" w:hAnsi="Calibri" w:cs="Calibri"/>
                <w:color w:val="000000"/>
                <w:sz w:val="22"/>
                <w:szCs w:val="22"/>
              </w:rPr>
            </w:pPr>
          </w:p>
        </w:tc>
        <w:tc>
          <w:tcPr>
            <w:tcW w:w="1057" w:type="dxa"/>
            <w:shd w:val="clear" w:color="auto" w:fill="auto"/>
            <w:vAlign w:val="center"/>
          </w:tcPr>
          <w:p>
            <w:pPr>
              <w:jc w:val="center"/>
              <w:rPr>
                <w:rFonts w:ascii="Arial" w:hAnsi="Arial" w:cs="Arial"/>
                <w:color w:val="000000"/>
                <w:sz w:val="20"/>
                <w:szCs w:val="20"/>
              </w:rPr>
            </w:pPr>
          </w:p>
        </w:tc>
        <w:tc>
          <w:tcPr>
            <w:tcW w:w="1071" w:type="dxa"/>
            <w:shd w:val="clear" w:color="auto" w:fill="auto"/>
            <w:vAlign w:val="center"/>
          </w:tcPr>
          <w:p>
            <w:pPr>
              <w:jc w:val="center"/>
              <w:rPr>
                <w:rFonts w:ascii="Arial" w:hAnsi="Arial" w:cs="Arial"/>
                <w:color w:val="000000"/>
                <w:sz w:val="20"/>
                <w:szCs w:val="20"/>
              </w:rPr>
            </w:pPr>
          </w:p>
        </w:tc>
        <w:tc>
          <w:tcPr>
            <w:tcW w:w="1080" w:type="dxa"/>
            <w:shd w:val="clear" w:color="auto" w:fill="auto"/>
            <w:vAlign w:val="center"/>
          </w:tcPr>
          <w:p>
            <w:pPr>
              <w:jc w:val="center"/>
              <w:rPr>
                <w:rFonts w:ascii="Arial" w:hAnsi="Arial" w:cs="Arial"/>
                <w:color w:val="000000"/>
                <w:sz w:val="20"/>
                <w:szCs w:val="20"/>
              </w:rPr>
            </w:pPr>
          </w:p>
        </w:tc>
        <w:tc>
          <w:tcPr>
            <w:tcW w:w="1092" w:type="dxa"/>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单位：万元</w:t>
            </w:r>
          </w:p>
        </w:tc>
      </w:tr>
      <w:tr>
        <w:tblPrEx>
          <w:tblCellMar>
            <w:top w:w="15" w:type="dxa"/>
            <w:left w:w="15" w:type="dxa"/>
            <w:bottom w:w="15" w:type="dxa"/>
            <w:right w:w="15" w:type="dxa"/>
          </w:tblCellMar>
        </w:tblPrEx>
        <w:trPr>
          <w:trHeight w:val="915" w:hRule="atLeast"/>
        </w:trPr>
        <w:tc>
          <w:tcPr>
            <w:tcW w:w="3990" w:type="dxa"/>
            <w:tcBorders>
              <w:top w:val="single" w:color="000000" w:sz="4" w:space="0"/>
              <w:left w:val="single" w:color="000000" w:sz="4" w:space="0"/>
              <w:right w:val="single" w:color="000000" w:sz="4" w:space="0"/>
            </w:tcBorders>
            <w:shd w:val="clear" w:color="auto" w:fill="FFFFFF"/>
            <w:vAlign w:val="center"/>
          </w:tcPr>
          <w:p>
            <w:pPr>
              <w:widowControl/>
              <w:jc w:val="center"/>
              <w:textAlignment w:val="center"/>
              <w:rPr>
                <w:rFonts w:ascii="黑体" w:hAnsi="宋体" w:eastAsia="黑体" w:cs="黑体"/>
                <w:b w:val="0"/>
                <w:bCs/>
                <w:color w:val="000000"/>
                <w:sz w:val="22"/>
                <w:szCs w:val="22"/>
              </w:rPr>
            </w:pPr>
            <w:r>
              <w:rPr>
                <w:rFonts w:hint="eastAsia" w:ascii="黑体" w:hAnsi="宋体" w:eastAsia="黑体" w:cs="黑体"/>
                <w:b w:val="0"/>
                <w:bCs/>
                <w:color w:val="000000"/>
                <w:kern w:val="0"/>
                <w:sz w:val="22"/>
                <w:szCs w:val="22"/>
                <w:lang w:bidi="ar"/>
              </w:rPr>
              <w:t>项  目</w:t>
            </w:r>
          </w:p>
        </w:tc>
        <w:tc>
          <w:tcPr>
            <w:tcW w:w="1057" w:type="dxa"/>
            <w:tcBorders>
              <w:top w:val="single" w:color="000000" w:sz="4" w:space="0"/>
              <w:left w:val="single" w:color="000000" w:sz="4" w:space="0"/>
              <w:right w:val="single" w:color="000000" w:sz="4" w:space="0"/>
            </w:tcBorders>
            <w:shd w:val="clear" w:color="auto" w:fill="FFFFFF"/>
            <w:vAlign w:val="center"/>
          </w:tcPr>
          <w:p>
            <w:pPr>
              <w:widowControl/>
              <w:jc w:val="center"/>
              <w:textAlignment w:val="center"/>
              <w:rPr>
                <w:rFonts w:ascii="黑体" w:hAnsi="宋体" w:eastAsia="黑体" w:cs="黑体"/>
                <w:b w:val="0"/>
                <w:bCs/>
                <w:color w:val="000000"/>
                <w:sz w:val="22"/>
                <w:szCs w:val="22"/>
              </w:rPr>
            </w:pPr>
            <w:r>
              <w:rPr>
                <w:rFonts w:hint="eastAsia" w:ascii="黑体" w:hAnsi="宋体" w:eastAsia="黑体" w:cs="黑体"/>
                <w:b w:val="0"/>
                <w:bCs/>
                <w:color w:val="000000"/>
                <w:kern w:val="0"/>
                <w:sz w:val="22"/>
                <w:szCs w:val="22"/>
                <w:lang w:eastAsia="zh-CN" w:bidi="ar"/>
              </w:rPr>
              <w:t>2025年</w:t>
            </w:r>
            <w:r>
              <w:rPr>
                <w:rFonts w:hint="eastAsia" w:ascii="黑体" w:hAnsi="宋体" w:eastAsia="黑体" w:cs="黑体"/>
                <w:b w:val="0"/>
                <w:bCs/>
                <w:color w:val="000000"/>
                <w:kern w:val="0"/>
                <w:sz w:val="22"/>
                <w:szCs w:val="22"/>
                <w:lang w:bidi="ar"/>
              </w:rPr>
              <w:br w:type="textWrapping"/>
            </w:r>
            <w:r>
              <w:rPr>
                <w:rFonts w:hint="eastAsia" w:ascii="黑体" w:hAnsi="宋体" w:eastAsia="黑体" w:cs="黑体"/>
                <w:b w:val="0"/>
                <w:bCs/>
                <w:color w:val="000000"/>
                <w:kern w:val="0"/>
                <w:sz w:val="22"/>
                <w:szCs w:val="22"/>
                <w:lang w:bidi="ar"/>
              </w:rPr>
              <w:t>预算数</w:t>
            </w:r>
          </w:p>
        </w:tc>
        <w:tc>
          <w:tcPr>
            <w:tcW w:w="1071" w:type="dxa"/>
            <w:tcBorders>
              <w:top w:val="single" w:color="000000" w:sz="4" w:space="0"/>
              <w:left w:val="single" w:color="000000" w:sz="4" w:space="0"/>
              <w:right w:val="single" w:color="000000" w:sz="4" w:space="0"/>
            </w:tcBorders>
            <w:shd w:val="clear" w:color="auto" w:fill="FFFFFF"/>
            <w:vAlign w:val="center"/>
          </w:tcPr>
          <w:p>
            <w:pPr>
              <w:widowControl/>
              <w:jc w:val="center"/>
              <w:textAlignment w:val="center"/>
              <w:rPr>
                <w:rFonts w:ascii="黑体" w:hAnsi="宋体" w:eastAsia="黑体" w:cs="黑体"/>
                <w:b w:val="0"/>
                <w:bCs/>
                <w:color w:val="000000"/>
                <w:sz w:val="22"/>
                <w:szCs w:val="22"/>
              </w:rPr>
            </w:pPr>
            <w:r>
              <w:rPr>
                <w:rFonts w:hint="eastAsia" w:ascii="黑体" w:hAnsi="宋体" w:eastAsia="黑体" w:cs="黑体"/>
                <w:b w:val="0"/>
                <w:bCs/>
                <w:color w:val="000000"/>
                <w:kern w:val="0"/>
                <w:sz w:val="22"/>
                <w:szCs w:val="22"/>
                <w:lang w:eastAsia="zh-CN" w:bidi="ar"/>
              </w:rPr>
              <w:t>2025年</w:t>
            </w:r>
            <w:r>
              <w:rPr>
                <w:rFonts w:hint="eastAsia" w:ascii="黑体" w:hAnsi="宋体" w:eastAsia="黑体" w:cs="黑体"/>
                <w:b w:val="0"/>
                <w:bCs/>
                <w:color w:val="000000"/>
                <w:kern w:val="0"/>
                <w:sz w:val="22"/>
                <w:szCs w:val="22"/>
                <w:lang w:bidi="ar"/>
              </w:rPr>
              <w:t>调整预算数</w:t>
            </w:r>
          </w:p>
        </w:tc>
        <w:tc>
          <w:tcPr>
            <w:tcW w:w="1080" w:type="dxa"/>
            <w:tcBorders>
              <w:top w:val="single" w:color="000000" w:sz="4" w:space="0"/>
              <w:left w:val="single" w:color="000000" w:sz="4" w:space="0"/>
              <w:right w:val="single" w:color="000000" w:sz="4" w:space="0"/>
            </w:tcBorders>
            <w:shd w:val="clear" w:color="auto" w:fill="FFFFFF"/>
            <w:vAlign w:val="center"/>
          </w:tcPr>
          <w:p>
            <w:pPr>
              <w:widowControl/>
              <w:jc w:val="center"/>
              <w:textAlignment w:val="center"/>
              <w:rPr>
                <w:rFonts w:ascii="黑体" w:hAnsi="宋体" w:eastAsia="黑体" w:cs="黑体"/>
                <w:b w:val="0"/>
                <w:bCs/>
                <w:color w:val="000000"/>
                <w:sz w:val="22"/>
                <w:szCs w:val="22"/>
              </w:rPr>
            </w:pPr>
            <w:r>
              <w:rPr>
                <w:rFonts w:hint="eastAsia" w:ascii="黑体" w:hAnsi="宋体" w:eastAsia="黑体" w:cs="黑体"/>
                <w:b w:val="0"/>
                <w:bCs/>
                <w:color w:val="000000"/>
                <w:kern w:val="0"/>
                <w:sz w:val="22"/>
                <w:szCs w:val="22"/>
                <w:lang w:eastAsia="zh-CN" w:bidi="ar"/>
              </w:rPr>
              <w:t>2025年</w:t>
            </w:r>
            <w:r>
              <w:rPr>
                <w:rFonts w:hint="eastAsia" w:ascii="黑体" w:hAnsi="宋体" w:eastAsia="黑体" w:cs="黑体"/>
                <w:b w:val="0"/>
                <w:bCs/>
                <w:color w:val="000000"/>
                <w:kern w:val="0"/>
                <w:sz w:val="22"/>
                <w:szCs w:val="22"/>
                <w:lang w:bidi="ar"/>
              </w:rPr>
              <w:br w:type="textWrapping"/>
            </w:r>
            <w:r>
              <w:rPr>
                <w:rFonts w:hint="eastAsia" w:ascii="黑体" w:hAnsi="宋体" w:eastAsia="黑体" w:cs="黑体"/>
                <w:b w:val="0"/>
                <w:bCs/>
                <w:color w:val="000000"/>
                <w:kern w:val="0"/>
                <w:sz w:val="22"/>
                <w:szCs w:val="22"/>
                <w:lang w:bidi="ar"/>
              </w:rPr>
              <w:t>决算数</w:t>
            </w:r>
          </w:p>
        </w:tc>
        <w:tc>
          <w:tcPr>
            <w:tcW w:w="1092" w:type="dxa"/>
            <w:tcBorders>
              <w:top w:val="single" w:color="000000" w:sz="4" w:space="0"/>
              <w:left w:val="single" w:color="000000" w:sz="4" w:space="0"/>
              <w:right w:val="single" w:color="000000" w:sz="4" w:space="0"/>
            </w:tcBorders>
            <w:shd w:val="clear" w:color="auto" w:fill="FFFFFF"/>
            <w:vAlign w:val="center"/>
          </w:tcPr>
          <w:p>
            <w:pPr>
              <w:widowControl/>
              <w:jc w:val="center"/>
              <w:textAlignment w:val="center"/>
              <w:rPr>
                <w:rFonts w:ascii="黑体" w:hAnsi="宋体" w:eastAsia="黑体" w:cs="黑体"/>
                <w:b w:val="0"/>
                <w:bCs/>
                <w:color w:val="000000"/>
                <w:sz w:val="22"/>
                <w:szCs w:val="22"/>
              </w:rPr>
            </w:pPr>
            <w:r>
              <w:rPr>
                <w:rFonts w:hint="eastAsia" w:ascii="黑体" w:hAnsi="宋体" w:eastAsia="黑体" w:cs="黑体"/>
                <w:b w:val="0"/>
                <w:bCs/>
                <w:color w:val="000000"/>
                <w:kern w:val="0"/>
                <w:sz w:val="22"/>
                <w:szCs w:val="22"/>
                <w:lang w:bidi="ar"/>
              </w:rPr>
              <w:t>完成预算的%</w:t>
            </w:r>
          </w:p>
        </w:tc>
      </w:tr>
      <w:tr>
        <w:tblPrEx>
          <w:tblCellMar>
            <w:top w:w="15" w:type="dxa"/>
            <w:left w:w="15" w:type="dxa"/>
            <w:bottom w:w="15" w:type="dxa"/>
            <w:right w:w="15" w:type="dxa"/>
          </w:tblCellMar>
        </w:tblPrEx>
        <w:trPr>
          <w:trHeight w:val="720" w:hRule="atLeast"/>
        </w:trPr>
        <w:tc>
          <w:tcPr>
            <w:tcW w:w="3990" w:type="dxa"/>
            <w:tcBorders>
              <w:top w:val="single" w:color="000000" w:sz="4" w:space="0"/>
              <w:lef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国有企业退休人员社会化管理补助资金</w:t>
            </w:r>
          </w:p>
        </w:tc>
        <w:tc>
          <w:tcPr>
            <w:tcW w:w="1057" w:type="dxa"/>
            <w:tcBorders>
              <w:top w:val="single" w:color="000000" w:sz="4" w:space="0"/>
              <w:left w:val="single" w:color="000000" w:sz="4" w:space="0"/>
            </w:tcBorders>
            <w:shd w:val="clear" w:color="auto" w:fill="FFFFFF"/>
            <w:vAlign w:val="center"/>
          </w:tcPr>
          <w:p>
            <w:pPr>
              <w:widowControl/>
              <w:jc w:val="right"/>
              <w:textAlignment w:val="center"/>
              <w:rPr>
                <w:rFonts w:hint="default" w:ascii="宋体" w:hAnsi="宋体" w:eastAsia="宋体" w:cs="宋体"/>
                <w:color w:val="000000"/>
                <w:kern w:val="0"/>
                <w:sz w:val="22"/>
                <w:szCs w:val="22"/>
                <w:lang w:val="en-US" w:eastAsia="zh-CN" w:bidi="ar"/>
              </w:rPr>
            </w:pPr>
            <w:r>
              <w:rPr>
                <w:rFonts w:hint="eastAsia" w:ascii="宋体" w:hAnsi="宋体" w:eastAsia="宋体" w:cs="宋体"/>
                <w:color w:val="000000"/>
                <w:kern w:val="0"/>
                <w:sz w:val="22"/>
                <w:szCs w:val="22"/>
                <w:lang w:val="en-US" w:eastAsia="zh-CN" w:bidi="ar"/>
              </w:rPr>
              <w:t>0</w:t>
            </w:r>
          </w:p>
        </w:tc>
        <w:tc>
          <w:tcPr>
            <w:tcW w:w="1071" w:type="dxa"/>
            <w:tcBorders>
              <w:top w:val="single" w:color="000000" w:sz="4" w:space="0"/>
              <w:left w:val="single" w:color="000000" w:sz="4" w:space="0"/>
            </w:tcBorders>
            <w:shd w:val="clear" w:color="auto" w:fill="FFFFFF"/>
            <w:vAlign w:val="center"/>
          </w:tcPr>
          <w:p>
            <w:pPr>
              <w:widowControl/>
              <w:jc w:val="right"/>
              <w:textAlignment w:val="center"/>
              <w:rPr>
                <w:rFonts w:hint="default" w:ascii="宋体" w:hAnsi="宋体" w:eastAsia="宋体" w:cs="宋体"/>
                <w:color w:val="000000"/>
                <w:kern w:val="0"/>
                <w:sz w:val="22"/>
                <w:szCs w:val="22"/>
                <w:lang w:val="en-US" w:eastAsia="zh-CN" w:bidi="ar"/>
              </w:rPr>
            </w:pPr>
            <w:r>
              <w:rPr>
                <w:rFonts w:hint="eastAsia" w:ascii="宋体" w:hAnsi="宋体" w:eastAsia="宋体" w:cs="宋体"/>
                <w:color w:val="000000"/>
                <w:kern w:val="0"/>
                <w:sz w:val="22"/>
                <w:szCs w:val="22"/>
                <w:lang w:val="en-US" w:eastAsia="zh-CN" w:bidi="ar"/>
              </w:rPr>
              <w:t>0</w:t>
            </w:r>
          </w:p>
        </w:tc>
        <w:tc>
          <w:tcPr>
            <w:tcW w:w="1080" w:type="dxa"/>
            <w:tcBorders>
              <w:top w:val="single" w:color="000000" w:sz="4" w:space="0"/>
              <w:left w:val="single" w:color="000000" w:sz="4" w:space="0"/>
            </w:tcBorders>
            <w:shd w:val="clear" w:color="auto" w:fill="FFFFFF"/>
            <w:vAlign w:val="center"/>
          </w:tcPr>
          <w:p>
            <w:pPr>
              <w:widowControl/>
              <w:jc w:val="right"/>
              <w:textAlignment w:val="center"/>
              <w:rPr>
                <w:rFonts w:hint="eastAsia" w:ascii="宋体" w:hAnsi="宋体" w:eastAsia="宋体" w:cs="宋体"/>
                <w:color w:val="000000"/>
                <w:kern w:val="0"/>
                <w:sz w:val="22"/>
                <w:szCs w:val="22"/>
                <w:lang w:val="en-US" w:eastAsia="zh-CN" w:bidi="ar"/>
              </w:rPr>
            </w:pPr>
            <w:r>
              <w:rPr>
                <w:rFonts w:hint="eastAsia" w:ascii="宋体" w:hAnsi="宋体" w:eastAsia="宋体" w:cs="宋体"/>
                <w:color w:val="000000"/>
                <w:kern w:val="0"/>
                <w:sz w:val="22"/>
                <w:szCs w:val="22"/>
                <w:lang w:val="en-US" w:eastAsia="zh-CN" w:bidi="ar"/>
              </w:rPr>
              <w:t>0</w:t>
            </w:r>
          </w:p>
        </w:tc>
        <w:tc>
          <w:tcPr>
            <w:tcW w:w="1092" w:type="dxa"/>
            <w:tcBorders>
              <w:top w:val="single" w:color="000000" w:sz="4" w:space="0"/>
              <w:left w:val="single" w:color="000000" w:sz="4" w:space="0"/>
              <w:right w:val="single" w:color="000000" w:sz="4" w:space="0"/>
            </w:tcBorders>
            <w:shd w:val="clear" w:color="auto" w:fill="FFFFFF"/>
            <w:vAlign w:val="center"/>
          </w:tcPr>
          <w:p>
            <w:pPr>
              <w:widowControl/>
              <w:jc w:val="right"/>
              <w:textAlignment w:val="center"/>
              <w:rPr>
                <w:rFonts w:hint="default" w:ascii="宋体" w:hAnsi="宋体" w:eastAsia="宋体" w:cs="宋体"/>
                <w:color w:val="000000"/>
                <w:kern w:val="0"/>
                <w:sz w:val="22"/>
                <w:szCs w:val="22"/>
                <w:lang w:val="en-US" w:eastAsia="zh-CN" w:bidi="ar"/>
              </w:rPr>
            </w:pPr>
            <w:r>
              <w:rPr>
                <w:rFonts w:hint="eastAsia" w:ascii="宋体" w:hAnsi="宋体" w:eastAsia="宋体" w:cs="宋体"/>
                <w:color w:val="000000"/>
                <w:kern w:val="0"/>
                <w:sz w:val="22"/>
                <w:szCs w:val="22"/>
                <w:lang w:val="en-US" w:eastAsia="zh-CN" w:bidi="ar"/>
              </w:rPr>
              <w:t>0</w:t>
            </w:r>
          </w:p>
        </w:tc>
      </w:tr>
      <w:tr>
        <w:tblPrEx>
          <w:tblCellMar>
            <w:top w:w="15" w:type="dxa"/>
            <w:left w:w="15" w:type="dxa"/>
            <w:bottom w:w="15" w:type="dxa"/>
            <w:right w:w="15" w:type="dxa"/>
          </w:tblCellMar>
        </w:tblPrEx>
        <w:trPr>
          <w:trHeight w:val="570" w:hRule="atLeast"/>
        </w:trPr>
        <w:tc>
          <w:tcPr>
            <w:tcW w:w="3990"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p>
        </w:tc>
        <w:tc>
          <w:tcPr>
            <w:tcW w:w="1057" w:type="dxa"/>
            <w:tcBorders>
              <w:left w:val="single" w:color="000000" w:sz="4" w:space="0"/>
            </w:tcBorders>
            <w:shd w:val="clear" w:color="auto" w:fill="FFFFFF"/>
            <w:vAlign w:val="center"/>
          </w:tcPr>
          <w:p>
            <w:pPr>
              <w:widowControl/>
              <w:jc w:val="center"/>
              <w:textAlignment w:val="center"/>
              <w:rPr>
                <w:rFonts w:ascii="Calibri" w:hAnsi="Calibri" w:cs="Calibri"/>
                <w:color w:val="000000"/>
                <w:sz w:val="22"/>
                <w:szCs w:val="22"/>
              </w:rPr>
            </w:pPr>
          </w:p>
        </w:tc>
        <w:tc>
          <w:tcPr>
            <w:tcW w:w="1071" w:type="dxa"/>
            <w:tcBorders>
              <w:left w:val="single" w:color="000000" w:sz="4" w:space="0"/>
            </w:tcBorders>
            <w:shd w:val="clear" w:color="auto" w:fill="FFFFFF"/>
            <w:vAlign w:val="center"/>
          </w:tcPr>
          <w:p>
            <w:pPr>
              <w:widowControl/>
              <w:jc w:val="center"/>
              <w:textAlignment w:val="center"/>
              <w:rPr>
                <w:rFonts w:ascii="Calibri" w:hAnsi="Calibri" w:cs="Calibri"/>
                <w:color w:val="000000"/>
                <w:sz w:val="22"/>
                <w:szCs w:val="22"/>
              </w:rPr>
            </w:pPr>
          </w:p>
        </w:tc>
        <w:tc>
          <w:tcPr>
            <w:tcW w:w="1080" w:type="dxa"/>
            <w:tcBorders>
              <w:left w:val="single" w:color="000000" w:sz="4" w:space="0"/>
            </w:tcBorders>
            <w:shd w:val="clear" w:color="auto" w:fill="FFFFFF"/>
            <w:vAlign w:val="center"/>
          </w:tcPr>
          <w:p>
            <w:pPr>
              <w:widowControl/>
              <w:jc w:val="center"/>
              <w:textAlignment w:val="center"/>
              <w:rPr>
                <w:rFonts w:ascii="Calibri" w:hAnsi="Calibri" w:cs="Calibri"/>
                <w:color w:val="000000" w:themeColor="text1"/>
                <w:sz w:val="22"/>
                <w:szCs w:val="22"/>
                <w14:textFill>
                  <w14:solidFill>
                    <w14:schemeClr w14:val="tx1"/>
                  </w14:solidFill>
                </w14:textFill>
              </w:rPr>
            </w:pPr>
          </w:p>
        </w:tc>
        <w:tc>
          <w:tcPr>
            <w:tcW w:w="1092" w:type="dxa"/>
            <w:tcBorders>
              <w:left w:val="single" w:color="000000" w:sz="4" w:space="0"/>
              <w:right w:val="single" w:color="000000" w:sz="4" w:space="0"/>
            </w:tcBorders>
            <w:shd w:val="clear" w:color="auto" w:fill="FFFFFF"/>
            <w:vAlign w:val="center"/>
          </w:tcPr>
          <w:p>
            <w:pPr>
              <w:widowControl/>
              <w:jc w:val="center"/>
              <w:textAlignment w:val="center"/>
              <w:rPr>
                <w:rFonts w:ascii="Calibri" w:hAnsi="Calibri" w:cs="Calibri"/>
                <w:color w:val="auto"/>
                <w:sz w:val="22"/>
                <w:szCs w:val="22"/>
              </w:rPr>
            </w:pPr>
          </w:p>
        </w:tc>
      </w:tr>
      <w:tr>
        <w:tblPrEx>
          <w:tblCellMar>
            <w:top w:w="15" w:type="dxa"/>
            <w:left w:w="15" w:type="dxa"/>
            <w:bottom w:w="15" w:type="dxa"/>
            <w:right w:w="15" w:type="dxa"/>
          </w:tblCellMar>
        </w:tblPrEx>
        <w:trPr>
          <w:trHeight w:val="435" w:hRule="atLeast"/>
        </w:trPr>
        <w:tc>
          <w:tcPr>
            <w:tcW w:w="3990" w:type="dxa"/>
            <w:tcBorders>
              <w:left w:val="single" w:color="000000" w:sz="4" w:space="0"/>
            </w:tcBorders>
            <w:shd w:val="clear" w:color="auto" w:fill="FFFFFF"/>
            <w:vAlign w:val="center"/>
          </w:tcPr>
          <w:p>
            <w:pPr>
              <w:rPr>
                <w:rFonts w:ascii="宋体" w:hAnsi="宋体" w:eastAsia="宋体" w:cs="宋体"/>
                <w:color w:val="000000"/>
                <w:sz w:val="20"/>
                <w:szCs w:val="20"/>
              </w:rPr>
            </w:pPr>
          </w:p>
        </w:tc>
        <w:tc>
          <w:tcPr>
            <w:tcW w:w="1057" w:type="dxa"/>
            <w:tcBorders>
              <w:left w:val="single" w:color="000000" w:sz="4" w:space="0"/>
            </w:tcBorders>
            <w:shd w:val="clear" w:color="auto" w:fill="FFFFFF"/>
            <w:vAlign w:val="center"/>
          </w:tcPr>
          <w:p>
            <w:pPr>
              <w:jc w:val="center"/>
              <w:rPr>
                <w:rFonts w:ascii="Calibri" w:hAnsi="Calibri" w:cs="Calibri"/>
                <w:color w:val="000000"/>
                <w:sz w:val="22"/>
                <w:szCs w:val="22"/>
              </w:rPr>
            </w:pPr>
          </w:p>
        </w:tc>
        <w:tc>
          <w:tcPr>
            <w:tcW w:w="1071" w:type="dxa"/>
            <w:tcBorders>
              <w:left w:val="single" w:color="000000" w:sz="4" w:space="0"/>
            </w:tcBorders>
            <w:shd w:val="clear" w:color="auto" w:fill="FFFFFF"/>
            <w:vAlign w:val="center"/>
          </w:tcPr>
          <w:p>
            <w:pPr>
              <w:jc w:val="center"/>
              <w:rPr>
                <w:rFonts w:ascii="Calibri" w:hAnsi="Calibri" w:cs="Calibri"/>
                <w:color w:val="000000"/>
                <w:sz w:val="22"/>
                <w:szCs w:val="22"/>
              </w:rPr>
            </w:pPr>
          </w:p>
        </w:tc>
        <w:tc>
          <w:tcPr>
            <w:tcW w:w="1080" w:type="dxa"/>
            <w:tcBorders>
              <w:left w:val="single" w:color="000000" w:sz="4" w:space="0"/>
            </w:tcBorders>
            <w:shd w:val="clear" w:color="auto" w:fill="FFFFFF"/>
            <w:vAlign w:val="center"/>
          </w:tcPr>
          <w:p>
            <w:pPr>
              <w:jc w:val="center"/>
              <w:rPr>
                <w:rFonts w:ascii="Calibri" w:hAnsi="Calibri" w:cs="Calibri"/>
                <w:color w:val="000000" w:themeColor="text1"/>
                <w:sz w:val="22"/>
                <w:szCs w:val="22"/>
                <w14:textFill>
                  <w14:solidFill>
                    <w14:schemeClr w14:val="tx1"/>
                  </w14:solidFill>
                </w14:textFill>
              </w:rPr>
            </w:pPr>
          </w:p>
        </w:tc>
        <w:tc>
          <w:tcPr>
            <w:tcW w:w="1092" w:type="dxa"/>
            <w:tcBorders>
              <w:left w:val="single" w:color="000000" w:sz="4" w:space="0"/>
              <w:right w:val="single" w:color="000000" w:sz="4" w:space="0"/>
            </w:tcBorders>
            <w:shd w:val="clear" w:color="auto" w:fill="FFFFFF"/>
            <w:vAlign w:val="center"/>
          </w:tcPr>
          <w:p>
            <w:pPr>
              <w:jc w:val="center"/>
              <w:rPr>
                <w:rFonts w:ascii="Calibri" w:hAnsi="Calibri" w:cs="Calibri"/>
                <w:color w:val="auto"/>
                <w:sz w:val="22"/>
                <w:szCs w:val="22"/>
              </w:rPr>
            </w:pPr>
          </w:p>
        </w:tc>
      </w:tr>
      <w:tr>
        <w:tblPrEx>
          <w:tblCellMar>
            <w:top w:w="15" w:type="dxa"/>
            <w:left w:w="15" w:type="dxa"/>
            <w:bottom w:w="15" w:type="dxa"/>
            <w:right w:w="15" w:type="dxa"/>
          </w:tblCellMar>
        </w:tblPrEx>
        <w:trPr>
          <w:trHeight w:val="435" w:hRule="atLeast"/>
        </w:trPr>
        <w:tc>
          <w:tcPr>
            <w:tcW w:w="3990" w:type="dxa"/>
            <w:tcBorders>
              <w:left w:val="single" w:color="000000" w:sz="4" w:space="0"/>
              <w:bottom w:val="single" w:color="000000" w:sz="4" w:space="0"/>
            </w:tcBorders>
            <w:shd w:val="clear" w:color="auto" w:fill="FFFFFF"/>
            <w:vAlign w:val="center"/>
          </w:tcPr>
          <w:p>
            <w:pPr>
              <w:widowControl/>
              <w:jc w:val="center"/>
              <w:textAlignment w:val="center"/>
              <w:rPr>
                <w:rFonts w:ascii="黑体" w:hAnsi="宋体" w:eastAsia="黑体" w:cs="黑体"/>
                <w:b w:val="0"/>
                <w:bCs/>
                <w:color w:val="000000"/>
                <w:sz w:val="22"/>
                <w:szCs w:val="22"/>
              </w:rPr>
            </w:pPr>
            <w:r>
              <w:rPr>
                <w:rFonts w:hint="eastAsia" w:ascii="黑体" w:hAnsi="宋体" w:eastAsia="黑体" w:cs="黑体"/>
                <w:b w:val="0"/>
                <w:bCs/>
                <w:color w:val="000000"/>
                <w:kern w:val="0"/>
                <w:sz w:val="22"/>
                <w:szCs w:val="22"/>
                <w:lang w:bidi="ar"/>
              </w:rPr>
              <w:t>支出合计</w:t>
            </w:r>
          </w:p>
        </w:tc>
        <w:tc>
          <w:tcPr>
            <w:tcW w:w="1057" w:type="dxa"/>
            <w:tcBorders>
              <w:left w:val="single" w:color="000000" w:sz="4" w:space="0"/>
              <w:bottom w:val="single" w:color="000000" w:sz="4" w:space="0"/>
            </w:tcBorders>
            <w:shd w:val="clear" w:color="auto" w:fill="FFFFFF"/>
            <w:vAlign w:val="center"/>
          </w:tcPr>
          <w:p>
            <w:pPr>
              <w:widowControl/>
              <w:jc w:val="right"/>
              <w:textAlignment w:val="center"/>
              <w:rPr>
                <w:rFonts w:hint="eastAsia" w:ascii="黑体" w:hAnsi="宋体" w:eastAsia="黑体" w:cs="黑体"/>
                <w:b w:val="0"/>
                <w:bCs/>
                <w:color w:val="000000"/>
                <w:sz w:val="22"/>
                <w:szCs w:val="22"/>
                <w:lang w:val="en-US" w:eastAsia="zh-CN"/>
              </w:rPr>
            </w:pPr>
            <w:r>
              <w:rPr>
                <w:rFonts w:hint="eastAsia" w:ascii="黑体" w:hAnsi="宋体" w:eastAsia="黑体" w:cs="黑体"/>
                <w:b w:val="0"/>
                <w:bCs/>
                <w:color w:val="000000"/>
                <w:sz w:val="22"/>
                <w:szCs w:val="22"/>
                <w:lang w:val="en-US" w:eastAsia="zh-CN"/>
              </w:rPr>
              <w:t>0</w:t>
            </w:r>
          </w:p>
        </w:tc>
        <w:tc>
          <w:tcPr>
            <w:tcW w:w="1071" w:type="dxa"/>
            <w:tcBorders>
              <w:left w:val="single" w:color="000000" w:sz="4" w:space="0"/>
              <w:bottom w:val="single" w:color="000000" w:sz="4" w:space="0"/>
            </w:tcBorders>
            <w:shd w:val="clear" w:color="auto" w:fill="FFFFFF"/>
            <w:vAlign w:val="center"/>
          </w:tcPr>
          <w:p>
            <w:pPr>
              <w:widowControl/>
              <w:jc w:val="right"/>
              <w:textAlignment w:val="center"/>
              <w:rPr>
                <w:rFonts w:hint="default" w:ascii="黑体" w:hAnsi="黑体" w:eastAsia="黑体" w:cs="黑体"/>
                <w:b w:val="0"/>
                <w:bCs/>
                <w:color w:val="000000"/>
                <w:kern w:val="2"/>
                <w:sz w:val="22"/>
                <w:szCs w:val="22"/>
                <w:lang w:val="en-US" w:eastAsia="zh-CN" w:bidi="ar-SA"/>
              </w:rPr>
            </w:pPr>
            <w:r>
              <w:rPr>
                <w:rFonts w:hint="eastAsia" w:ascii="黑体" w:hAnsi="黑体" w:eastAsia="黑体" w:cs="黑体"/>
                <w:b w:val="0"/>
                <w:bCs/>
                <w:color w:val="000000"/>
                <w:kern w:val="2"/>
                <w:sz w:val="22"/>
                <w:szCs w:val="22"/>
                <w:lang w:val="en-US" w:eastAsia="zh-CN" w:bidi="ar-SA"/>
              </w:rPr>
              <w:t>0</w:t>
            </w:r>
          </w:p>
        </w:tc>
        <w:tc>
          <w:tcPr>
            <w:tcW w:w="1080" w:type="dxa"/>
            <w:tcBorders>
              <w:left w:val="single" w:color="000000" w:sz="4" w:space="0"/>
              <w:bottom w:val="single" w:color="000000" w:sz="4" w:space="0"/>
            </w:tcBorders>
            <w:shd w:val="clear" w:color="auto" w:fill="FFFFFF"/>
            <w:vAlign w:val="center"/>
          </w:tcPr>
          <w:p>
            <w:pPr>
              <w:widowControl/>
              <w:jc w:val="right"/>
              <w:textAlignment w:val="center"/>
              <w:rPr>
                <w:rFonts w:hint="eastAsia" w:ascii="黑体" w:hAnsi="黑体" w:eastAsia="黑体" w:cs="黑体"/>
                <w:b w:val="0"/>
                <w:bCs/>
                <w:color w:val="000000" w:themeColor="text1"/>
                <w:kern w:val="2"/>
                <w:sz w:val="22"/>
                <w:szCs w:val="22"/>
                <w:lang w:val="en-US" w:eastAsia="zh-CN" w:bidi="ar-SA"/>
                <w14:textFill>
                  <w14:solidFill>
                    <w14:schemeClr w14:val="tx1"/>
                  </w14:solidFill>
                </w14:textFill>
              </w:rPr>
            </w:pPr>
            <w:r>
              <w:rPr>
                <w:rFonts w:hint="eastAsia" w:ascii="黑体" w:hAnsi="黑体" w:eastAsia="黑体" w:cs="黑体"/>
                <w:b w:val="0"/>
                <w:bCs/>
                <w:color w:val="000000" w:themeColor="text1"/>
                <w:sz w:val="22"/>
                <w:szCs w:val="22"/>
                <w:lang w:val="en-US" w:eastAsia="zh-CN"/>
                <w14:textFill>
                  <w14:solidFill>
                    <w14:schemeClr w14:val="tx1"/>
                  </w14:solidFill>
                </w14:textFill>
              </w:rPr>
              <w:t>0</w:t>
            </w:r>
          </w:p>
        </w:tc>
        <w:tc>
          <w:tcPr>
            <w:tcW w:w="1092" w:type="dxa"/>
            <w:tcBorders>
              <w:left w:val="single" w:color="000000" w:sz="4" w:space="0"/>
              <w:bottom w:val="single" w:color="000000" w:sz="4" w:space="0"/>
              <w:right w:val="single" w:color="000000" w:sz="4" w:space="0"/>
            </w:tcBorders>
            <w:shd w:val="clear" w:color="auto" w:fill="FFFFFF"/>
            <w:vAlign w:val="center"/>
          </w:tcPr>
          <w:p>
            <w:pPr>
              <w:widowControl/>
              <w:jc w:val="right"/>
              <w:textAlignment w:val="center"/>
              <w:rPr>
                <w:rFonts w:hint="default" w:ascii="黑体" w:hAnsi="黑体" w:eastAsia="黑体" w:cs="黑体"/>
                <w:b w:val="0"/>
                <w:bCs/>
                <w:color w:val="auto"/>
                <w:kern w:val="2"/>
                <w:sz w:val="22"/>
                <w:szCs w:val="22"/>
                <w:lang w:val="en-US" w:eastAsia="zh-CN" w:bidi="ar-SA"/>
              </w:rPr>
            </w:pPr>
            <w:r>
              <w:rPr>
                <w:rFonts w:hint="eastAsia" w:ascii="黑体" w:hAnsi="黑体" w:eastAsia="黑体" w:cs="黑体"/>
                <w:b w:val="0"/>
                <w:bCs/>
                <w:color w:val="auto"/>
                <w:kern w:val="2"/>
                <w:sz w:val="22"/>
                <w:szCs w:val="22"/>
                <w:lang w:val="en-US" w:eastAsia="zh-CN" w:bidi="ar-SA"/>
              </w:rPr>
              <w:t>0</w:t>
            </w:r>
          </w:p>
        </w:tc>
      </w:tr>
    </w:tbl>
    <w:p>
      <w:pPr>
        <w:pStyle w:val="2"/>
      </w:pPr>
    </w:p>
    <w:p/>
    <w:p>
      <w:pPr>
        <w:pStyle w:val="2"/>
      </w:pPr>
    </w:p>
    <w:p/>
    <w:p>
      <w:pPr>
        <w:pStyle w:val="2"/>
      </w:pPr>
    </w:p>
    <w:p/>
    <w:p>
      <w:pPr>
        <w:pStyle w:val="2"/>
      </w:pPr>
    </w:p>
    <w:p/>
    <w:p>
      <w:pPr>
        <w:pStyle w:val="2"/>
      </w:pPr>
    </w:p>
    <w:p>
      <w:pPr>
        <w:pStyle w:val="2"/>
      </w:pPr>
    </w:p>
    <w:p/>
    <w:p>
      <w:pPr>
        <w:jc w:val="center"/>
        <w:rPr>
          <w:rFonts w:hint="eastAsia" w:ascii="华文中宋" w:hAnsi="华文中宋" w:eastAsia="华文中宋" w:cs="华文中宋"/>
          <w:sz w:val="36"/>
          <w:szCs w:val="36"/>
        </w:rPr>
      </w:pPr>
      <w:r>
        <w:rPr>
          <w:rFonts w:hint="eastAsia" w:ascii="华文中宋" w:hAnsi="华文中宋" w:eastAsia="华文中宋" w:cs="华文中宋"/>
          <w:sz w:val="36"/>
          <w:szCs w:val="36"/>
        </w:rPr>
        <w:t>关于</w:t>
      </w:r>
      <w:r>
        <w:rPr>
          <w:rFonts w:hint="eastAsia" w:ascii="华文中宋" w:hAnsi="华文中宋" w:eastAsia="华文中宋" w:cs="华文中宋"/>
          <w:sz w:val="36"/>
          <w:szCs w:val="36"/>
          <w:lang w:eastAsia="zh-CN"/>
        </w:rPr>
        <w:t>濉溪县2025年县级</w:t>
      </w:r>
      <w:r>
        <w:rPr>
          <w:rFonts w:hint="eastAsia" w:ascii="华文中宋" w:hAnsi="华文中宋" w:eastAsia="华文中宋" w:cs="华文中宋"/>
          <w:sz w:val="36"/>
          <w:szCs w:val="36"/>
        </w:rPr>
        <w:t>国有资本经营预算</w:t>
      </w:r>
    </w:p>
    <w:p>
      <w:pPr>
        <w:jc w:val="center"/>
        <w:rPr>
          <w:rFonts w:hint="eastAsia" w:ascii="华文中宋" w:hAnsi="华文中宋" w:eastAsia="华文中宋" w:cs="华文中宋"/>
          <w:sz w:val="36"/>
          <w:szCs w:val="36"/>
        </w:rPr>
      </w:pPr>
      <w:r>
        <w:rPr>
          <w:rFonts w:hint="eastAsia" w:ascii="华文中宋" w:hAnsi="华文中宋" w:eastAsia="华文中宋" w:cs="华文中宋"/>
          <w:sz w:val="36"/>
          <w:szCs w:val="36"/>
        </w:rPr>
        <w:t>对下转移支付决算的说明</w:t>
      </w:r>
    </w:p>
    <w:p>
      <w:p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2025年县级国有资本经营预算对下转移支付支出预算为0万元，决算数为0万元</w:t>
      </w:r>
      <w:r>
        <w:rPr>
          <w:rFonts w:hint="eastAsia" w:ascii="仿宋_GB2312" w:hAnsi="仿宋_GB2312" w:eastAsia="仿宋_GB2312" w:cs="仿宋_GB2312"/>
          <w:sz w:val="32"/>
          <w:szCs w:val="32"/>
        </w:rPr>
        <w:t>。</w:t>
      </w:r>
    </w:p>
    <w:p>
      <w:r>
        <w:br w:type="page"/>
      </w:r>
    </w:p>
    <w:tbl>
      <w:tblPr>
        <w:tblStyle w:val="4"/>
        <w:tblW w:w="8218" w:type="dxa"/>
        <w:tblInd w:w="0" w:type="dxa"/>
        <w:tblLayout w:type="fixed"/>
        <w:tblCellMar>
          <w:top w:w="15" w:type="dxa"/>
          <w:left w:w="15" w:type="dxa"/>
          <w:bottom w:w="15" w:type="dxa"/>
          <w:right w:w="15" w:type="dxa"/>
        </w:tblCellMar>
      </w:tblPr>
      <w:tblGrid>
        <w:gridCol w:w="4575"/>
        <w:gridCol w:w="3643"/>
      </w:tblGrid>
      <w:tr>
        <w:tblPrEx>
          <w:tblCellMar>
            <w:top w:w="15" w:type="dxa"/>
            <w:left w:w="15" w:type="dxa"/>
            <w:bottom w:w="15" w:type="dxa"/>
            <w:right w:w="15" w:type="dxa"/>
          </w:tblCellMar>
        </w:tblPrEx>
        <w:trPr>
          <w:trHeight w:val="675" w:hRule="atLeast"/>
        </w:trPr>
        <w:tc>
          <w:tcPr>
            <w:tcW w:w="8218" w:type="dxa"/>
            <w:gridSpan w:val="2"/>
            <w:shd w:val="clear" w:color="auto" w:fill="auto"/>
            <w:vAlign w:val="center"/>
          </w:tcPr>
          <w:p>
            <w:pPr>
              <w:widowControl/>
              <w:jc w:val="center"/>
              <w:textAlignment w:val="center"/>
              <w:rPr>
                <w:rFonts w:ascii="方正小标宋简体" w:hAnsi="方正小标宋简体" w:eastAsia="方正小标宋简体" w:cs="方正小标宋简体"/>
                <w:color w:val="000000"/>
                <w:sz w:val="28"/>
                <w:szCs w:val="28"/>
              </w:rPr>
            </w:pPr>
            <w:r>
              <w:rPr>
                <w:rFonts w:hint="eastAsia" w:ascii="华文中宋" w:hAnsi="华文中宋" w:eastAsia="华文中宋" w:cs="华文中宋"/>
                <w:color w:val="000000"/>
                <w:kern w:val="0"/>
                <w:sz w:val="28"/>
                <w:szCs w:val="28"/>
                <w:lang w:eastAsia="zh-CN" w:bidi="ar"/>
              </w:rPr>
              <w:t>濉溪县2025年县级</w:t>
            </w:r>
            <w:r>
              <w:rPr>
                <w:rFonts w:hint="eastAsia" w:ascii="华文中宋" w:hAnsi="华文中宋" w:eastAsia="华文中宋" w:cs="华文中宋"/>
                <w:color w:val="000000"/>
                <w:kern w:val="0"/>
                <w:sz w:val="28"/>
                <w:szCs w:val="28"/>
                <w:lang w:bidi="ar"/>
              </w:rPr>
              <w:t>国有资本经营预算转移支付支出分地区决算表</w:t>
            </w:r>
          </w:p>
        </w:tc>
      </w:tr>
      <w:tr>
        <w:tblPrEx>
          <w:tblCellMar>
            <w:top w:w="15" w:type="dxa"/>
            <w:left w:w="15" w:type="dxa"/>
            <w:bottom w:w="15" w:type="dxa"/>
            <w:right w:w="15" w:type="dxa"/>
          </w:tblCellMar>
        </w:tblPrEx>
        <w:trPr>
          <w:trHeight w:val="495" w:hRule="atLeast"/>
        </w:trPr>
        <w:tc>
          <w:tcPr>
            <w:tcW w:w="4575" w:type="dxa"/>
            <w:shd w:val="clear" w:color="auto" w:fill="auto"/>
            <w:vAlign w:val="center"/>
          </w:tcPr>
          <w:p>
            <w:pPr>
              <w:rPr>
                <w:rFonts w:ascii="宋体" w:hAnsi="宋体" w:eastAsia="宋体" w:cs="宋体"/>
                <w:color w:val="000000"/>
                <w:sz w:val="22"/>
                <w:szCs w:val="22"/>
              </w:rPr>
            </w:pPr>
          </w:p>
        </w:tc>
        <w:tc>
          <w:tcPr>
            <w:tcW w:w="3643" w:type="dxa"/>
            <w:shd w:val="clear" w:color="auto" w:fill="auto"/>
            <w:vAlign w:val="center"/>
          </w:tcPr>
          <w:p>
            <w:pPr>
              <w:jc w:val="right"/>
              <w:rPr>
                <w:rFonts w:ascii="宋体" w:hAnsi="宋体" w:eastAsia="宋体" w:cs="宋体"/>
                <w:color w:val="000000"/>
                <w:sz w:val="24"/>
              </w:rPr>
            </w:pPr>
            <w:r>
              <w:rPr>
                <w:rFonts w:hint="eastAsia" w:ascii="宋体" w:hAnsi="宋体" w:eastAsia="宋体" w:cs="宋体"/>
                <w:color w:val="000000"/>
                <w:sz w:val="24"/>
              </w:rPr>
              <w:t>单位：万元</w:t>
            </w:r>
          </w:p>
        </w:tc>
      </w:tr>
      <w:tr>
        <w:tblPrEx>
          <w:tblCellMar>
            <w:top w:w="15" w:type="dxa"/>
            <w:left w:w="15" w:type="dxa"/>
            <w:bottom w:w="15" w:type="dxa"/>
            <w:right w:w="15" w:type="dxa"/>
          </w:tblCellMar>
        </w:tblPrEx>
        <w:trPr>
          <w:trHeight w:val="675" w:hRule="atLeast"/>
        </w:trPr>
        <w:tc>
          <w:tcPr>
            <w:tcW w:w="4575"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eastAsia" w:ascii="黑体" w:hAnsi="黑体" w:eastAsia="黑体" w:cs="黑体"/>
                <w:b w:val="0"/>
                <w:bCs/>
                <w:color w:val="000000"/>
                <w:sz w:val="24"/>
              </w:rPr>
            </w:pPr>
            <w:r>
              <w:rPr>
                <w:rFonts w:hint="eastAsia" w:ascii="黑体" w:hAnsi="黑体" w:eastAsia="黑体" w:cs="黑体"/>
                <w:b w:val="0"/>
                <w:bCs/>
                <w:color w:val="000000"/>
                <w:kern w:val="0"/>
                <w:sz w:val="24"/>
                <w:lang w:bidi="ar"/>
              </w:rPr>
              <w:t>地 区</w:t>
            </w:r>
          </w:p>
        </w:tc>
        <w:tc>
          <w:tcPr>
            <w:tcW w:w="3643"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eastAsia" w:ascii="黑体" w:hAnsi="黑体" w:eastAsia="黑体" w:cs="黑体"/>
                <w:b w:val="0"/>
                <w:bCs/>
                <w:color w:val="000000"/>
                <w:sz w:val="24"/>
              </w:rPr>
            </w:pPr>
            <w:r>
              <w:rPr>
                <w:rFonts w:hint="eastAsia" w:ascii="黑体" w:hAnsi="黑体" w:eastAsia="黑体" w:cs="黑体"/>
                <w:b w:val="0"/>
                <w:bCs/>
                <w:color w:val="000000"/>
                <w:kern w:val="0"/>
                <w:sz w:val="24"/>
                <w:lang w:bidi="ar"/>
              </w:rPr>
              <w:t>决算数</w:t>
            </w:r>
          </w:p>
        </w:tc>
      </w:tr>
      <w:tr>
        <w:tblPrEx>
          <w:tblCellMar>
            <w:top w:w="15" w:type="dxa"/>
            <w:left w:w="15" w:type="dxa"/>
            <w:bottom w:w="15" w:type="dxa"/>
            <w:right w:w="15" w:type="dxa"/>
          </w:tblCellMar>
        </w:tblPrEx>
        <w:trPr>
          <w:trHeight w:val="570" w:hRule="atLeast"/>
        </w:trPr>
        <w:tc>
          <w:tcPr>
            <w:tcW w:w="4575" w:type="dxa"/>
            <w:tcBorders>
              <w:top w:val="single" w:color="000000" w:sz="4" w:space="0"/>
              <w:lef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p>
        </w:tc>
        <w:tc>
          <w:tcPr>
            <w:tcW w:w="3643" w:type="dxa"/>
            <w:tcBorders>
              <w:top w:val="single" w:color="000000" w:sz="4" w:space="0"/>
              <w:left w:val="single" w:color="000000" w:sz="4" w:space="0"/>
              <w:right w:val="single" w:color="000000" w:sz="4" w:space="0"/>
            </w:tcBorders>
            <w:shd w:val="clear" w:color="auto" w:fill="auto"/>
            <w:vAlign w:val="center"/>
          </w:tcPr>
          <w:p>
            <w:pPr>
              <w:widowControl/>
              <w:jc w:val="right"/>
              <w:textAlignment w:val="center"/>
              <w:rPr>
                <w:rFonts w:ascii="宋体" w:hAnsi="宋体" w:eastAsia="宋体" w:cs="宋体"/>
                <w:color w:val="000000"/>
                <w:sz w:val="22"/>
                <w:szCs w:val="22"/>
              </w:rPr>
            </w:pPr>
          </w:p>
        </w:tc>
      </w:tr>
      <w:tr>
        <w:tblPrEx>
          <w:tblCellMar>
            <w:top w:w="15" w:type="dxa"/>
            <w:left w:w="15" w:type="dxa"/>
            <w:bottom w:w="15" w:type="dxa"/>
            <w:right w:w="15" w:type="dxa"/>
          </w:tblCellMar>
        </w:tblPrEx>
        <w:trPr>
          <w:trHeight w:val="570" w:hRule="atLeast"/>
        </w:trPr>
        <w:tc>
          <w:tcPr>
            <w:tcW w:w="4575" w:type="dxa"/>
            <w:tcBorders>
              <w:lef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p>
        </w:tc>
        <w:tc>
          <w:tcPr>
            <w:tcW w:w="3643" w:type="dxa"/>
            <w:tcBorders>
              <w:left w:val="single" w:color="000000" w:sz="4" w:space="0"/>
              <w:right w:val="single" w:color="000000" w:sz="4" w:space="0"/>
            </w:tcBorders>
            <w:shd w:val="clear" w:color="auto" w:fill="auto"/>
            <w:vAlign w:val="center"/>
          </w:tcPr>
          <w:p>
            <w:pPr>
              <w:widowControl/>
              <w:jc w:val="right"/>
              <w:textAlignment w:val="center"/>
              <w:rPr>
                <w:rFonts w:ascii="宋体" w:hAnsi="宋体" w:eastAsia="宋体" w:cs="宋体"/>
                <w:color w:val="000000"/>
                <w:sz w:val="22"/>
                <w:szCs w:val="22"/>
              </w:rPr>
            </w:pPr>
          </w:p>
        </w:tc>
      </w:tr>
      <w:tr>
        <w:tblPrEx>
          <w:tblCellMar>
            <w:top w:w="15" w:type="dxa"/>
            <w:left w:w="15" w:type="dxa"/>
            <w:bottom w:w="15" w:type="dxa"/>
            <w:right w:w="15" w:type="dxa"/>
          </w:tblCellMar>
        </w:tblPrEx>
        <w:trPr>
          <w:trHeight w:val="570" w:hRule="atLeast"/>
        </w:trPr>
        <w:tc>
          <w:tcPr>
            <w:tcW w:w="4575" w:type="dxa"/>
            <w:tcBorders>
              <w:lef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p>
        </w:tc>
        <w:tc>
          <w:tcPr>
            <w:tcW w:w="3643" w:type="dxa"/>
            <w:tcBorders>
              <w:left w:val="single" w:color="000000" w:sz="4" w:space="0"/>
              <w:right w:val="single" w:color="000000" w:sz="4" w:space="0"/>
            </w:tcBorders>
            <w:shd w:val="clear" w:color="auto" w:fill="auto"/>
            <w:vAlign w:val="center"/>
          </w:tcPr>
          <w:p>
            <w:pPr>
              <w:widowControl/>
              <w:jc w:val="right"/>
              <w:textAlignment w:val="center"/>
              <w:rPr>
                <w:rFonts w:ascii="宋体" w:hAnsi="宋体" w:eastAsia="宋体" w:cs="宋体"/>
                <w:color w:val="000000"/>
                <w:sz w:val="22"/>
                <w:szCs w:val="22"/>
              </w:rPr>
            </w:pPr>
          </w:p>
        </w:tc>
      </w:tr>
      <w:tr>
        <w:tblPrEx>
          <w:tblCellMar>
            <w:top w:w="15" w:type="dxa"/>
            <w:left w:w="15" w:type="dxa"/>
            <w:bottom w:w="15" w:type="dxa"/>
            <w:right w:w="15" w:type="dxa"/>
          </w:tblCellMar>
        </w:tblPrEx>
        <w:trPr>
          <w:trHeight w:val="570" w:hRule="atLeast"/>
        </w:trPr>
        <w:tc>
          <w:tcPr>
            <w:tcW w:w="4575" w:type="dxa"/>
            <w:tcBorders>
              <w:lef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p>
        </w:tc>
        <w:tc>
          <w:tcPr>
            <w:tcW w:w="3643" w:type="dxa"/>
            <w:tcBorders>
              <w:left w:val="single" w:color="000000" w:sz="4" w:space="0"/>
              <w:right w:val="single" w:color="000000" w:sz="4" w:space="0"/>
            </w:tcBorders>
            <w:shd w:val="clear" w:color="auto" w:fill="auto"/>
            <w:vAlign w:val="center"/>
          </w:tcPr>
          <w:p>
            <w:pPr>
              <w:widowControl/>
              <w:jc w:val="right"/>
              <w:textAlignment w:val="center"/>
              <w:rPr>
                <w:rFonts w:ascii="宋体" w:hAnsi="宋体" w:eastAsia="宋体" w:cs="宋体"/>
                <w:color w:val="000000"/>
                <w:sz w:val="22"/>
                <w:szCs w:val="22"/>
              </w:rPr>
            </w:pPr>
          </w:p>
        </w:tc>
      </w:tr>
      <w:tr>
        <w:tblPrEx>
          <w:tblCellMar>
            <w:top w:w="15" w:type="dxa"/>
            <w:left w:w="15" w:type="dxa"/>
            <w:bottom w:w="15" w:type="dxa"/>
            <w:right w:w="15" w:type="dxa"/>
          </w:tblCellMar>
        </w:tblPrEx>
        <w:trPr>
          <w:trHeight w:val="570" w:hRule="atLeast"/>
        </w:trPr>
        <w:tc>
          <w:tcPr>
            <w:tcW w:w="4575" w:type="dxa"/>
            <w:tcBorders>
              <w:left w:val="single" w:color="000000" w:sz="4" w:space="0"/>
            </w:tcBorders>
            <w:shd w:val="clear" w:color="auto" w:fill="auto"/>
            <w:vAlign w:val="center"/>
          </w:tcPr>
          <w:p>
            <w:pPr>
              <w:jc w:val="center"/>
              <w:rPr>
                <w:rFonts w:ascii="宋体" w:hAnsi="宋体" w:eastAsia="宋体" w:cs="宋体"/>
                <w:color w:val="000000"/>
                <w:sz w:val="22"/>
                <w:szCs w:val="22"/>
              </w:rPr>
            </w:pPr>
          </w:p>
        </w:tc>
        <w:tc>
          <w:tcPr>
            <w:tcW w:w="3643" w:type="dxa"/>
            <w:tcBorders>
              <w:left w:val="single" w:color="000000" w:sz="4" w:space="0"/>
              <w:right w:val="single" w:color="000000" w:sz="4" w:space="0"/>
            </w:tcBorders>
            <w:shd w:val="clear" w:color="auto" w:fill="auto"/>
            <w:vAlign w:val="center"/>
          </w:tcPr>
          <w:p>
            <w:pPr>
              <w:jc w:val="right"/>
              <w:rPr>
                <w:rFonts w:ascii="宋体" w:hAnsi="宋体" w:eastAsia="宋体" w:cs="宋体"/>
                <w:color w:val="000000"/>
                <w:sz w:val="22"/>
                <w:szCs w:val="22"/>
              </w:rPr>
            </w:pPr>
          </w:p>
        </w:tc>
      </w:tr>
      <w:tr>
        <w:tblPrEx>
          <w:tblCellMar>
            <w:top w:w="15" w:type="dxa"/>
            <w:left w:w="15" w:type="dxa"/>
            <w:bottom w:w="15" w:type="dxa"/>
            <w:right w:w="15" w:type="dxa"/>
          </w:tblCellMar>
        </w:tblPrEx>
        <w:trPr>
          <w:trHeight w:val="600" w:hRule="atLeast"/>
        </w:trPr>
        <w:tc>
          <w:tcPr>
            <w:tcW w:w="4575" w:type="dxa"/>
            <w:tcBorders>
              <w:left w:val="single" w:color="000000" w:sz="4" w:space="0"/>
              <w:bottom w:val="single" w:color="000000" w:sz="4" w:space="0"/>
            </w:tcBorders>
            <w:shd w:val="clear" w:color="auto" w:fill="auto"/>
            <w:vAlign w:val="center"/>
          </w:tcPr>
          <w:p>
            <w:pPr>
              <w:widowControl/>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bidi="ar"/>
              </w:rPr>
              <w:t>合  计</w:t>
            </w:r>
          </w:p>
        </w:tc>
        <w:tc>
          <w:tcPr>
            <w:tcW w:w="3643" w:type="dxa"/>
            <w:tcBorders>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黑体" w:hAnsi="宋体" w:eastAsia="黑体" w:cs="黑体"/>
                <w:color w:val="000000"/>
                <w:sz w:val="24"/>
                <w:szCs w:val="24"/>
              </w:rPr>
            </w:pPr>
          </w:p>
        </w:tc>
      </w:tr>
    </w:tbl>
    <w:p>
      <w:r>
        <w:rPr>
          <w:rFonts w:hint="eastAsia" w:ascii="宋体" w:hAnsi="宋体" w:eastAsia="宋体" w:cs="宋体"/>
          <w:b/>
          <w:bCs/>
          <w:i w:val="0"/>
          <w:iCs w:val="0"/>
          <w:color w:val="000000"/>
          <w:kern w:val="0"/>
          <w:sz w:val="21"/>
          <w:szCs w:val="21"/>
          <w:u w:val="none"/>
          <w:lang w:val="en-US" w:eastAsia="zh-CN" w:bidi="ar"/>
        </w:rPr>
        <w:t>注：本表无数据。</w:t>
      </w:r>
    </w:p>
    <w:p>
      <w:r>
        <w:br w:type="page"/>
      </w:r>
    </w:p>
    <w:tbl>
      <w:tblPr>
        <w:tblStyle w:val="4"/>
        <w:tblpPr w:leftFromText="180" w:rightFromText="180" w:vertAnchor="text" w:horzAnchor="page" w:tblpX="1748" w:tblpY="155"/>
        <w:tblOverlap w:val="never"/>
        <w:tblW w:w="8458" w:type="dxa"/>
        <w:tblInd w:w="0" w:type="dxa"/>
        <w:tblLayout w:type="fixed"/>
        <w:tblCellMar>
          <w:top w:w="15" w:type="dxa"/>
          <w:left w:w="15" w:type="dxa"/>
          <w:bottom w:w="15" w:type="dxa"/>
          <w:right w:w="15" w:type="dxa"/>
        </w:tblCellMar>
      </w:tblPr>
      <w:tblGrid>
        <w:gridCol w:w="3011"/>
        <w:gridCol w:w="1142"/>
        <w:gridCol w:w="1095"/>
        <w:gridCol w:w="1095"/>
        <w:gridCol w:w="1080"/>
        <w:gridCol w:w="1035"/>
      </w:tblGrid>
      <w:tr>
        <w:tblPrEx>
          <w:tblCellMar>
            <w:top w:w="15" w:type="dxa"/>
            <w:left w:w="15" w:type="dxa"/>
            <w:bottom w:w="15" w:type="dxa"/>
            <w:right w:w="15" w:type="dxa"/>
          </w:tblCellMar>
        </w:tblPrEx>
        <w:trPr>
          <w:trHeight w:val="660" w:hRule="atLeast"/>
        </w:trPr>
        <w:tc>
          <w:tcPr>
            <w:tcW w:w="8458" w:type="dxa"/>
            <w:gridSpan w:val="6"/>
            <w:shd w:val="clear" w:color="auto" w:fill="FFFFFF"/>
            <w:vAlign w:val="center"/>
          </w:tcPr>
          <w:p>
            <w:pPr>
              <w:widowControl/>
              <w:jc w:val="center"/>
              <w:textAlignment w:val="center"/>
              <w:rPr>
                <w:rFonts w:ascii="华文中宋" w:hAnsi="华文中宋" w:eastAsia="华文中宋" w:cs="华文中宋"/>
                <w:b/>
                <w:color w:val="000000"/>
                <w:sz w:val="36"/>
                <w:szCs w:val="36"/>
              </w:rPr>
            </w:pPr>
            <w:r>
              <w:rPr>
                <w:rFonts w:hint="eastAsia" w:ascii="华文中宋" w:hAnsi="华文中宋" w:eastAsia="华文中宋" w:cs="华文中宋"/>
                <w:b/>
                <w:color w:val="000000"/>
                <w:kern w:val="0"/>
                <w:sz w:val="36"/>
                <w:szCs w:val="36"/>
                <w:lang w:eastAsia="zh-CN" w:bidi="ar"/>
              </w:rPr>
              <w:t>濉溪县2025年</w:t>
            </w:r>
            <w:r>
              <w:rPr>
                <w:rFonts w:hint="eastAsia" w:ascii="华文中宋" w:hAnsi="华文中宋" w:eastAsia="华文中宋" w:cs="华文中宋"/>
                <w:b/>
                <w:color w:val="000000"/>
                <w:kern w:val="0"/>
                <w:sz w:val="36"/>
                <w:szCs w:val="36"/>
                <w:lang w:bidi="ar"/>
              </w:rPr>
              <w:t>社会保险基金收入决算表</w:t>
            </w:r>
          </w:p>
        </w:tc>
      </w:tr>
      <w:tr>
        <w:tblPrEx>
          <w:tblCellMar>
            <w:top w:w="15" w:type="dxa"/>
            <w:left w:w="15" w:type="dxa"/>
            <w:bottom w:w="15" w:type="dxa"/>
            <w:right w:w="15" w:type="dxa"/>
          </w:tblCellMar>
        </w:tblPrEx>
        <w:trPr>
          <w:trHeight w:val="420" w:hRule="atLeast"/>
        </w:trPr>
        <w:tc>
          <w:tcPr>
            <w:tcW w:w="3011" w:type="dxa"/>
            <w:shd w:val="clear" w:color="auto" w:fill="FFFFFF"/>
            <w:vAlign w:val="center"/>
          </w:tcPr>
          <w:p>
            <w:pPr>
              <w:rPr>
                <w:rFonts w:ascii="宋体" w:hAnsi="宋体" w:eastAsia="宋体" w:cs="宋体"/>
                <w:color w:val="000000"/>
                <w:sz w:val="22"/>
                <w:szCs w:val="22"/>
              </w:rPr>
            </w:pPr>
          </w:p>
        </w:tc>
        <w:tc>
          <w:tcPr>
            <w:tcW w:w="1142" w:type="dxa"/>
            <w:shd w:val="clear" w:color="auto" w:fill="FFFFFF"/>
            <w:vAlign w:val="center"/>
          </w:tcPr>
          <w:p>
            <w:pPr>
              <w:rPr>
                <w:rFonts w:ascii="宋体" w:hAnsi="宋体" w:eastAsia="宋体" w:cs="宋体"/>
                <w:color w:val="000000"/>
                <w:sz w:val="22"/>
                <w:szCs w:val="22"/>
              </w:rPr>
            </w:pPr>
          </w:p>
        </w:tc>
        <w:tc>
          <w:tcPr>
            <w:tcW w:w="1095" w:type="dxa"/>
            <w:shd w:val="clear" w:color="auto" w:fill="FFFFFF"/>
            <w:vAlign w:val="center"/>
          </w:tcPr>
          <w:p>
            <w:pPr>
              <w:rPr>
                <w:rFonts w:ascii="宋体" w:hAnsi="宋体" w:eastAsia="宋体" w:cs="宋体"/>
                <w:color w:val="000000"/>
                <w:sz w:val="22"/>
                <w:szCs w:val="22"/>
              </w:rPr>
            </w:pPr>
          </w:p>
        </w:tc>
        <w:tc>
          <w:tcPr>
            <w:tcW w:w="1095" w:type="dxa"/>
            <w:shd w:val="clear" w:color="auto" w:fill="FFFFFF"/>
            <w:vAlign w:val="center"/>
          </w:tcPr>
          <w:p>
            <w:pPr>
              <w:rPr>
                <w:rFonts w:ascii="宋体" w:hAnsi="宋体" w:eastAsia="宋体" w:cs="宋体"/>
                <w:color w:val="000000"/>
                <w:sz w:val="22"/>
                <w:szCs w:val="22"/>
              </w:rPr>
            </w:pPr>
          </w:p>
        </w:tc>
        <w:tc>
          <w:tcPr>
            <w:tcW w:w="1080" w:type="dxa"/>
            <w:shd w:val="clear" w:color="auto" w:fill="FFFFFF"/>
            <w:vAlign w:val="center"/>
          </w:tcPr>
          <w:p>
            <w:pPr>
              <w:rPr>
                <w:rFonts w:ascii="宋体" w:hAnsi="宋体" w:eastAsia="宋体" w:cs="宋体"/>
                <w:color w:val="000000"/>
                <w:sz w:val="22"/>
                <w:szCs w:val="22"/>
              </w:rPr>
            </w:pPr>
          </w:p>
        </w:tc>
        <w:tc>
          <w:tcPr>
            <w:tcW w:w="1035" w:type="dxa"/>
            <w:shd w:val="clear" w:color="auto" w:fill="FFFFFF"/>
            <w:vAlign w:val="center"/>
          </w:tcPr>
          <w:p>
            <w:pPr>
              <w:widowControl/>
              <w:jc w:val="righ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单位：万元</w:t>
            </w:r>
          </w:p>
        </w:tc>
      </w:tr>
      <w:tr>
        <w:tblPrEx>
          <w:tblCellMar>
            <w:top w:w="15" w:type="dxa"/>
            <w:left w:w="15" w:type="dxa"/>
            <w:bottom w:w="15" w:type="dxa"/>
            <w:right w:w="15" w:type="dxa"/>
          </w:tblCellMar>
        </w:tblPrEx>
        <w:trPr>
          <w:trHeight w:val="750" w:hRule="atLeast"/>
        </w:trPr>
        <w:tc>
          <w:tcPr>
            <w:tcW w:w="3011" w:type="dxa"/>
            <w:tcBorders>
              <w:top w:val="single" w:color="000000" w:sz="4" w:space="0"/>
              <w:left w:val="single" w:color="000000" w:sz="4" w:space="0"/>
              <w:right w:val="single" w:color="000000" w:sz="4" w:space="0"/>
            </w:tcBorders>
            <w:shd w:val="clear" w:color="auto" w:fill="FFFFFF"/>
            <w:vAlign w:val="center"/>
          </w:tcPr>
          <w:p>
            <w:pPr>
              <w:widowControl/>
              <w:jc w:val="center"/>
              <w:textAlignment w:val="center"/>
              <w:rPr>
                <w:rFonts w:ascii="黑体" w:hAnsi="宋体" w:eastAsia="黑体" w:cs="黑体"/>
                <w:color w:val="000000"/>
                <w:sz w:val="20"/>
                <w:szCs w:val="20"/>
              </w:rPr>
            </w:pPr>
            <w:r>
              <w:rPr>
                <w:rFonts w:hint="eastAsia" w:ascii="黑体" w:hAnsi="宋体" w:eastAsia="黑体" w:cs="黑体"/>
                <w:color w:val="000000"/>
                <w:kern w:val="0"/>
                <w:sz w:val="20"/>
                <w:szCs w:val="20"/>
                <w:lang w:bidi="ar"/>
              </w:rPr>
              <w:t>项  目</w:t>
            </w:r>
          </w:p>
        </w:tc>
        <w:tc>
          <w:tcPr>
            <w:tcW w:w="1142" w:type="dxa"/>
            <w:tcBorders>
              <w:top w:val="single" w:color="000000" w:sz="4" w:space="0"/>
              <w:left w:val="single" w:color="000000" w:sz="4" w:space="0"/>
              <w:right w:val="single" w:color="000000" w:sz="4" w:space="0"/>
            </w:tcBorders>
            <w:shd w:val="clear" w:color="auto" w:fill="FFFFFF"/>
            <w:vAlign w:val="center"/>
          </w:tcPr>
          <w:p>
            <w:pPr>
              <w:widowControl/>
              <w:jc w:val="center"/>
              <w:textAlignment w:val="center"/>
              <w:rPr>
                <w:rFonts w:ascii="黑体" w:hAnsi="宋体" w:eastAsia="黑体" w:cs="黑体"/>
                <w:color w:val="000000"/>
                <w:sz w:val="20"/>
                <w:szCs w:val="20"/>
              </w:rPr>
            </w:pPr>
            <w:r>
              <w:rPr>
                <w:rFonts w:hint="eastAsia" w:ascii="黑体" w:hAnsi="宋体" w:eastAsia="黑体" w:cs="黑体"/>
                <w:color w:val="000000"/>
                <w:kern w:val="0"/>
                <w:sz w:val="20"/>
                <w:szCs w:val="20"/>
                <w:lang w:eastAsia="zh-CN" w:bidi="ar"/>
              </w:rPr>
              <w:t>2025年</w:t>
            </w:r>
            <w:r>
              <w:rPr>
                <w:rFonts w:hint="eastAsia" w:ascii="黑体" w:hAnsi="宋体" w:eastAsia="黑体" w:cs="黑体"/>
                <w:color w:val="000000"/>
                <w:kern w:val="0"/>
                <w:sz w:val="20"/>
                <w:szCs w:val="20"/>
                <w:lang w:bidi="ar"/>
              </w:rPr>
              <w:br w:type="textWrapping"/>
            </w:r>
            <w:r>
              <w:rPr>
                <w:rFonts w:hint="eastAsia" w:ascii="黑体" w:hAnsi="宋体" w:eastAsia="黑体" w:cs="黑体"/>
                <w:color w:val="000000"/>
                <w:kern w:val="0"/>
                <w:sz w:val="20"/>
                <w:szCs w:val="20"/>
                <w:lang w:bidi="ar"/>
              </w:rPr>
              <w:t xml:space="preserve">预算数           </w:t>
            </w:r>
          </w:p>
        </w:tc>
        <w:tc>
          <w:tcPr>
            <w:tcW w:w="1095" w:type="dxa"/>
            <w:tcBorders>
              <w:top w:val="single" w:color="000000" w:sz="4" w:space="0"/>
              <w:left w:val="single" w:color="000000" w:sz="4" w:space="0"/>
              <w:right w:val="single" w:color="000000" w:sz="4" w:space="0"/>
            </w:tcBorders>
            <w:shd w:val="clear" w:color="auto" w:fill="FFFFFF"/>
            <w:vAlign w:val="center"/>
          </w:tcPr>
          <w:p>
            <w:pPr>
              <w:widowControl/>
              <w:jc w:val="center"/>
              <w:textAlignment w:val="center"/>
              <w:rPr>
                <w:rFonts w:ascii="黑体" w:hAnsi="宋体" w:eastAsia="黑体" w:cs="黑体"/>
                <w:color w:val="000000"/>
                <w:sz w:val="20"/>
                <w:szCs w:val="20"/>
              </w:rPr>
            </w:pPr>
            <w:r>
              <w:rPr>
                <w:rFonts w:hint="eastAsia" w:ascii="黑体" w:hAnsi="宋体" w:eastAsia="黑体" w:cs="黑体"/>
                <w:color w:val="000000"/>
                <w:kern w:val="0"/>
                <w:sz w:val="20"/>
                <w:szCs w:val="20"/>
                <w:lang w:eastAsia="zh-CN" w:bidi="ar"/>
              </w:rPr>
              <w:t>2025年</w:t>
            </w:r>
            <w:r>
              <w:rPr>
                <w:rFonts w:hint="eastAsia" w:ascii="黑体" w:hAnsi="宋体" w:eastAsia="黑体" w:cs="黑体"/>
                <w:color w:val="000000"/>
                <w:kern w:val="0"/>
                <w:sz w:val="20"/>
                <w:szCs w:val="20"/>
                <w:lang w:bidi="ar"/>
              </w:rPr>
              <w:br w:type="textWrapping"/>
            </w:r>
            <w:r>
              <w:rPr>
                <w:rFonts w:hint="eastAsia" w:ascii="黑体" w:hAnsi="宋体" w:eastAsia="黑体" w:cs="黑体"/>
                <w:color w:val="000000"/>
                <w:kern w:val="0"/>
                <w:sz w:val="20"/>
                <w:szCs w:val="20"/>
                <w:lang w:bidi="ar"/>
              </w:rPr>
              <w:t xml:space="preserve">调整预算数 </w:t>
            </w:r>
          </w:p>
        </w:tc>
        <w:tc>
          <w:tcPr>
            <w:tcW w:w="1095" w:type="dxa"/>
            <w:tcBorders>
              <w:top w:val="single" w:color="000000" w:sz="4" w:space="0"/>
              <w:left w:val="single" w:color="000000" w:sz="4" w:space="0"/>
              <w:right w:val="single" w:color="000000" w:sz="4" w:space="0"/>
            </w:tcBorders>
            <w:shd w:val="clear" w:color="auto" w:fill="FFFFFF"/>
            <w:vAlign w:val="center"/>
          </w:tcPr>
          <w:p>
            <w:pPr>
              <w:widowControl/>
              <w:jc w:val="center"/>
              <w:textAlignment w:val="center"/>
              <w:rPr>
                <w:rFonts w:ascii="黑体" w:hAnsi="宋体" w:eastAsia="黑体" w:cs="黑体"/>
                <w:color w:val="000000"/>
                <w:sz w:val="20"/>
                <w:szCs w:val="20"/>
              </w:rPr>
            </w:pPr>
            <w:r>
              <w:rPr>
                <w:rFonts w:hint="eastAsia" w:ascii="黑体" w:hAnsi="宋体" w:eastAsia="黑体" w:cs="黑体"/>
                <w:color w:val="000000"/>
                <w:kern w:val="0"/>
                <w:sz w:val="20"/>
                <w:szCs w:val="20"/>
                <w:lang w:eastAsia="zh-CN" w:bidi="ar"/>
              </w:rPr>
              <w:t>2025年</w:t>
            </w:r>
            <w:r>
              <w:rPr>
                <w:rFonts w:hint="eastAsia" w:ascii="黑体" w:hAnsi="宋体" w:eastAsia="黑体" w:cs="黑体"/>
                <w:color w:val="000000"/>
                <w:kern w:val="0"/>
                <w:sz w:val="20"/>
                <w:szCs w:val="20"/>
                <w:lang w:bidi="ar"/>
              </w:rPr>
              <w:br w:type="textWrapping"/>
            </w:r>
            <w:r>
              <w:rPr>
                <w:rFonts w:hint="eastAsia" w:ascii="黑体" w:hAnsi="宋体" w:eastAsia="黑体" w:cs="黑体"/>
                <w:color w:val="000000"/>
                <w:kern w:val="0"/>
                <w:sz w:val="20"/>
                <w:szCs w:val="20"/>
                <w:lang w:bidi="ar"/>
              </w:rPr>
              <w:t>决算数</w:t>
            </w:r>
          </w:p>
        </w:tc>
        <w:tc>
          <w:tcPr>
            <w:tcW w:w="1080" w:type="dxa"/>
            <w:tcBorders>
              <w:top w:val="single" w:color="000000" w:sz="4" w:space="0"/>
              <w:left w:val="single" w:color="000000" w:sz="4" w:space="0"/>
              <w:right w:val="single" w:color="000000" w:sz="4" w:space="0"/>
            </w:tcBorders>
            <w:shd w:val="clear" w:color="auto" w:fill="FFFFFF"/>
            <w:vAlign w:val="center"/>
          </w:tcPr>
          <w:p>
            <w:pPr>
              <w:widowControl/>
              <w:jc w:val="center"/>
              <w:textAlignment w:val="center"/>
              <w:rPr>
                <w:rFonts w:ascii="黑体" w:hAnsi="宋体" w:eastAsia="黑体" w:cs="黑体"/>
                <w:color w:val="000000"/>
                <w:sz w:val="20"/>
                <w:szCs w:val="20"/>
              </w:rPr>
            </w:pPr>
            <w:r>
              <w:rPr>
                <w:rFonts w:hint="eastAsia" w:ascii="黑体" w:hAnsi="宋体" w:eastAsia="黑体" w:cs="黑体"/>
                <w:color w:val="000000"/>
                <w:kern w:val="0"/>
                <w:sz w:val="20"/>
                <w:szCs w:val="20"/>
                <w:lang w:bidi="ar"/>
              </w:rPr>
              <w:t>为预算的%</w:t>
            </w:r>
          </w:p>
        </w:tc>
        <w:tc>
          <w:tcPr>
            <w:tcW w:w="1035" w:type="dxa"/>
            <w:tcBorders>
              <w:top w:val="single" w:color="000000" w:sz="4" w:space="0"/>
              <w:left w:val="single" w:color="000000" w:sz="4" w:space="0"/>
              <w:right w:val="single" w:color="000000" w:sz="4" w:space="0"/>
            </w:tcBorders>
            <w:shd w:val="clear" w:color="auto" w:fill="FFFFFF"/>
            <w:vAlign w:val="center"/>
          </w:tcPr>
          <w:p>
            <w:pPr>
              <w:widowControl/>
              <w:jc w:val="center"/>
              <w:textAlignment w:val="center"/>
              <w:rPr>
                <w:rFonts w:ascii="黑体" w:hAnsi="宋体" w:eastAsia="黑体" w:cs="黑体"/>
                <w:color w:val="000000"/>
                <w:sz w:val="20"/>
                <w:szCs w:val="20"/>
              </w:rPr>
            </w:pPr>
            <w:r>
              <w:rPr>
                <w:rFonts w:hint="eastAsia" w:ascii="黑体" w:hAnsi="宋体" w:eastAsia="黑体" w:cs="黑体"/>
                <w:color w:val="000000"/>
                <w:kern w:val="0"/>
                <w:sz w:val="20"/>
                <w:szCs w:val="20"/>
                <w:lang w:bidi="ar"/>
              </w:rPr>
              <w:t>为上年决算的％</w:t>
            </w:r>
          </w:p>
        </w:tc>
      </w:tr>
      <w:tr>
        <w:tblPrEx>
          <w:tblCellMar>
            <w:top w:w="15" w:type="dxa"/>
            <w:left w:w="15" w:type="dxa"/>
            <w:bottom w:w="15" w:type="dxa"/>
            <w:right w:w="15" w:type="dxa"/>
          </w:tblCellMar>
        </w:tblPrEx>
        <w:trPr>
          <w:trHeight w:val="420" w:hRule="atLeast"/>
        </w:trPr>
        <w:tc>
          <w:tcPr>
            <w:tcW w:w="3011" w:type="dxa"/>
            <w:tcBorders>
              <w:top w:val="single" w:color="000000" w:sz="4" w:space="0"/>
              <w:left w:val="single" w:color="000000" w:sz="4" w:space="0"/>
            </w:tcBorders>
            <w:shd w:val="clear" w:color="auto" w:fill="FFFFFF"/>
            <w:vAlign w:val="center"/>
          </w:tcPr>
          <w:p>
            <w:pPr>
              <w:widowControl/>
              <w:jc w:val="left"/>
              <w:textAlignment w:val="center"/>
              <w:rPr>
                <w:rFonts w:ascii="黑体" w:hAnsi="宋体" w:eastAsia="黑体" w:cs="黑体"/>
                <w:color w:val="000000"/>
                <w:sz w:val="20"/>
                <w:szCs w:val="20"/>
              </w:rPr>
            </w:pPr>
            <w:r>
              <w:rPr>
                <w:rFonts w:hint="eastAsia" w:ascii="黑体" w:hAnsi="宋体" w:eastAsia="黑体" w:cs="黑体"/>
                <w:color w:val="000000"/>
                <w:kern w:val="0"/>
                <w:sz w:val="20"/>
                <w:szCs w:val="20"/>
                <w:lang w:bidi="ar"/>
              </w:rPr>
              <w:t>一、城乡居民基本养老保险基金</w:t>
            </w:r>
          </w:p>
        </w:tc>
        <w:tc>
          <w:tcPr>
            <w:tcW w:w="1142"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color w:val="000000"/>
                <w:kern w:val="2"/>
                <w:sz w:val="20"/>
                <w:szCs w:val="20"/>
                <w:lang w:val="en-US" w:eastAsia="zh-CN" w:bidi="ar-SA"/>
              </w:rPr>
            </w:pPr>
            <w:r>
              <w:rPr>
                <w:rFonts w:hint="eastAsia" w:ascii="黑体" w:hAnsi="黑体" w:eastAsia="黑体" w:cs="黑体"/>
                <w:i w:val="0"/>
                <w:color w:val="000000"/>
                <w:kern w:val="0"/>
                <w:sz w:val="20"/>
                <w:szCs w:val="20"/>
                <w:u w:val="none"/>
                <w:lang w:val="en-US" w:eastAsia="zh-CN" w:bidi="ar"/>
              </w:rPr>
              <w:t xml:space="preserve">69,004 </w:t>
            </w:r>
          </w:p>
        </w:tc>
        <w:tc>
          <w:tcPr>
            <w:tcW w:w="109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color w:val="000000"/>
                <w:kern w:val="2"/>
                <w:sz w:val="20"/>
                <w:szCs w:val="20"/>
                <w:lang w:val="en-US" w:eastAsia="zh-CN" w:bidi="ar-SA"/>
              </w:rPr>
            </w:pPr>
            <w:r>
              <w:rPr>
                <w:rFonts w:hint="eastAsia" w:ascii="黑体" w:hAnsi="黑体" w:eastAsia="黑体" w:cs="黑体"/>
                <w:i w:val="0"/>
                <w:color w:val="000000"/>
                <w:kern w:val="0"/>
                <w:sz w:val="20"/>
                <w:szCs w:val="20"/>
                <w:u w:val="none"/>
                <w:lang w:val="en-US" w:eastAsia="zh-CN" w:bidi="ar"/>
              </w:rPr>
              <w:t xml:space="preserve">119,036 </w:t>
            </w:r>
          </w:p>
        </w:tc>
        <w:tc>
          <w:tcPr>
            <w:tcW w:w="1095" w:type="dxa"/>
            <w:tcBorders>
              <w:top w:val="single" w:color="000000" w:sz="4" w:space="0"/>
              <w:left w:val="single" w:color="000000" w:sz="4" w:space="0"/>
            </w:tcBorders>
            <w:shd w:val="clear" w:color="auto" w:fill="auto"/>
            <w:vAlign w:val="center"/>
          </w:tcPr>
          <w:p>
            <w:pPr>
              <w:keepNext w:val="0"/>
              <w:keepLines w:val="0"/>
              <w:widowControl/>
              <w:suppressLineNumbers w:val="0"/>
              <w:jc w:val="right"/>
              <w:textAlignment w:val="center"/>
              <w:rPr>
                <w:rFonts w:hint="eastAsia" w:ascii="黑体" w:hAnsi="黑体" w:eastAsia="黑体" w:cs="黑体"/>
                <w:i w:val="0"/>
                <w:iCs w:val="0"/>
                <w:color w:val="C55A11" w:themeColor="accent2" w:themeShade="BF"/>
                <w:kern w:val="2"/>
                <w:sz w:val="20"/>
                <w:szCs w:val="20"/>
                <w:u w:val="none"/>
                <w:lang w:val="en-US" w:eastAsia="zh-CN" w:bidi="ar-SA"/>
              </w:rPr>
            </w:pPr>
            <w:r>
              <w:rPr>
                <w:rFonts w:hint="eastAsia" w:ascii="黑体" w:hAnsi="黑体" w:eastAsia="黑体" w:cs="黑体"/>
                <w:i w:val="0"/>
                <w:color w:val="000000"/>
                <w:kern w:val="0"/>
                <w:sz w:val="20"/>
                <w:szCs w:val="20"/>
                <w:u w:val="none"/>
                <w:lang w:val="en-US" w:eastAsia="zh-CN" w:bidi="ar"/>
              </w:rPr>
              <w:t xml:space="preserve">127,142 </w:t>
            </w:r>
          </w:p>
        </w:tc>
        <w:tc>
          <w:tcPr>
            <w:tcW w:w="1080" w:type="dxa"/>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i w:val="0"/>
                <w:color w:val="000000"/>
                <w:kern w:val="0"/>
                <w:sz w:val="20"/>
                <w:szCs w:val="20"/>
                <w:u w:val="none"/>
                <w:lang w:val="en-US" w:eastAsia="zh-CN" w:bidi="ar"/>
              </w:rPr>
            </w:pPr>
            <w:r>
              <w:rPr>
                <w:rFonts w:hint="eastAsia" w:ascii="黑体" w:hAnsi="黑体" w:eastAsia="黑体" w:cs="黑体"/>
                <w:i w:val="0"/>
                <w:color w:val="000000"/>
                <w:kern w:val="0"/>
                <w:sz w:val="20"/>
                <w:szCs w:val="20"/>
                <w:u w:val="none"/>
                <w:lang w:val="en-US" w:eastAsia="zh-CN" w:bidi="ar"/>
              </w:rPr>
              <w:t>106.8</w:t>
            </w:r>
          </w:p>
        </w:tc>
        <w:tc>
          <w:tcPr>
            <w:tcW w:w="1035" w:type="dxa"/>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i w:val="0"/>
                <w:color w:val="000000"/>
                <w:kern w:val="0"/>
                <w:sz w:val="20"/>
                <w:szCs w:val="20"/>
                <w:u w:val="none"/>
                <w:lang w:val="en-US" w:eastAsia="zh-CN" w:bidi="ar"/>
              </w:rPr>
            </w:pPr>
            <w:r>
              <w:rPr>
                <w:rFonts w:hint="eastAsia" w:ascii="黑体" w:hAnsi="黑体" w:eastAsia="黑体" w:cs="黑体"/>
                <w:i w:val="0"/>
                <w:color w:val="000000"/>
                <w:kern w:val="0"/>
                <w:sz w:val="20"/>
                <w:szCs w:val="20"/>
                <w:u w:val="none"/>
                <w:lang w:val="en-US" w:eastAsia="zh-CN" w:bidi="ar"/>
              </w:rPr>
              <w:t xml:space="preserve">346.8 </w:t>
            </w:r>
          </w:p>
        </w:tc>
      </w:tr>
      <w:tr>
        <w:tblPrEx>
          <w:tblCellMar>
            <w:top w:w="15" w:type="dxa"/>
            <w:left w:w="15" w:type="dxa"/>
            <w:bottom w:w="15" w:type="dxa"/>
            <w:right w:w="15" w:type="dxa"/>
          </w:tblCellMar>
        </w:tblPrEx>
        <w:trPr>
          <w:trHeight w:val="420" w:hRule="atLeast"/>
        </w:trPr>
        <w:tc>
          <w:tcPr>
            <w:tcW w:w="3011"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其中： 养老保险费收入</w:t>
            </w:r>
          </w:p>
        </w:tc>
        <w:tc>
          <w:tcPr>
            <w:tcW w:w="1142" w:type="dxa"/>
            <w:tcBorders>
              <w:left w:val="single" w:color="000000" w:sz="4" w:space="0"/>
            </w:tcBorders>
            <w:shd w:val="clear" w:color="auto" w:fill="FFFFFF"/>
            <w:vAlign w:val="center"/>
          </w:tcPr>
          <w:p>
            <w:pPr>
              <w:keepNext w:val="0"/>
              <w:keepLines w:val="0"/>
              <w:widowControl/>
              <w:suppressLineNumbers w:val="0"/>
              <w:jc w:val="right"/>
              <w:textAlignment w:val="center"/>
              <w:rPr>
                <w:rFonts w:hint="default" w:asciiTheme="minorHAnsi" w:hAnsiTheme="minorHAnsi" w:eastAsiaTheme="minorEastAsia" w:cstheme="minorBidi"/>
                <w:kern w:val="2"/>
                <w:sz w:val="21"/>
                <w:szCs w:val="24"/>
                <w:lang w:val="en-US" w:eastAsia="zh-CN" w:bidi="ar-SA"/>
              </w:rPr>
            </w:pPr>
            <w:r>
              <w:rPr>
                <w:rFonts w:hint="eastAsia" w:ascii="宋体" w:hAnsi="宋体" w:eastAsia="宋体" w:cs="宋体"/>
                <w:i w:val="0"/>
                <w:color w:val="000000"/>
                <w:kern w:val="0"/>
                <w:sz w:val="20"/>
                <w:szCs w:val="20"/>
                <w:u w:val="none"/>
                <w:lang w:val="en-US" w:eastAsia="zh-CN" w:bidi="ar"/>
              </w:rPr>
              <w:t xml:space="preserve">26,833 </w:t>
            </w:r>
          </w:p>
        </w:tc>
        <w:tc>
          <w:tcPr>
            <w:tcW w:w="1095" w:type="dxa"/>
            <w:tcBorders>
              <w:lef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kern w:val="2"/>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68,208 </w:t>
            </w:r>
          </w:p>
        </w:tc>
        <w:tc>
          <w:tcPr>
            <w:tcW w:w="1095"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75,359 </w:t>
            </w:r>
          </w:p>
        </w:tc>
        <w:tc>
          <w:tcPr>
            <w:tcW w:w="1080"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110.5</w:t>
            </w:r>
          </w:p>
        </w:tc>
        <w:tc>
          <w:tcPr>
            <w:tcW w:w="1035"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306.0 </w:t>
            </w:r>
          </w:p>
        </w:tc>
      </w:tr>
      <w:tr>
        <w:tblPrEx>
          <w:tblCellMar>
            <w:top w:w="15" w:type="dxa"/>
            <w:left w:w="15" w:type="dxa"/>
            <w:bottom w:w="15" w:type="dxa"/>
            <w:right w:w="15" w:type="dxa"/>
          </w:tblCellMar>
        </w:tblPrEx>
        <w:trPr>
          <w:trHeight w:val="420" w:hRule="atLeast"/>
        </w:trPr>
        <w:tc>
          <w:tcPr>
            <w:tcW w:w="3011"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财政补贴收入</w:t>
            </w:r>
          </w:p>
        </w:tc>
        <w:tc>
          <w:tcPr>
            <w:tcW w:w="1142" w:type="dxa"/>
            <w:tcBorders>
              <w:lef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kern w:val="2"/>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38,641 </w:t>
            </w:r>
          </w:p>
        </w:tc>
        <w:tc>
          <w:tcPr>
            <w:tcW w:w="1095" w:type="dxa"/>
            <w:tcBorders>
              <w:lef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kern w:val="2"/>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45,971 </w:t>
            </w:r>
          </w:p>
        </w:tc>
        <w:tc>
          <w:tcPr>
            <w:tcW w:w="1095"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45,528 </w:t>
            </w:r>
          </w:p>
        </w:tc>
        <w:tc>
          <w:tcPr>
            <w:tcW w:w="1080"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99</w:t>
            </w:r>
          </w:p>
        </w:tc>
        <w:tc>
          <w:tcPr>
            <w:tcW w:w="1035"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530.4 </w:t>
            </w:r>
          </w:p>
        </w:tc>
      </w:tr>
      <w:tr>
        <w:tblPrEx>
          <w:tblCellMar>
            <w:top w:w="15" w:type="dxa"/>
            <w:left w:w="15" w:type="dxa"/>
            <w:bottom w:w="15" w:type="dxa"/>
            <w:right w:w="15" w:type="dxa"/>
          </w:tblCellMar>
        </w:tblPrEx>
        <w:trPr>
          <w:trHeight w:val="420" w:hRule="atLeast"/>
        </w:trPr>
        <w:tc>
          <w:tcPr>
            <w:tcW w:w="3011"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利息收入</w:t>
            </w:r>
          </w:p>
        </w:tc>
        <w:tc>
          <w:tcPr>
            <w:tcW w:w="1142" w:type="dxa"/>
            <w:tcBorders>
              <w:lef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kern w:val="2"/>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1,893 </w:t>
            </w:r>
          </w:p>
        </w:tc>
        <w:tc>
          <w:tcPr>
            <w:tcW w:w="1095" w:type="dxa"/>
            <w:tcBorders>
              <w:lef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kern w:val="2"/>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2,404 </w:t>
            </w:r>
          </w:p>
        </w:tc>
        <w:tc>
          <w:tcPr>
            <w:tcW w:w="1095"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2,479 </w:t>
            </w:r>
          </w:p>
        </w:tc>
        <w:tc>
          <w:tcPr>
            <w:tcW w:w="1080"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103.1</w:t>
            </w:r>
          </w:p>
        </w:tc>
        <w:tc>
          <w:tcPr>
            <w:tcW w:w="1035"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523.0 </w:t>
            </w:r>
          </w:p>
        </w:tc>
      </w:tr>
      <w:tr>
        <w:tblPrEx>
          <w:tblCellMar>
            <w:top w:w="15" w:type="dxa"/>
            <w:left w:w="15" w:type="dxa"/>
            <w:bottom w:w="15" w:type="dxa"/>
            <w:right w:w="15" w:type="dxa"/>
          </w:tblCellMar>
        </w:tblPrEx>
        <w:trPr>
          <w:trHeight w:val="420" w:hRule="atLeast"/>
        </w:trPr>
        <w:tc>
          <w:tcPr>
            <w:tcW w:w="3011"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委托投资收益</w:t>
            </w:r>
          </w:p>
        </w:tc>
        <w:tc>
          <w:tcPr>
            <w:tcW w:w="1142" w:type="dxa"/>
            <w:tcBorders>
              <w:lef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kern w:val="2"/>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1,485 </w:t>
            </w:r>
          </w:p>
        </w:tc>
        <w:tc>
          <w:tcPr>
            <w:tcW w:w="1095" w:type="dxa"/>
            <w:tcBorders>
              <w:lef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kern w:val="2"/>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1,913 </w:t>
            </w:r>
          </w:p>
        </w:tc>
        <w:tc>
          <w:tcPr>
            <w:tcW w:w="1095"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3,091 </w:t>
            </w:r>
          </w:p>
        </w:tc>
        <w:tc>
          <w:tcPr>
            <w:tcW w:w="1080"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161.6</w:t>
            </w:r>
          </w:p>
        </w:tc>
        <w:tc>
          <w:tcPr>
            <w:tcW w:w="1035"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110.8 </w:t>
            </w:r>
          </w:p>
        </w:tc>
      </w:tr>
      <w:tr>
        <w:tblPrEx>
          <w:tblCellMar>
            <w:top w:w="15" w:type="dxa"/>
            <w:left w:w="15" w:type="dxa"/>
            <w:bottom w:w="15" w:type="dxa"/>
            <w:right w:w="15" w:type="dxa"/>
          </w:tblCellMar>
        </w:tblPrEx>
        <w:trPr>
          <w:trHeight w:val="420" w:hRule="atLeast"/>
        </w:trPr>
        <w:tc>
          <w:tcPr>
            <w:tcW w:w="3011"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w:t>
            </w:r>
            <w:r>
              <w:rPr>
                <w:rFonts w:hint="eastAsia" w:ascii="宋体" w:hAnsi="宋体" w:eastAsia="宋体" w:cs="宋体"/>
                <w:color w:val="000000"/>
                <w:kern w:val="0"/>
                <w:sz w:val="20"/>
                <w:szCs w:val="20"/>
                <w:lang w:val="en-US" w:eastAsia="zh-CN" w:bidi="ar"/>
              </w:rPr>
              <w:t>转移</w:t>
            </w:r>
            <w:r>
              <w:rPr>
                <w:rFonts w:hint="eastAsia" w:ascii="宋体" w:hAnsi="宋体" w:eastAsia="宋体" w:cs="宋体"/>
                <w:color w:val="000000"/>
                <w:kern w:val="0"/>
                <w:sz w:val="20"/>
                <w:szCs w:val="20"/>
                <w:lang w:bidi="ar"/>
              </w:rPr>
              <w:t>收入</w:t>
            </w:r>
          </w:p>
        </w:tc>
        <w:tc>
          <w:tcPr>
            <w:tcW w:w="1142" w:type="dxa"/>
            <w:tcBorders>
              <w:lef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kern w:val="2"/>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43 </w:t>
            </w:r>
          </w:p>
        </w:tc>
        <w:tc>
          <w:tcPr>
            <w:tcW w:w="1095" w:type="dxa"/>
            <w:tcBorders>
              <w:lef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kern w:val="2"/>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115 </w:t>
            </w:r>
          </w:p>
        </w:tc>
        <w:tc>
          <w:tcPr>
            <w:tcW w:w="1095"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116 </w:t>
            </w:r>
          </w:p>
        </w:tc>
        <w:tc>
          <w:tcPr>
            <w:tcW w:w="1080"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100.9</w:t>
            </w:r>
          </w:p>
        </w:tc>
        <w:tc>
          <w:tcPr>
            <w:tcW w:w="1035"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223.1 </w:t>
            </w:r>
          </w:p>
        </w:tc>
      </w:tr>
      <w:tr>
        <w:tblPrEx>
          <w:tblCellMar>
            <w:top w:w="15" w:type="dxa"/>
            <w:left w:w="15" w:type="dxa"/>
            <w:bottom w:w="15" w:type="dxa"/>
            <w:right w:w="15" w:type="dxa"/>
          </w:tblCellMar>
        </w:tblPrEx>
        <w:trPr>
          <w:trHeight w:val="420" w:hRule="atLeast"/>
        </w:trPr>
        <w:tc>
          <w:tcPr>
            <w:tcW w:w="3011"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w:t>
            </w:r>
            <w:r>
              <w:rPr>
                <w:rFonts w:hint="eastAsia" w:ascii="宋体" w:hAnsi="宋体" w:eastAsia="宋体" w:cs="宋体"/>
                <w:color w:val="000000"/>
                <w:kern w:val="0"/>
                <w:sz w:val="20"/>
                <w:szCs w:val="20"/>
                <w:lang w:val="en-US" w:eastAsia="zh-CN" w:bidi="ar"/>
              </w:rPr>
              <w:t>其他</w:t>
            </w:r>
            <w:r>
              <w:rPr>
                <w:rFonts w:hint="eastAsia" w:ascii="宋体" w:hAnsi="宋体" w:eastAsia="宋体" w:cs="宋体"/>
                <w:color w:val="000000"/>
                <w:kern w:val="0"/>
                <w:sz w:val="20"/>
                <w:szCs w:val="20"/>
                <w:lang w:bidi="ar"/>
              </w:rPr>
              <w:t>收入</w:t>
            </w:r>
          </w:p>
        </w:tc>
        <w:tc>
          <w:tcPr>
            <w:tcW w:w="1142" w:type="dxa"/>
            <w:tcBorders>
              <w:lef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kern w:val="2"/>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100 </w:t>
            </w:r>
          </w:p>
        </w:tc>
        <w:tc>
          <w:tcPr>
            <w:tcW w:w="1095" w:type="dxa"/>
            <w:tcBorders>
              <w:left w:val="single" w:color="000000" w:sz="4" w:space="0"/>
            </w:tcBorders>
            <w:shd w:val="clear" w:color="auto" w:fill="FFFFFF"/>
            <w:vAlign w:val="center"/>
          </w:tcPr>
          <w:p>
            <w:pPr>
              <w:keepNext w:val="0"/>
              <w:keepLines w:val="0"/>
              <w:widowControl/>
              <w:suppressLineNumbers w:val="0"/>
              <w:jc w:val="right"/>
              <w:textAlignment w:val="center"/>
              <w:rPr>
                <w:rFonts w:hint="default" w:ascii="宋体" w:hAnsi="宋体" w:eastAsia="宋体" w:cs="宋体"/>
                <w:color w:val="000000"/>
                <w:kern w:val="2"/>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275 </w:t>
            </w:r>
          </w:p>
        </w:tc>
        <w:tc>
          <w:tcPr>
            <w:tcW w:w="1095"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369 </w:t>
            </w:r>
          </w:p>
        </w:tc>
        <w:tc>
          <w:tcPr>
            <w:tcW w:w="1080"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134.2</w:t>
            </w:r>
          </w:p>
        </w:tc>
        <w:tc>
          <w:tcPr>
            <w:tcW w:w="1035"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338.5 </w:t>
            </w:r>
          </w:p>
        </w:tc>
      </w:tr>
      <w:tr>
        <w:tblPrEx>
          <w:tblCellMar>
            <w:top w:w="15" w:type="dxa"/>
            <w:left w:w="15" w:type="dxa"/>
            <w:bottom w:w="15" w:type="dxa"/>
            <w:right w:w="15" w:type="dxa"/>
          </w:tblCellMar>
        </w:tblPrEx>
        <w:trPr>
          <w:trHeight w:val="420" w:hRule="atLeast"/>
        </w:trPr>
        <w:tc>
          <w:tcPr>
            <w:tcW w:w="3011" w:type="dxa"/>
            <w:tcBorders>
              <w:left w:val="single" w:color="000000" w:sz="4" w:space="0"/>
            </w:tcBorders>
            <w:shd w:val="clear" w:color="auto" w:fill="FFFFFF"/>
            <w:vAlign w:val="center"/>
          </w:tcPr>
          <w:p>
            <w:pPr>
              <w:widowControl/>
              <w:jc w:val="left"/>
              <w:textAlignment w:val="center"/>
              <w:rPr>
                <w:rFonts w:ascii="黑体" w:hAnsi="宋体" w:eastAsia="黑体" w:cs="黑体"/>
                <w:color w:val="000000"/>
                <w:sz w:val="20"/>
                <w:szCs w:val="20"/>
              </w:rPr>
            </w:pPr>
            <w:r>
              <w:rPr>
                <w:rFonts w:hint="eastAsia" w:ascii="黑体" w:hAnsi="宋体" w:eastAsia="黑体" w:cs="黑体"/>
                <w:color w:val="000000"/>
                <w:kern w:val="0"/>
                <w:sz w:val="20"/>
                <w:szCs w:val="20"/>
                <w:lang w:bidi="ar"/>
              </w:rPr>
              <w:t>二、机关事业单位养老保险基金</w:t>
            </w:r>
          </w:p>
        </w:tc>
        <w:tc>
          <w:tcPr>
            <w:tcW w:w="1142" w:type="dxa"/>
            <w:tcBorders>
              <w:left w:val="single" w:color="000000" w:sz="4" w:space="0"/>
            </w:tcBorders>
            <w:shd w:val="clear" w:color="auto" w:fill="FFFFFF"/>
            <w:vAlign w:val="center"/>
          </w:tcPr>
          <w:p>
            <w:pPr>
              <w:widowControl/>
              <w:jc w:val="right"/>
              <w:textAlignment w:val="center"/>
              <w:rPr>
                <w:rFonts w:ascii="黑体" w:hAnsi="宋体" w:eastAsia="黑体" w:cs="黑体"/>
                <w:color w:val="000000"/>
                <w:sz w:val="20"/>
                <w:szCs w:val="20"/>
              </w:rPr>
            </w:pPr>
          </w:p>
        </w:tc>
        <w:tc>
          <w:tcPr>
            <w:tcW w:w="1095" w:type="dxa"/>
            <w:tcBorders>
              <w:left w:val="single" w:color="000000" w:sz="4" w:space="0"/>
            </w:tcBorders>
            <w:shd w:val="clear" w:color="auto" w:fill="FFFFFF"/>
            <w:vAlign w:val="center"/>
          </w:tcPr>
          <w:p>
            <w:pPr>
              <w:widowControl/>
              <w:jc w:val="right"/>
              <w:textAlignment w:val="center"/>
              <w:rPr>
                <w:rFonts w:ascii="黑体" w:hAnsi="宋体" w:eastAsia="黑体" w:cs="黑体"/>
                <w:color w:val="000000"/>
                <w:sz w:val="20"/>
                <w:szCs w:val="20"/>
              </w:rPr>
            </w:pPr>
          </w:p>
        </w:tc>
        <w:tc>
          <w:tcPr>
            <w:tcW w:w="1095" w:type="dxa"/>
            <w:tcBorders>
              <w:left w:val="single" w:color="000000" w:sz="4" w:space="0"/>
            </w:tcBorders>
            <w:shd w:val="clear" w:color="auto" w:fill="FFFFFF"/>
            <w:vAlign w:val="center"/>
          </w:tcPr>
          <w:p>
            <w:pPr>
              <w:widowControl/>
              <w:jc w:val="right"/>
              <w:textAlignment w:val="center"/>
              <w:rPr>
                <w:rFonts w:ascii="黑体" w:hAnsi="宋体" w:eastAsia="黑体" w:cs="黑体"/>
                <w:color w:val="000000"/>
                <w:sz w:val="20"/>
                <w:szCs w:val="20"/>
              </w:rPr>
            </w:pPr>
          </w:p>
        </w:tc>
        <w:tc>
          <w:tcPr>
            <w:tcW w:w="1080" w:type="dxa"/>
            <w:tcBorders>
              <w:left w:val="single" w:color="000000" w:sz="4" w:space="0"/>
              <w:righ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35"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20" w:hRule="atLeast"/>
        </w:trPr>
        <w:tc>
          <w:tcPr>
            <w:tcW w:w="3011"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其中： 养老保险费收入</w:t>
            </w:r>
          </w:p>
        </w:tc>
        <w:tc>
          <w:tcPr>
            <w:tcW w:w="1142"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95"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95"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80" w:type="dxa"/>
            <w:tcBorders>
              <w:left w:val="single" w:color="000000" w:sz="4" w:space="0"/>
              <w:righ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35"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20" w:hRule="atLeast"/>
        </w:trPr>
        <w:tc>
          <w:tcPr>
            <w:tcW w:w="3011"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财政补贴收入</w:t>
            </w:r>
          </w:p>
        </w:tc>
        <w:tc>
          <w:tcPr>
            <w:tcW w:w="1142"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95"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95"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80" w:type="dxa"/>
            <w:tcBorders>
              <w:left w:val="single" w:color="000000" w:sz="4" w:space="0"/>
              <w:righ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35" w:type="dxa"/>
            <w:tcBorders>
              <w:left w:val="single" w:color="000000" w:sz="4" w:space="0"/>
              <w:righ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20" w:hRule="atLeast"/>
        </w:trPr>
        <w:tc>
          <w:tcPr>
            <w:tcW w:w="3011"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利息收入</w:t>
            </w:r>
          </w:p>
        </w:tc>
        <w:tc>
          <w:tcPr>
            <w:tcW w:w="1142"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95"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95"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80" w:type="dxa"/>
            <w:tcBorders>
              <w:left w:val="single" w:color="000000" w:sz="4" w:space="0"/>
              <w:righ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35" w:type="dxa"/>
            <w:tcBorders>
              <w:left w:val="single" w:color="000000" w:sz="4" w:space="0"/>
              <w:righ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20" w:hRule="atLeast"/>
        </w:trPr>
        <w:tc>
          <w:tcPr>
            <w:tcW w:w="3011"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w:t>
            </w:r>
            <w:r>
              <w:rPr>
                <w:rFonts w:hint="eastAsia" w:ascii="宋体" w:hAnsi="宋体" w:eastAsia="宋体" w:cs="宋体"/>
                <w:color w:val="000000"/>
                <w:kern w:val="0"/>
                <w:sz w:val="20"/>
                <w:szCs w:val="20"/>
                <w:lang w:val="en-US" w:eastAsia="zh-CN" w:bidi="ar"/>
              </w:rPr>
              <w:t>转移</w:t>
            </w:r>
            <w:r>
              <w:rPr>
                <w:rFonts w:hint="eastAsia" w:ascii="宋体" w:hAnsi="宋体" w:eastAsia="宋体" w:cs="宋体"/>
                <w:color w:val="000000"/>
                <w:kern w:val="0"/>
                <w:sz w:val="20"/>
                <w:szCs w:val="20"/>
                <w:lang w:bidi="ar"/>
              </w:rPr>
              <w:t>收入</w:t>
            </w:r>
          </w:p>
        </w:tc>
        <w:tc>
          <w:tcPr>
            <w:tcW w:w="1142"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95"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95"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80" w:type="dxa"/>
            <w:tcBorders>
              <w:left w:val="single" w:color="000000" w:sz="4" w:space="0"/>
              <w:righ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35" w:type="dxa"/>
            <w:tcBorders>
              <w:left w:val="single" w:color="000000" w:sz="4" w:space="0"/>
              <w:righ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20" w:hRule="atLeast"/>
        </w:trPr>
        <w:tc>
          <w:tcPr>
            <w:tcW w:w="3011"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w:t>
            </w:r>
            <w:r>
              <w:rPr>
                <w:rFonts w:hint="eastAsia" w:ascii="宋体" w:hAnsi="宋体" w:eastAsia="宋体" w:cs="宋体"/>
                <w:color w:val="000000"/>
                <w:kern w:val="0"/>
                <w:sz w:val="20"/>
                <w:szCs w:val="20"/>
                <w:lang w:val="en-US" w:eastAsia="zh-CN" w:bidi="ar"/>
              </w:rPr>
              <w:t>其他</w:t>
            </w:r>
            <w:r>
              <w:rPr>
                <w:rFonts w:hint="eastAsia" w:ascii="宋体" w:hAnsi="宋体" w:eastAsia="宋体" w:cs="宋体"/>
                <w:color w:val="000000"/>
                <w:kern w:val="0"/>
                <w:sz w:val="20"/>
                <w:szCs w:val="20"/>
                <w:lang w:bidi="ar"/>
              </w:rPr>
              <w:t>收入</w:t>
            </w:r>
          </w:p>
        </w:tc>
        <w:tc>
          <w:tcPr>
            <w:tcW w:w="1142"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95"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95"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80" w:type="dxa"/>
            <w:tcBorders>
              <w:left w:val="single" w:color="000000" w:sz="4" w:space="0"/>
              <w:righ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35" w:type="dxa"/>
            <w:tcBorders>
              <w:left w:val="single" w:color="000000" w:sz="4" w:space="0"/>
              <w:righ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20" w:hRule="atLeast"/>
        </w:trPr>
        <w:tc>
          <w:tcPr>
            <w:tcW w:w="3011"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上级补助收入</w:t>
            </w:r>
          </w:p>
        </w:tc>
        <w:tc>
          <w:tcPr>
            <w:tcW w:w="1142" w:type="dxa"/>
            <w:tcBorders>
              <w:left w:val="single" w:color="000000" w:sz="4" w:space="0"/>
            </w:tcBorders>
            <w:shd w:val="clear" w:color="auto" w:fill="FFFFFF"/>
            <w:vAlign w:val="center"/>
          </w:tcPr>
          <w:p>
            <w:pPr>
              <w:jc w:val="right"/>
              <w:rPr>
                <w:rFonts w:ascii="宋体" w:hAnsi="宋体" w:eastAsia="宋体" w:cs="宋体"/>
                <w:color w:val="000000"/>
                <w:sz w:val="20"/>
                <w:szCs w:val="20"/>
              </w:rPr>
            </w:pPr>
          </w:p>
        </w:tc>
        <w:tc>
          <w:tcPr>
            <w:tcW w:w="1095" w:type="dxa"/>
            <w:tcBorders>
              <w:left w:val="single" w:color="000000" w:sz="4" w:space="0"/>
            </w:tcBorders>
            <w:shd w:val="clear" w:color="auto" w:fill="FFFFFF"/>
            <w:vAlign w:val="center"/>
          </w:tcPr>
          <w:p>
            <w:pPr>
              <w:jc w:val="right"/>
              <w:rPr>
                <w:rFonts w:ascii="宋体" w:hAnsi="宋体" w:eastAsia="宋体" w:cs="宋体"/>
                <w:color w:val="000000"/>
                <w:sz w:val="20"/>
                <w:szCs w:val="20"/>
              </w:rPr>
            </w:pPr>
          </w:p>
        </w:tc>
        <w:tc>
          <w:tcPr>
            <w:tcW w:w="1095" w:type="dxa"/>
            <w:tcBorders>
              <w:left w:val="single" w:color="000000" w:sz="4" w:space="0"/>
            </w:tcBorders>
            <w:shd w:val="clear" w:color="auto" w:fill="FFFFFF"/>
            <w:vAlign w:val="center"/>
          </w:tcPr>
          <w:p>
            <w:pPr>
              <w:jc w:val="right"/>
              <w:rPr>
                <w:rFonts w:ascii="宋体" w:hAnsi="宋体" w:eastAsia="宋体" w:cs="宋体"/>
                <w:color w:val="000000"/>
                <w:sz w:val="20"/>
                <w:szCs w:val="20"/>
              </w:rPr>
            </w:pPr>
          </w:p>
        </w:tc>
        <w:tc>
          <w:tcPr>
            <w:tcW w:w="1080"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000000"/>
                <w:sz w:val="20"/>
                <w:szCs w:val="20"/>
              </w:rPr>
            </w:pPr>
          </w:p>
        </w:tc>
        <w:tc>
          <w:tcPr>
            <w:tcW w:w="1035"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000000"/>
                <w:sz w:val="20"/>
                <w:szCs w:val="20"/>
              </w:rPr>
            </w:pPr>
          </w:p>
        </w:tc>
      </w:tr>
      <w:tr>
        <w:tblPrEx>
          <w:tblCellMar>
            <w:top w:w="15" w:type="dxa"/>
            <w:left w:w="15" w:type="dxa"/>
            <w:bottom w:w="15" w:type="dxa"/>
            <w:right w:w="15" w:type="dxa"/>
          </w:tblCellMar>
        </w:tblPrEx>
        <w:trPr>
          <w:trHeight w:val="420" w:hRule="atLeast"/>
        </w:trPr>
        <w:tc>
          <w:tcPr>
            <w:tcW w:w="3011" w:type="dxa"/>
            <w:tcBorders>
              <w:left w:val="single" w:color="000000" w:sz="4" w:space="0"/>
            </w:tcBorders>
            <w:shd w:val="clear" w:color="auto" w:fill="FFFFFF"/>
            <w:vAlign w:val="center"/>
          </w:tcPr>
          <w:p>
            <w:pPr>
              <w:widowControl/>
              <w:jc w:val="left"/>
              <w:textAlignment w:val="center"/>
              <w:rPr>
                <w:rFonts w:ascii="黑体" w:hAnsi="宋体" w:eastAsia="黑体" w:cs="黑体"/>
                <w:color w:val="000000"/>
                <w:sz w:val="20"/>
                <w:szCs w:val="20"/>
              </w:rPr>
            </w:pPr>
            <w:r>
              <w:rPr>
                <w:rFonts w:hint="eastAsia" w:ascii="黑体" w:hAnsi="宋体" w:eastAsia="黑体" w:cs="黑体"/>
                <w:color w:val="000000"/>
                <w:kern w:val="0"/>
                <w:sz w:val="20"/>
                <w:szCs w:val="20"/>
                <w:lang w:bidi="ar"/>
              </w:rPr>
              <w:t>三、职工基本医疗保险（含生育保险）基金</w:t>
            </w:r>
          </w:p>
        </w:tc>
        <w:tc>
          <w:tcPr>
            <w:tcW w:w="1142" w:type="dxa"/>
            <w:tcBorders>
              <w:left w:val="single" w:color="000000" w:sz="4" w:space="0"/>
            </w:tcBorders>
            <w:shd w:val="clear" w:color="auto" w:fill="FFFFFF"/>
            <w:vAlign w:val="center"/>
          </w:tcPr>
          <w:p>
            <w:pPr>
              <w:widowControl/>
              <w:jc w:val="right"/>
              <w:textAlignment w:val="center"/>
              <w:rPr>
                <w:rFonts w:ascii="黑体" w:hAnsi="宋体" w:eastAsia="黑体" w:cs="黑体"/>
                <w:color w:val="000000"/>
                <w:sz w:val="20"/>
                <w:szCs w:val="20"/>
              </w:rPr>
            </w:pPr>
          </w:p>
        </w:tc>
        <w:tc>
          <w:tcPr>
            <w:tcW w:w="1095" w:type="dxa"/>
            <w:tcBorders>
              <w:left w:val="single" w:color="000000" w:sz="4" w:space="0"/>
            </w:tcBorders>
            <w:shd w:val="clear" w:color="auto" w:fill="FFFFFF"/>
            <w:vAlign w:val="center"/>
          </w:tcPr>
          <w:p>
            <w:pPr>
              <w:widowControl/>
              <w:jc w:val="right"/>
              <w:textAlignment w:val="center"/>
              <w:rPr>
                <w:rFonts w:ascii="黑体" w:hAnsi="宋体" w:eastAsia="黑体" w:cs="黑体"/>
                <w:color w:val="000000"/>
                <w:sz w:val="20"/>
                <w:szCs w:val="20"/>
              </w:rPr>
            </w:pPr>
          </w:p>
        </w:tc>
        <w:tc>
          <w:tcPr>
            <w:tcW w:w="1095" w:type="dxa"/>
            <w:tcBorders>
              <w:left w:val="single" w:color="000000" w:sz="4" w:space="0"/>
            </w:tcBorders>
            <w:shd w:val="clear" w:color="auto" w:fill="FFFFFF"/>
            <w:vAlign w:val="center"/>
          </w:tcPr>
          <w:p>
            <w:pPr>
              <w:widowControl/>
              <w:jc w:val="right"/>
              <w:textAlignment w:val="center"/>
              <w:rPr>
                <w:rFonts w:ascii="黑体" w:hAnsi="宋体" w:eastAsia="黑体" w:cs="黑体"/>
                <w:color w:val="000000"/>
                <w:sz w:val="20"/>
                <w:szCs w:val="20"/>
              </w:rPr>
            </w:pPr>
          </w:p>
        </w:tc>
        <w:tc>
          <w:tcPr>
            <w:tcW w:w="1080" w:type="dxa"/>
            <w:tcBorders>
              <w:left w:val="single" w:color="000000" w:sz="4" w:space="0"/>
              <w:righ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35" w:type="dxa"/>
            <w:tcBorders>
              <w:left w:val="single" w:color="000000" w:sz="4" w:space="0"/>
              <w:righ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20" w:hRule="atLeast"/>
        </w:trPr>
        <w:tc>
          <w:tcPr>
            <w:tcW w:w="3011"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其中： 基本医疗保险费收入</w:t>
            </w:r>
          </w:p>
        </w:tc>
        <w:tc>
          <w:tcPr>
            <w:tcW w:w="1142"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95"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95"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80" w:type="dxa"/>
            <w:tcBorders>
              <w:left w:val="single" w:color="000000" w:sz="4" w:space="0"/>
              <w:righ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35" w:type="dxa"/>
            <w:tcBorders>
              <w:left w:val="single" w:color="000000" w:sz="4" w:space="0"/>
              <w:righ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20" w:hRule="atLeast"/>
        </w:trPr>
        <w:tc>
          <w:tcPr>
            <w:tcW w:w="3011"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财政补贴收入</w:t>
            </w:r>
          </w:p>
        </w:tc>
        <w:tc>
          <w:tcPr>
            <w:tcW w:w="1142"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95"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95"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80"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000000"/>
                <w:sz w:val="20"/>
                <w:szCs w:val="20"/>
              </w:rPr>
            </w:pPr>
          </w:p>
        </w:tc>
        <w:tc>
          <w:tcPr>
            <w:tcW w:w="1035"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000000"/>
                <w:sz w:val="20"/>
                <w:szCs w:val="20"/>
              </w:rPr>
            </w:pPr>
          </w:p>
        </w:tc>
      </w:tr>
      <w:tr>
        <w:tblPrEx>
          <w:tblCellMar>
            <w:top w:w="15" w:type="dxa"/>
            <w:left w:w="15" w:type="dxa"/>
            <w:bottom w:w="15" w:type="dxa"/>
            <w:right w:w="15" w:type="dxa"/>
          </w:tblCellMar>
        </w:tblPrEx>
        <w:trPr>
          <w:trHeight w:val="420" w:hRule="atLeast"/>
        </w:trPr>
        <w:tc>
          <w:tcPr>
            <w:tcW w:w="3011"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利息收入</w:t>
            </w:r>
          </w:p>
        </w:tc>
        <w:tc>
          <w:tcPr>
            <w:tcW w:w="1142"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95"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95"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80" w:type="dxa"/>
            <w:tcBorders>
              <w:left w:val="single" w:color="000000" w:sz="4" w:space="0"/>
              <w:righ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35" w:type="dxa"/>
            <w:tcBorders>
              <w:left w:val="single" w:color="000000" w:sz="4" w:space="0"/>
              <w:righ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20" w:hRule="atLeast"/>
        </w:trPr>
        <w:tc>
          <w:tcPr>
            <w:tcW w:w="3011"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w:t>
            </w:r>
            <w:r>
              <w:rPr>
                <w:rFonts w:hint="eastAsia" w:ascii="宋体" w:hAnsi="宋体" w:eastAsia="宋体" w:cs="宋体"/>
                <w:color w:val="000000"/>
                <w:kern w:val="0"/>
                <w:sz w:val="20"/>
                <w:szCs w:val="20"/>
                <w:lang w:val="en-US" w:eastAsia="zh-CN" w:bidi="ar"/>
              </w:rPr>
              <w:t>转移</w:t>
            </w:r>
            <w:r>
              <w:rPr>
                <w:rFonts w:hint="eastAsia" w:ascii="宋体" w:hAnsi="宋体" w:eastAsia="宋体" w:cs="宋体"/>
                <w:color w:val="000000"/>
                <w:kern w:val="0"/>
                <w:sz w:val="20"/>
                <w:szCs w:val="20"/>
                <w:lang w:bidi="ar"/>
              </w:rPr>
              <w:t>收入</w:t>
            </w:r>
          </w:p>
        </w:tc>
        <w:tc>
          <w:tcPr>
            <w:tcW w:w="1142"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95"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95"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80" w:type="dxa"/>
            <w:tcBorders>
              <w:left w:val="single" w:color="000000" w:sz="4" w:space="0"/>
              <w:righ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35" w:type="dxa"/>
            <w:tcBorders>
              <w:left w:val="single" w:color="000000" w:sz="4" w:space="0"/>
              <w:righ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20" w:hRule="atLeast"/>
        </w:trPr>
        <w:tc>
          <w:tcPr>
            <w:tcW w:w="3011"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w:t>
            </w:r>
            <w:r>
              <w:rPr>
                <w:rFonts w:hint="eastAsia" w:ascii="宋体" w:hAnsi="宋体" w:eastAsia="宋体" w:cs="宋体"/>
                <w:color w:val="000000"/>
                <w:kern w:val="0"/>
                <w:sz w:val="20"/>
                <w:szCs w:val="20"/>
                <w:lang w:val="en-US" w:eastAsia="zh-CN" w:bidi="ar"/>
              </w:rPr>
              <w:t>其他</w:t>
            </w:r>
            <w:r>
              <w:rPr>
                <w:rFonts w:hint="eastAsia" w:ascii="宋体" w:hAnsi="宋体" w:eastAsia="宋体" w:cs="宋体"/>
                <w:color w:val="000000"/>
                <w:kern w:val="0"/>
                <w:sz w:val="20"/>
                <w:szCs w:val="20"/>
                <w:lang w:bidi="ar"/>
              </w:rPr>
              <w:t>收入</w:t>
            </w:r>
          </w:p>
        </w:tc>
        <w:tc>
          <w:tcPr>
            <w:tcW w:w="1142"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95"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95"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80" w:type="dxa"/>
            <w:tcBorders>
              <w:left w:val="single" w:color="000000" w:sz="4" w:space="0"/>
              <w:righ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35" w:type="dxa"/>
            <w:tcBorders>
              <w:left w:val="single" w:color="000000" w:sz="4" w:space="0"/>
              <w:righ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20" w:hRule="atLeast"/>
        </w:trPr>
        <w:tc>
          <w:tcPr>
            <w:tcW w:w="3011" w:type="dxa"/>
            <w:tcBorders>
              <w:left w:val="single" w:color="000000" w:sz="4" w:space="0"/>
            </w:tcBorders>
            <w:shd w:val="clear" w:color="auto" w:fill="FFFFFF"/>
            <w:vAlign w:val="center"/>
          </w:tcPr>
          <w:p>
            <w:pPr>
              <w:widowControl/>
              <w:jc w:val="left"/>
              <w:textAlignment w:val="center"/>
              <w:rPr>
                <w:rFonts w:ascii="黑体" w:hAnsi="宋体" w:eastAsia="黑体" w:cs="黑体"/>
                <w:color w:val="000000"/>
                <w:sz w:val="20"/>
                <w:szCs w:val="20"/>
              </w:rPr>
            </w:pPr>
            <w:r>
              <w:rPr>
                <w:rFonts w:hint="eastAsia" w:ascii="黑体" w:hAnsi="宋体" w:eastAsia="黑体" w:cs="黑体"/>
                <w:color w:val="000000"/>
                <w:kern w:val="0"/>
                <w:sz w:val="20"/>
                <w:szCs w:val="20"/>
                <w:lang w:bidi="ar"/>
              </w:rPr>
              <w:t>四、城乡居民基本医疗保险基金</w:t>
            </w:r>
          </w:p>
        </w:tc>
        <w:tc>
          <w:tcPr>
            <w:tcW w:w="1142" w:type="dxa"/>
            <w:tcBorders>
              <w:left w:val="single" w:color="000000" w:sz="4" w:space="0"/>
            </w:tcBorders>
            <w:shd w:val="clear" w:color="auto" w:fill="FFFFFF"/>
            <w:vAlign w:val="center"/>
          </w:tcPr>
          <w:p>
            <w:pPr>
              <w:widowControl/>
              <w:jc w:val="right"/>
              <w:textAlignment w:val="center"/>
              <w:rPr>
                <w:rFonts w:ascii="黑体" w:hAnsi="宋体" w:eastAsia="黑体" w:cs="黑体"/>
                <w:color w:val="000000"/>
                <w:sz w:val="20"/>
                <w:szCs w:val="20"/>
              </w:rPr>
            </w:pPr>
          </w:p>
        </w:tc>
        <w:tc>
          <w:tcPr>
            <w:tcW w:w="1095" w:type="dxa"/>
            <w:tcBorders>
              <w:left w:val="single" w:color="000000" w:sz="4" w:space="0"/>
            </w:tcBorders>
            <w:shd w:val="clear" w:color="auto" w:fill="FFFFFF"/>
            <w:vAlign w:val="center"/>
          </w:tcPr>
          <w:p>
            <w:pPr>
              <w:widowControl/>
              <w:jc w:val="right"/>
              <w:textAlignment w:val="center"/>
              <w:rPr>
                <w:rFonts w:ascii="黑体" w:hAnsi="宋体" w:eastAsia="黑体" w:cs="黑体"/>
                <w:color w:val="000000"/>
                <w:sz w:val="20"/>
                <w:szCs w:val="20"/>
              </w:rPr>
            </w:pPr>
          </w:p>
        </w:tc>
        <w:tc>
          <w:tcPr>
            <w:tcW w:w="1095" w:type="dxa"/>
            <w:tcBorders>
              <w:left w:val="single" w:color="000000" w:sz="4" w:space="0"/>
            </w:tcBorders>
            <w:shd w:val="clear" w:color="auto" w:fill="FFFFFF"/>
            <w:vAlign w:val="center"/>
          </w:tcPr>
          <w:p>
            <w:pPr>
              <w:widowControl/>
              <w:jc w:val="right"/>
              <w:textAlignment w:val="center"/>
              <w:rPr>
                <w:rFonts w:ascii="黑体" w:hAnsi="宋体" w:eastAsia="黑体" w:cs="黑体"/>
                <w:color w:val="000000"/>
                <w:sz w:val="20"/>
                <w:szCs w:val="20"/>
              </w:rPr>
            </w:pPr>
          </w:p>
        </w:tc>
        <w:tc>
          <w:tcPr>
            <w:tcW w:w="1080" w:type="dxa"/>
            <w:tcBorders>
              <w:left w:val="single" w:color="000000" w:sz="4" w:space="0"/>
              <w:righ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35" w:type="dxa"/>
            <w:tcBorders>
              <w:left w:val="single" w:color="000000" w:sz="4" w:space="0"/>
              <w:righ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20" w:hRule="atLeast"/>
        </w:trPr>
        <w:tc>
          <w:tcPr>
            <w:tcW w:w="3011"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其中： 基本医疗保险费收入</w:t>
            </w:r>
          </w:p>
        </w:tc>
        <w:tc>
          <w:tcPr>
            <w:tcW w:w="1142"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95"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95"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80" w:type="dxa"/>
            <w:tcBorders>
              <w:left w:val="single" w:color="000000" w:sz="4" w:space="0"/>
              <w:righ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35" w:type="dxa"/>
            <w:tcBorders>
              <w:left w:val="single" w:color="000000" w:sz="4" w:space="0"/>
              <w:righ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20" w:hRule="atLeast"/>
        </w:trPr>
        <w:tc>
          <w:tcPr>
            <w:tcW w:w="3011"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财政补贴收入</w:t>
            </w:r>
          </w:p>
        </w:tc>
        <w:tc>
          <w:tcPr>
            <w:tcW w:w="1142"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95"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95"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80" w:type="dxa"/>
            <w:tcBorders>
              <w:left w:val="single" w:color="000000" w:sz="4" w:space="0"/>
              <w:righ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35" w:type="dxa"/>
            <w:tcBorders>
              <w:left w:val="single" w:color="000000" w:sz="4" w:space="0"/>
              <w:righ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20" w:hRule="atLeast"/>
        </w:trPr>
        <w:tc>
          <w:tcPr>
            <w:tcW w:w="3011" w:type="dxa"/>
            <w:tcBorders>
              <w:left w:val="single" w:color="000000" w:sz="4" w:space="0"/>
              <w:bottom w:val="nil"/>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利息收入</w:t>
            </w:r>
          </w:p>
        </w:tc>
        <w:tc>
          <w:tcPr>
            <w:tcW w:w="1142" w:type="dxa"/>
            <w:tcBorders>
              <w:left w:val="single" w:color="000000" w:sz="4" w:space="0"/>
              <w:bottom w:val="nil"/>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95" w:type="dxa"/>
            <w:tcBorders>
              <w:left w:val="single" w:color="000000" w:sz="4" w:space="0"/>
              <w:bottom w:val="nil"/>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95" w:type="dxa"/>
            <w:tcBorders>
              <w:left w:val="single" w:color="000000" w:sz="4" w:space="0"/>
              <w:bottom w:val="nil"/>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80" w:type="dxa"/>
            <w:tcBorders>
              <w:left w:val="single" w:color="000000" w:sz="4" w:space="0"/>
              <w:bottom w:val="nil"/>
              <w:righ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35" w:type="dxa"/>
            <w:tcBorders>
              <w:left w:val="single" w:color="000000" w:sz="4" w:space="0"/>
              <w:bottom w:val="nil"/>
              <w:righ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20" w:hRule="atLeast"/>
        </w:trPr>
        <w:tc>
          <w:tcPr>
            <w:tcW w:w="3011" w:type="dxa"/>
            <w:tcBorders>
              <w:top w:val="nil"/>
              <w:left w:val="single" w:color="000000" w:sz="4" w:space="0"/>
              <w:bottom w:val="single" w:color="auto"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其他收入</w:t>
            </w:r>
          </w:p>
        </w:tc>
        <w:tc>
          <w:tcPr>
            <w:tcW w:w="1142" w:type="dxa"/>
            <w:tcBorders>
              <w:top w:val="nil"/>
              <w:left w:val="single" w:color="000000" w:sz="4" w:space="0"/>
              <w:bottom w:val="single" w:color="auto"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95" w:type="dxa"/>
            <w:tcBorders>
              <w:top w:val="nil"/>
              <w:left w:val="single" w:color="000000" w:sz="4" w:space="0"/>
              <w:bottom w:val="single" w:color="auto"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95" w:type="dxa"/>
            <w:tcBorders>
              <w:top w:val="nil"/>
              <w:left w:val="single" w:color="000000" w:sz="4" w:space="0"/>
              <w:bottom w:val="single" w:color="auto"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80" w:type="dxa"/>
            <w:tcBorders>
              <w:top w:val="nil"/>
              <w:left w:val="single" w:color="000000" w:sz="4" w:space="0"/>
              <w:bottom w:val="single" w:color="auto" w:sz="4" w:space="0"/>
              <w:righ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35" w:type="dxa"/>
            <w:tcBorders>
              <w:top w:val="nil"/>
              <w:left w:val="single" w:color="000000" w:sz="4" w:space="0"/>
              <w:bottom w:val="single" w:color="auto" w:sz="4" w:space="0"/>
              <w:righ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20" w:hRule="atLeast"/>
        </w:trPr>
        <w:tc>
          <w:tcPr>
            <w:tcW w:w="3011"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hint="eastAsia" w:ascii="黑体" w:hAnsi="宋体" w:eastAsia="黑体" w:cs="黑体"/>
                <w:color w:val="000000"/>
                <w:kern w:val="2"/>
                <w:sz w:val="20"/>
                <w:szCs w:val="20"/>
                <w:lang w:val="en-US" w:eastAsia="zh-CN" w:bidi="ar-SA"/>
              </w:rPr>
            </w:pPr>
            <w:r>
              <w:rPr>
                <w:rFonts w:hint="eastAsia" w:ascii="黑体" w:hAnsi="宋体" w:eastAsia="黑体" w:cs="黑体"/>
                <w:color w:val="000000"/>
                <w:kern w:val="0"/>
                <w:sz w:val="20"/>
                <w:szCs w:val="20"/>
                <w:lang w:bidi="ar"/>
              </w:rPr>
              <w:t>项  目</w:t>
            </w:r>
          </w:p>
        </w:tc>
        <w:tc>
          <w:tcPr>
            <w:tcW w:w="1142"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黑体" w:hAnsi="宋体" w:eastAsia="黑体" w:cs="黑体"/>
                <w:color w:val="000000"/>
                <w:kern w:val="2"/>
                <w:sz w:val="20"/>
                <w:szCs w:val="20"/>
                <w:lang w:val="en-US" w:eastAsia="zh-CN" w:bidi="ar-SA"/>
              </w:rPr>
            </w:pPr>
            <w:r>
              <w:rPr>
                <w:rFonts w:hint="eastAsia" w:ascii="黑体" w:hAnsi="宋体" w:eastAsia="黑体" w:cs="黑体"/>
                <w:color w:val="000000"/>
                <w:kern w:val="0"/>
                <w:sz w:val="20"/>
                <w:szCs w:val="20"/>
                <w:lang w:eastAsia="zh-CN" w:bidi="ar"/>
              </w:rPr>
              <w:t>2025年</w:t>
            </w:r>
            <w:r>
              <w:rPr>
                <w:rFonts w:hint="eastAsia" w:ascii="黑体" w:hAnsi="宋体" w:eastAsia="黑体" w:cs="黑体"/>
                <w:color w:val="000000"/>
                <w:kern w:val="0"/>
                <w:sz w:val="20"/>
                <w:szCs w:val="20"/>
                <w:lang w:bidi="ar"/>
              </w:rPr>
              <w:br w:type="textWrapping"/>
            </w:r>
            <w:r>
              <w:rPr>
                <w:rFonts w:hint="eastAsia" w:ascii="黑体" w:hAnsi="宋体" w:eastAsia="黑体" w:cs="黑体"/>
                <w:color w:val="000000"/>
                <w:kern w:val="0"/>
                <w:sz w:val="20"/>
                <w:szCs w:val="20"/>
                <w:lang w:bidi="ar"/>
              </w:rPr>
              <w:t xml:space="preserve">预算数           </w:t>
            </w:r>
          </w:p>
        </w:tc>
        <w:tc>
          <w:tcPr>
            <w:tcW w:w="109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黑体" w:hAnsi="宋体" w:eastAsia="黑体" w:cs="黑体"/>
                <w:color w:val="000000"/>
                <w:kern w:val="2"/>
                <w:sz w:val="20"/>
                <w:szCs w:val="20"/>
                <w:lang w:val="en-US" w:eastAsia="zh-CN" w:bidi="ar-SA"/>
              </w:rPr>
            </w:pPr>
            <w:r>
              <w:rPr>
                <w:rFonts w:hint="eastAsia" w:ascii="黑体" w:hAnsi="宋体" w:eastAsia="黑体" w:cs="黑体"/>
                <w:color w:val="000000"/>
                <w:kern w:val="0"/>
                <w:sz w:val="20"/>
                <w:szCs w:val="20"/>
                <w:lang w:eastAsia="zh-CN" w:bidi="ar"/>
              </w:rPr>
              <w:t>2025年</w:t>
            </w:r>
            <w:r>
              <w:rPr>
                <w:rFonts w:hint="eastAsia" w:ascii="黑体" w:hAnsi="宋体" w:eastAsia="黑体" w:cs="黑体"/>
                <w:color w:val="000000"/>
                <w:kern w:val="0"/>
                <w:sz w:val="20"/>
                <w:szCs w:val="20"/>
                <w:lang w:bidi="ar"/>
              </w:rPr>
              <w:br w:type="textWrapping"/>
            </w:r>
            <w:r>
              <w:rPr>
                <w:rFonts w:hint="eastAsia" w:ascii="黑体" w:hAnsi="宋体" w:eastAsia="黑体" w:cs="黑体"/>
                <w:color w:val="000000"/>
                <w:kern w:val="0"/>
                <w:sz w:val="20"/>
                <w:szCs w:val="20"/>
                <w:lang w:bidi="ar"/>
              </w:rPr>
              <w:t xml:space="preserve">调整预算数 </w:t>
            </w:r>
          </w:p>
        </w:tc>
        <w:tc>
          <w:tcPr>
            <w:tcW w:w="109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黑体" w:hAnsi="宋体" w:eastAsia="黑体" w:cs="黑体"/>
                <w:color w:val="000000"/>
                <w:kern w:val="2"/>
                <w:sz w:val="20"/>
                <w:szCs w:val="20"/>
                <w:lang w:val="en-US" w:eastAsia="zh-CN" w:bidi="ar-SA"/>
              </w:rPr>
            </w:pPr>
            <w:r>
              <w:rPr>
                <w:rFonts w:hint="eastAsia" w:ascii="黑体" w:hAnsi="宋体" w:eastAsia="黑体" w:cs="黑体"/>
                <w:color w:val="000000"/>
                <w:kern w:val="0"/>
                <w:sz w:val="20"/>
                <w:szCs w:val="20"/>
                <w:lang w:eastAsia="zh-CN" w:bidi="ar"/>
              </w:rPr>
              <w:t>2025年</w:t>
            </w:r>
            <w:r>
              <w:rPr>
                <w:rFonts w:hint="eastAsia" w:ascii="黑体" w:hAnsi="宋体" w:eastAsia="黑体" w:cs="黑体"/>
                <w:color w:val="000000"/>
                <w:kern w:val="0"/>
                <w:sz w:val="20"/>
                <w:szCs w:val="20"/>
                <w:lang w:bidi="ar"/>
              </w:rPr>
              <w:br w:type="textWrapping"/>
            </w:r>
            <w:r>
              <w:rPr>
                <w:rFonts w:hint="eastAsia" w:ascii="黑体" w:hAnsi="宋体" w:eastAsia="黑体" w:cs="黑体"/>
                <w:color w:val="000000"/>
                <w:kern w:val="0"/>
                <w:sz w:val="20"/>
                <w:szCs w:val="20"/>
                <w:lang w:bidi="ar"/>
              </w:rPr>
              <w:t>决算数</w:t>
            </w:r>
          </w:p>
        </w:tc>
        <w:tc>
          <w:tcPr>
            <w:tcW w:w="108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黑体" w:hAnsi="宋体" w:eastAsia="黑体" w:cs="黑体"/>
                <w:color w:val="000000"/>
                <w:kern w:val="2"/>
                <w:sz w:val="20"/>
                <w:szCs w:val="20"/>
                <w:lang w:val="en-US" w:eastAsia="zh-CN" w:bidi="ar-SA"/>
              </w:rPr>
            </w:pPr>
            <w:r>
              <w:rPr>
                <w:rFonts w:hint="eastAsia" w:ascii="黑体" w:hAnsi="宋体" w:eastAsia="黑体" w:cs="黑体"/>
                <w:color w:val="000000"/>
                <w:kern w:val="0"/>
                <w:sz w:val="20"/>
                <w:szCs w:val="20"/>
                <w:lang w:bidi="ar"/>
              </w:rPr>
              <w:t>为预算的%</w:t>
            </w:r>
          </w:p>
        </w:tc>
        <w:tc>
          <w:tcPr>
            <w:tcW w:w="103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黑体" w:hAnsi="宋体" w:eastAsia="黑体" w:cs="黑体"/>
                <w:color w:val="000000"/>
                <w:kern w:val="2"/>
                <w:sz w:val="20"/>
                <w:szCs w:val="20"/>
                <w:lang w:val="en-US" w:eastAsia="zh-CN" w:bidi="ar-SA"/>
              </w:rPr>
            </w:pPr>
            <w:r>
              <w:rPr>
                <w:rFonts w:hint="eastAsia" w:ascii="黑体" w:hAnsi="宋体" w:eastAsia="黑体" w:cs="黑体"/>
                <w:color w:val="000000"/>
                <w:kern w:val="0"/>
                <w:sz w:val="20"/>
                <w:szCs w:val="20"/>
                <w:lang w:bidi="ar"/>
              </w:rPr>
              <w:t>为上年决算的％</w:t>
            </w:r>
          </w:p>
        </w:tc>
      </w:tr>
      <w:tr>
        <w:tblPrEx>
          <w:tblCellMar>
            <w:top w:w="15" w:type="dxa"/>
            <w:left w:w="15" w:type="dxa"/>
            <w:bottom w:w="15" w:type="dxa"/>
            <w:right w:w="15" w:type="dxa"/>
          </w:tblCellMar>
        </w:tblPrEx>
        <w:trPr>
          <w:trHeight w:val="420" w:hRule="atLeast"/>
        </w:trPr>
        <w:tc>
          <w:tcPr>
            <w:tcW w:w="3011" w:type="dxa"/>
            <w:tcBorders>
              <w:top w:val="single" w:color="auto" w:sz="4" w:space="0"/>
              <w:left w:val="single" w:color="000000" w:sz="4" w:space="0"/>
            </w:tcBorders>
            <w:shd w:val="clear" w:color="auto" w:fill="FFFFFF"/>
            <w:vAlign w:val="center"/>
          </w:tcPr>
          <w:p>
            <w:pPr>
              <w:widowControl/>
              <w:jc w:val="left"/>
              <w:textAlignment w:val="center"/>
              <w:rPr>
                <w:rFonts w:ascii="黑体" w:hAnsi="宋体" w:eastAsia="黑体" w:cs="黑体"/>
                <w:color w:val="000000"/>
                <w:sz w:val="20"/>
                <w:szCs w:val="20"/>
              </w:rPr>
            </w:pPr>
            <w:r>
              <w:rPr>
                <w:rFonts w:hint="eastAsia" w:ascii="黑体" w:hAnsi="宋体" w:eastAsia="黑体" w:cs="黑体"/>
                <w:color w:val="000000"/>
                <w:kern w:val="0"/>
                <w:sz w:val="20"/>
                <w:szCs w:val="20"/>
                <w:lang w:bidi="ar"/>
              </w:rPr>
              <w:t>五、工伤保险基金</w:t>
            </w:r>
          </w:p>
        </w:tc>
        <w:tc>
          <w:tcPr>
            <w:tcW w:w="1142" w:type="dxa"/>
            <w:tcBorders>
              <w:top w:val="single" w:color="auto" w:sz="4" w:space="0"/>
              <w:left w:val="single" w:color="000000" w:sz="4" w:space="0"/>
            </w:tcBorders>
            <w:shd w:val="clear" w:color="auto" w:fill="FFFFFF"/>
            <w:vAlign w:val="center"/>
          </w:tcPr>
          <w:p>
            <w:pPr>
              <w:widowControl/>
              <w:jc w:val="right"/>
              <w:textAlignment w:val="center"/>
              <w:rPr>
                <w:rFonts w:ascii="黑体" w:hAnsi="宋体" w:eastAsia="黑体" w:cs="黑体"/>
                <w:color w:val="000000"/>
                <w:sz w:val="20"/>
                <w:szCs w:val="20"/>
              </w:rPr>
            </w:pPr>
          </w:p>
        </w:tc>
        <w:tc>
          <w:tcPr>
            <w:tcW w:w="1095" w:type="dxa"/>
            <w:tcBorders>
              <w:top w:val="single" w:color="auto" w:sz="4" w:space="0"/>
              <w:left w:val="single" w:color="000000" w:sz="4" w:space="0"/>
            </w:tcBorders>
            <w:shd w:val="clear" w:color="auto" w:fill="FFFFFF"/>
            <w:vAlign w:val="center"/>
          </w:tcPr>
          <w:p>
            <w:pPr>
              <w:widowControl/>
              <w:jc w:val="right"/>
              <w:textAlignment w:val="center"/>
              <w:rPr>
                <w:rFonts w:ascii="黑体" w:hAnsi="宋体" w:eastAsia="黑体" w:cs="黑体"/>
                <w:color w:val="000000"/>
                <w:sz w:val="20"/>
                <w:szCs w:val="20"/>
              </w:rPr>
            </w:pPr>
          </w:p>
        </w:tc>
        <w:tc>
          <w:tcPr>
            <w:tcW w:w="1095" w:type="dxa"/>
            <w:tcBorders>
              <w:top w:val="single" w:color="auto" w:sz="4" w:space="0"/>
              <w:left w:val="single" w:color="000000" w:sz="4" w:space="0"/>
            </w:tcBorders>
            <w:shd w:val="clear" w:color="auto" w:fill="FFFFFF"/>
            <w:vAlign w:val="center"/>
          </w:tcPr>
          <w:p>
            <w:pPr>
              <w:widowControl/>
              <w:jc w:val="right"/>
              <w:textAlignment w:val="center"/>
              <w:rPr>
                <w:rFonts w:ascii="黑体" w:hAnsi="宋体" w:eastAsia="黑体" w:cs="黑体"/>
                <w:color w:val="000000"/>
                <w:sz w:val="20"/>
                <w:szCs w:val="20"/>
              </w:rPr>
            </w:pPr>
          </w:p>
        </w:tc>
        <w:tc>
          <w:tcPr>
            <w:tcW w:w="1080" w:type="dxa"/>
            <w:tcBorders>
              <w:top w:val="single" w:color="auto" w:sz="4" w:space="0"/>
              <w:left w:val="single" w:color="000000" w:sz="4" w:space="0"/>
              <w:righ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35" w:type="dxa"/>
            <w:tcBorders>
              <w:top w:val="single" w:color="auto" w:sz="4" w:space="0"/>
              <w:left w:val="single" w:color="000000" w:sz="4" w:space="0"/>
              <w:righ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20" w:hRule="atLeast"/>
        </w:trPr>
        <w:tc>
          <w:tcPr>
            <w:tcW w:w="3011"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其中： 工伤保险费收入</w:t>
            </w:r>
          </w:p>
        </w:tc>
        <w:tc>
          <w:tcPr>
            <w:tcW w:w="1142"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95"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95"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80" w:type="dxa"/>
            <w:tcBorders>
              <w:left w:val="single" w:color="000000" w:sz="4" w:space="0"/>
              <w:righ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35" w:type="dxa"/>
            <w:tcBorders>
              <w:left w:val="single" w:color="000000" w:sz="4" w:space="0"/>
              <w:righ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20" w:hRule="atLeast"/>
        </w:trPr>
        <w:tc>
          <w:tcPr>
            <w:tcW w:w="3011"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财政补贴收入</w:t>
            </w:r>
          </w:p>
        </w:tc>
        <w:tc>
          <w:tcPr>
            <w:tcW w:w="1142"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95"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95"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80" w:type="dxa"/>
            <w:tcBorders>
              <w:left w:val="single" w:color="000000" w:sz="4" w:space="0"/>
              <w:righ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35" w:type="dxa"/>
            <w:tcBorders>
              <w:left w:val="single" w:color="000000" w:sz="4" w:space="0"/>
              <w:righ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20" w:hRule="atLeast"/>
        </w:trPr>
        <w:tc>
          <w:tcPr>
            <w:tcW w:w="3011"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利息收入</w:t>
            </w:r>
          </w:p>
        </w:tc>
        <w:tc>
          <w:tcPr>
            <w:tcW w:w="1142"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95"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95"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80" w:type="dxa"/>
            <w:tcBorders>
              <w:left w:val="single" w:color="000000" w:sz="4" w:space="0"/>
              <w:righ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35" w:type="dxa"/>
            <w:tcBorders>
              <w:left w:val="single" w:color="000000" w:sz="4" w:space="0"/>
              <w:righ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420" w:hRule="atLeast"/>
        </w:trPr>
        <w:tc>
          <w:tcPr>
            <w:tcW w:w="3011"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上级补助收入</w:t>
            </w:r>
          </w:p>
        </w:tc>
        <w:tc>
          <w:tcPr>
            <w:tcW w:w="1142"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95" w:type="dxa"/>
            <w:tcBorders>
              <w:left w:val="single" w:color="000000" w:sz="4" w:space="0"/>
            </w:tcBorders>
            <w:shd w:val="clear" w:color="auto" w:fill="FFFFFF"/>
            <w:vAlign w:val="center"/>
          </w:tcPr>
          <w:p>
            <w:pPr>
              <w:jc w:val="right"/>
              <w:rPr>
                <w:rFonts w:ascii="宋体" w:hAnsi="宋体" w:eastAsia="宋体" w:cs="宋体"/>
                <w:color w:val="000000"/>
                <w:sz w:val="20"/>
                <w:szCs w:val="20"/>
              </w:rPr>
            </w:pPr>
          </w:p>
        </w:tc>
        <w:tc>
          <w:tcPr>
            <w:tcW w:w="1095" w:type="dxa"/>
            <w:tcBorders>
              <w:left w:val="single" w:color="000000" w:sz="4" w:space="0"/>
            </w:tcBorders>
            <w:shd w:val="clear" w:color="auto" w:fill="FFFFFF"/>
            <w:vAlign w:val="center"/>
          </w:tcPr>
          <w:p>
            <w:pPr>
              <w:jc w:val="right"/>
              <w:rPr>
                <w:rFonts w:ascii="宋体" w:hAnsi="宋体" w:eastAsia="宋体" w:cs="宋体"/>
                <w:color w:val="000000"/>
                <w:sz w:val="20"/>
                <w:szCs w:val="20"/>
              </w:rPr>
            </w:pPr>
          </w:p>
        </w:tc>
        <w:tc>
          <w:tcPr>
            <w:tcW w:w="1080"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000000"/>
                <w:sz w:val="20"/>
                <w:szCs w:val="20"/>
              </w:rPr>
            </w:pPr>
          </w:p>
        </w:tc>
        <w:tc>
          <w:tcPr>
            <w:tcW w:w="1035"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000000"/>
                <w:sz w:val="20"/>
                <w:szCs w:val="20"/>
              </w:rPr>
            </w:pPr>
          </w:p>
        </w:tc>
      </w:tr>
      <w:tr>
        <w:tblPrEx>
          <w:tblCellMar>
            <w:top w:w="15" w:type="dxa"/>
            <w:left w:w="15" w:type="dxa"/>
            <w:bottom w:w="15" w:type="dxa"/>
            <w:right w:w="15" w:type="dxa"/>
          </w:tblCellMar>
        </w:tblPrEx>
        <w:trPr>
          <w:trHeight w:val="420" w:hRule="atLeast"/>
        </w:trPr>
        <w:tc>
          <w:tcPr>
            <w:tcW w:w="3011"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其他收入</w:t>
            </w:r>
          </w:p>
        </w:tc>
        <w:tc>
          <w:tcPr>
            <w:tcW w:w="1142" w:type="dxa"/>
            <w:tcBorders>
              <w:left w:val="single" w:color="000000" w:sz="4" w:space="0"/>
            </w:tcBorders>
            <w:shd w:val="clear" w:color="auto" w:fill="FFFFFF"/>
            <w:vAlign w:val="center"/>
          </w:tcPr>
          <w:p>
            <w:pPr>
              <w:jc w:val="right"/>
              <w:rPr>
                <w:rFonts w:ascii="宋体" w:hAnsi="宋体" w:eastAsia="宋体" w:cs="宋体"/>
                <w:color w:val="000000"/>
                <w:sz w:val="20"/>
                <w:szCs w:val="20"/>
              </w:rPr>
            </w:pPr>
          </w:p>
        </w:tc>
        <w:tc>
          <w:tcPr>
            <w:tcW w:w="1095"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95"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80" w:type="dxa"/>
            <w:tcBorders>
              <w:left w:val="single" w:color="000000" w:sz="4" w:space="0"/>
              <w:righ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35" w:type="dxa"/>
            <w:tcBorders>
              <w:left w:val="single" w:color="000000" w:sz="4" w:space="0"/>
              <w:righ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r>
      <w:tr>
        <w:tblPrEx>
          <w:tblCellMar>
            <w:top w:w="15" w:type="dxa"/>
            <w:left w:w="15" w:type="dxa"/>
            <w:bottom w:w="15" w:type="dxa"/>
            <w:right w:w="15" w:type="dxa"/>
          </w:tblCellMar>
        </w:tblPrEx>
        <w:trPr>
          <w:trHeight w:val="241" w:hRule="atLeast"/>
        </w:trPr>
        <w:tc>
          <w:tcPr>
            <w:tcW w:w="3011" w:type="dxa"/>
            <w:tcBorders>
              <w:left w:val="single" w:color="000000" w:sz="4" w:space="0"/>
            </w:tcBorders>
            <w:shd w:val="clear" w:color="auto" w:fill="FFFFFF"/>
            <w:vAlign w:val="center"/>
          </w:tcPr>
          <w:p>
            <w:pPr>
              <w:rPr>
                <w:rFonts w:ascii="宋体" w:hAnsi="宋体" w:eastAsia="宋体" w:cs="宋体"/>
                <w:color w:val="000000"/>
                <w:sz w:val="20"/>
                <w:szCs w:val="20"/>
              </w:rPr>
            </w:pPr>
          </w:p>
        </w:tc>
        <w:tc>
          <w:tcPr>
            <w:tcW w:w="1142" w:type="dxa"/>
            <w:tcBorders>
              <w:left w:val="single" w:color="000000" w:sz="4" w:space="0"/>
            </w:tcBorders>
            <w:shd w:val="clear" w:color="auto" w:fill="FFFFFF"/>
            <w:vAlign w:val="center"/>
          </w:tcPr>
          <w:p>
            <w:pPr>
              <w:jc w:val="right"/>
              <w:rPr>
                <w:rFonts w:ascii="宋体" w:hAnsi="宋体" w:eastAsia="宋体" w:cs="宋体"/>
                <w:color w:val="000000"/>
                <w:sz w:val="20"/>
                <w:szCs w:val="20"/>
              </w:rPr>
            </w:pPr>
          </w:p>
        </w:tc>
        <w:tc>
          <w:tcPr>
            <w:tcW w:w="1095" w:type="dxa"/>
            <w:tcBorders>
              <w:left w:val="single" w:color="000000" w:sz="4" w:space="0"/>
            </w:tcBorders>
            <w:shd w:val="clear" w:color="auto" w:fill="FFFFFF"/>
            <w:vAlign w:val="center"/>
          </w:tcPr>
          <w:p>
            <w:pPr>
              <w:jc w:val="right"/>
              <w:rPr>
                <w:rFonts w:ascii="宋体" w:hAnsi="宋体" w:eastAsia="宋体" w:cs="宋体"/>
                <w:color w:val="000000"/>
                <w:sz w:val="20"/>
                <w:szCs w:val="20"/>
              </w:rPr>
            </w:pPr>
          </w:p>
        </w:tc>
        <w:tc>
          <w:tcPr>
            <w:tcW w:w="1095" w:type="dxa"/>
            <w:tcBorders>
              <w:left w:val="single" w:color="000000" w:sz="4" w:space="0"/>
            </w:tcBorders>
            <w:shd w:val="clear" w:color="auto" w:fill="FFFFFF"/>
            <w:vAlign w:val="center"/>
          </w:tcPr>
          <w:p>
            <w:pPr>
              <w:jc w:val="right"/>
              <w:rPr>
                <w:rFonts w:ascii="宋体" w:hAnsi="宋体" w:eastAsia="宋体" w:cs="宋体"/>
                <w:color w:val="000000"/>
                <w:sz w:val="20"/>
                <w:szCs w:val="20"/>
              </w:rPr>
            </w:pPr>
          </w:p>
        </w:tc>
        <w:tc>
          <w:tcPr>
            <w:tcW w:w="1080"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000000"/>
                <w:sz w:val="20"/>
                <w:szCs w:val="20"/>
              </w:rPr>
            </w:pPr>
          </w:p>
        </w:tc>
        <w:tc>
          <w:tcPr>
            <w:tcW w:w="1035"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000000"/>
                <w:sz w:val="20"/>
                <w:szCs w:val="20"/>
              </w:rPr>
            </w:pPr>
          </w:p>
        </w:tc>
      </w:tr>
      <w:tr>
        <w:tblPrEx>
          <w:tblCellMar>
            <w:top w:w="15" w:type="dxa"/>
            <w:left w:w="15" w:type="dxa"/>
            <w:bottom w:w="15" w:type="dxa"/>
            <w:right w:w="15" w:type="dxa"/>
          </w:tblCellMar>
        </w:tblPrEx>
        <w:trPr>
          <w:trHeight w:val="420" w:hRule="atLeast"/>
        </w:trPr>
        <w:tc>
          <w:tcPr>
            <w:tcW w:w="3011" w:type="dxa"/>
            <w:tcBorders>
              <w:left w:val="single" w:color="000000" w:sz="4" w:space="0"/>
              <w:bottom w:val="single" w:color="000000" w:sz="4" w:space="0"/>
            </w:tcBorders>
            <w:shd w:val="clear" w:color="auto" w:fill="FFFFFF"/>
            <w:vAlign w:val="center"/>
          </w:tcPr>
          <w:p>
            <w:pPr>
              <w:widowControl/>
              <w:jc w:val="center"/>
              <w:textAlignment w:val="center"/>
              <w:rPr>
                <w:rFonts w:ascii="黑体" w:hAnsi="宋体" w:eastAsia="黑体" w:cs="黑体"/>
                <w:color w:val="000000"/>
                <w:sz w:val="20"/>
                <w:szCs w:val="20"/>
              </w:rPr>
            </w:pPr>
            <w:r>
              <w:rPr>
                <w:rFonts w:hint="eastAsia" w:ascii="黑体" w:hAnsi="宋体" w:eastAsia="黑体" w:cs="黑体"/>
                <w:color w:val="000000"/>
                <w:kern w:val="0"/>
                <w:sz w:val="20"/>
                <w:szCs w:val="20"/>
                <w:lang w:bidi="ar"/>
              </w:rPr>
              <w:t>收入合计</w:t>
            </w:r>
          </w:p>
        </w:tc>
        <w:tc>
          <w:tcPr>
            <w:tcW w:w="1142" w:type="dxa"/>
            <w:tcBorders>
              <w:left w:val="single" w:color="000000" w:sz="4" w:space="0"/>
              <w:bottom w:val="single" w:color="000000"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color w:val="000000"/>
                <w:kern w:val="2"/>
                <w:sz w:val="20"/>
                <w:szCs w:val="20"/>
                <w:lang w:val="en-US" w:eastAsia="zh-CN" w:bidi="ar-SA"/>
              </w:rPr>
            </w:pPr>
            <w:r>
              <w:rPr>
                <w:rFonts w:hint="eastAsia" w:ascii="黑体" w:hAnsi="黑体" w:eastAsia="黑体" w:cs="黑体"/>
                <w:i w:val="0"/>
                <w:color w:val="000000"/>
                <w:kern w:val="0"/>
                <w:sz w:val="20"/>
                <w:szCs w:val="20"/>
                <w:u w:val="none"/>
                <w:lang w:val="en-US" w:eastAsia="zh-CN" w:bidi="ar"/>
              </w:rPr>
              <w:t xml:space="preserve">69,004 </w:t>
            </w:r>
          </w:p>
        </w:tc>
        <w:tc>
          <w:tcPr>
            <w:tcW w:w="1095" w:type="dxa"/>
            <w:tcBorders>
              <w:left w:val="single" w:color="000000" w:sz="4" w:space="0"/>
              <w:bottom w:val="single" w:color="000000"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color w:val="000000"/>
                <w:kern w:val="2"/>
                <w:sz w:val="20"/>
                <w:szCs w:val="20"/>
                <w:lang w:val="en-US" w:eastAsia="zh-CN" w:bidi="ar-SA"/>
              </w:rPr>
            </w:pPr>
            <w:r>
              <w:rPr>
                <w:rFonts w:hint="eastAsia" w:ascii="黑体" w:hAnsi="黑体" w:eastAsia="黑体" w:cs="黑体"/>
                <w:i w:val="0"/>
                <w:color w:val="000000"/>
                <w:kern w:val="0"/>
                <w:sz w:val="20"/>
                <w:szCs w:val="20"/>
                <w:u w:val="none"/>
                <w:lang w:val="en-US" w:eastAsia="zh-CN" w:bidi="ar"/>
              </w:rPr>
              <w:t xml:space="preserve">119,036 </w:t>
            </w:r>
          </w:p>
        </w:tc>
        <w:tc>
          <w:tcPr>
            <w:tcW w:w="1095" w:type="dxa"/>
            <w:tcBorders>
              <w:left w:val="single" w:color="000000" w:sz="4" w:space="0"/>
              <w:bottom w:val="single" w:color="000000"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color w:val="000000"/>
                <w:sz w:val="20"/>
                <w:szCs w:val="20"/>
                <w:lang w:val="en-US" w:eastAsia="zh-CN"/>
              </w:rPr>
            </w:pPr>
            <w:r>
              <w:rPr>
                <w:rFonts w:hint="eastAsia" w:ascii="黑体" w:hAnsi="黑体" w:eastAsia="黑体" w:cs="黑体"/>
                <w:i w:val="0"/>
                <w:color w:val="000000"/>
                <w:kern w:val="0"/>
                <w:sz w:val="20"/>
                <w:szCs w:val="20"/>
                <w:u w:val="none"/>
                <w:lang w:val="en-US" w:eastAsia="zh-CN" w:bidi="ar"/>
              </w:rPr>
              <w:t xml:space="preserve">127,142 </w:t>
            </w:r>
          </w:p>
        </w:tc>
        <w:tc>
          <w:tcPr>
            <w:tcW w:w="1080"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i w:val="0"/>
                <w:color w:val="000000"/>
                <w:kern w:val="2"/>
                <w:sz w:val="20"/>
                <w:szCs w:val="20"/>
                <w:u w:val="none"/>
                <w:lang w:val="en-US" w:eastAsia="zh-CN" w:bidi="ar-SA"/>
              </w:rPr>
            </w:pPr>
            <w:r>
              <w:rPr>
                <w:rFonts w:hint="eastAsia" w:ascii="黑体" w:hAnsi="黑体" w:eastAsia="黑体" w:cs="黑体"/>
                <w:i w:val="0"/>
                <w:color w:val="000000"/>
                <w:kern w:val="0"/>
                <w:sz w:val="20"/>
                <w:szCs w:val="20"/>
                <w:u w:val="none"/>
                <w:lang w:val="en-US" w:eastAsia="zh-CN" w:bidi="ar"/>
              </w:rPr>
              <w:t>106.8</w:t>
            </w:r>
          </w:p>
        </w:tc>
        <w:tc>
          <w:tcPr>
            <w:tcW w:w="1035"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i w:val="0"/>
                <w:iCs w:val="0"/>
                <w:color w:val="C55A11" w:themeColor="accent2" w:themeShade="BF"/>
                <w:kern w:val="0"/>
                <w:sz w:val="20"/>
                <w:szCs w:val="20"/>
                <w:u w:val="none"/>
                <w:lang w:val="en-US" w:eastAsia="zh-CN" w:bidi="ar"/>
              </w:rPr>
            </w:pPr>
            <w:r>
              <w:rPr>
                <w:rFonts w:hint="eastAsia" w:ascii="黑体" w:hAnsi="黑体" w:eastAsia="黑体" w:cs="黑体"/>
                <w:i w:val="0"/>
                <w:color w:val="000000"/>
                <w:kern w:val="0"/>
                <w:sz w:val="20"/>
                <w:szCs w:val="20"/>
                <w:u w:val="none"/>
                <w:lang w:val="en-US" w:eastAsia="zh-CN" w:bidi="ar"/>
              </w:rPr>
              <w:t xml:space="preserve">346.8 </w:t>
            </w:r>
          </w:p>
        </w:tc>
      </w:tr>
    </w:tbl>
    <w:p>
      <w:pP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br w:type="page"/>
      </w:r>
    </w:p>
    <w:p>
      <w:pPr>
        <w:jc w:val="center"/>
        <w:rPr>
          <w:rFonts w:hint="eastAsia" w:ascii="华文中宋" w:hAnsi="华文中宋" w:eastAsia="华文中宋" w:cs="华文中宋"/>
          <w:sz w:val="36"/>
          <w:szCs w:val="36"/>
          <w:highlight w:val="none"/>
        </w:rPr>
      </w:pPr>
      <w:r>
        <w:rPr>
          <w:rFonts w:hint="eastAsia" w:ascii="华文中宋" w:hAnsi="华文中宋" w:eastAsia="华文中宋" w:cs="华文中宋"/>
          <w:sz w:val="36"/>
          <w:szCs w:val="36"/>
        </w:rPr>
        <w:t>关于</w:t>
      </w:r>
      <w:r>
        <w:rPr>
          <w:rFonts w:hint="eastAsia" w:ascii="华文中宋" w:hAnsi="华文中宋" w:eastAsia="华文中宋" w:cs="华文中宋"/>
          <w:sz w:val="36"/>
          <w:szCs w:val="36"/>
          <w:lang w:eastAsia="zh-CN"/>
        </w:rPr>
        <w:t>濉</w:t>
      </w:r>
      <w:r>
        <w:rPr>
          <w:rFonts w:hint="eastAsia" w:ascii="华文中宋" w:hAnsi="华文中宋" w:eastAsia="华文中宋" w:cs="华文中宋"/>
          <w:sz w:val="36"/>
          <w:szCs w:val="36"/>
          <w:highlight w:val="none"/>
          <w:lang w:eastAsia="zh-CN"/>
        </w:rPr>
        <w:t>溪县2025年县级</w:t>
      </w:r>
      <w:r>
        <w:rPr>
          <w:rFonts w:hint="eastAsia" w:ascii="华文中宋" w:hAnsi="华文中宋" w:eastAsia="华文中宋" w:cs="华文中宋"/>
          <w:sz w:val="36"/>
          <w:szCs w:val="36"/>
          <w:highlight w:val="none"/>
        </w:rPr>
        <w:t>社会保险基金</w:t>
      </w:r>
    </w:p>
    <w:p>
      <w:pPr>
        <w:jc w:val="center"/>
        <w:rPr>
          <w:rFonts w:hint="eastAsia" w:ascii="华文中宋" w:hAnsi="华文中宋" w:eastAsia="华文中宋" w:cs="华文中宋"/>
          <w:sz w:val="36"/>
          <w:szCs w:val="36"/>
          <w:highlight w:val="none"/>
        </w:rPr>
      </w:pPr>
      <w:r>
        <w:rPr>
          <w:rFonts w:hint="eastAsia" w:ascii="华文中宋" w:hAnsi="华文中宋" w:eastAsia="华文中宋" w:cs="华文中宋"/>
          <w:sz w:val="36"/>
          <w:szCs w:val="36"/>
          <w:highlight w:val="none"/>
        </w:rPr>
        <w:t>收入决算的说明</w:t>
      </w:r>
    </w:p>
    <w:p>
      <w:pPr>
        <w:jc w:val="center"/>
        <w:rPr>
          <w:rFonts w:ascii="方正小标宋简体" w:hAnsi="方正小标宋简体" w:eastAsia="方正小标宋简体" w:cs="方正小标宋简体"/>
          <w:sz w:val="36"/>
          <w:szCs w:val="36"/>
        </w:rPr>
      </w:pPr>
    </w:p>
    <w:p>
      <w:pPr>
        <w:pStyle w:val="3"/>
        <w:spacing w:before="0" w:beforeAutospacing="0" w:after="0" w:afterAutospacing="0"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lang w:eastAsia="zh-CN"/>
        </w:rPr>
        <w:t>2025年</w:t>
      </w:r>
      <w:r>
        <w:rPr>
          <w:rFonts w:hint="eastAsia" w:ascii="仿宋" w:hAnsi="仿宋" w:eastAsia="仿宋" w:cs="仿宋_GB2312"/>
          <w:sz w:val="32"/>
          <w:szCs w:val="32"/>
        </w:rPr>
        <w:t>，县级社保基金预算主要包括城乡居民基本养老保险基金。具体收入情况如下：</w:t>
      </w:r>
    </w:p>
    <w:p>
      <w:pPr>
        <w:pStyle w:val="3"/>
        <w:spacing w:before="0" w:beforeAutospacing="0" w:after="0" w:afterAutospacing="0"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收入决算数127142万元。</w:t>
      </w:r>
    </w:p>
    <w:p>
      <w:pPr>
        <w:pStyle w:val="3"/>
        <w:spacing w:before="0" w:beforeAutospacing="0" w:after="0" w:afterAutospacing="0"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按收入项目划分：</w:t>
      </w:r>
    </w:p>
    <w:p>
      <w:pPr>
        <w:pStyle w:val="3"/>
        <w:spacing w:before="0" w:beforeAutospacing="0" w:after="0" w:afterAutospacing="0" w:line="58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1．</w:t>
      </w:r>
      <w:r>
        <w:rPr>
          <w:rFonts w:hint="eastAsia" w:ascii="仿宋" w:hAnsi="仿宋" w:eastAsia="仿宋" w:cs="仿宋_GB2312"/>
          <w:sz w:val="32"/>
          <w:szCs w:val="32"/>
          <w:lang w:val="en-US" w:eastAsia="zh-CN"/>
        </w:rPr>
        <w:t>养老</w:t>
      </w:r>
      <w:r>
        <w:rPr>
          <w:rFonts w:hint="eastAsia" w:ascii="仿宋" w:hAnsi="仿宋" w:eastAsia="仿宋" w:cs="仿宋_GB2312"/>
          <w:sz w:val="32"/>
          <w:szCs w:val="32"/>
        </w:rPr>
        <w:t>保险费收入75359万元，占总收入的59.27%，是社会保险基金收入的主要来源；</w:t>
      </w:r>
    </w:p>
    <w:p>
      <w:pPr>
        <w:pStyle w:val="3"/>
        <w:spacing w:before="0" w:beforeAutospacing="0" w:after="0" w:afterAutospacing="0" w:line="58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2．财政补贴收入45528万元，占总收入的35.81%；</w:t>
      </w:r>
    </w:p>
    <w:p>
      <w:pPr>
        <w:pStyle w:val="3"/>
        <w:spacing w:before="0" w:beforeAutospacing="0" w:after="0" w:afterAutospacing="0" w:line="58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3. 利息收入2479万元，占总收入的1.95%；</w:t>
      </w:r>
    </w:p>
    <w:p>
      <w:pPr>
        <w:pStyle w:val="3"/>
        <w:spacing w:before="0" w:beforeAutospacing="0" w:after="0" w:afterAutospacing="0" w:line="580" w:lineRule="exact"/>
        <w:ind w:firstLine="640" w:firstLineChars="200"/>
        <w:rPr>
          <w:rFonts w:hint="default" w:ascii="仿宋" w:hAnsi="仿宋" w:eastAsia="仿宋" w:cs="仿宋_GB2312"/>
          <w:sz w:val="32"/>
          <w:szCs w:val="32"/>
          <w:lang w:val="en-US" w:eastAsia="zh-CN"/>
        </w:rPr>
      </w:pPr>
      <w:r>
        <w:rPr>
          <w:rFonts w:hint="eastAsia" w:ascii="仿宋" w:hAnsi="仿宋" w:eastAsia="仿宋" w:cs="仿宋_GB2312"/>
          <w:sz w:val="32"/>
          <w:szCs w:val="32"/>
          <w:lang w:val="en-US" w:eastAsia="zh-CN"/>
        </w:rPr>
        <w:t>4.</w:t>
      </w:r>
      <w:r>
        <w:rPr>
          <w:rFonts w:hint="eastAsia" w:ascii="仿宋" w:hAnsi="仿宋" w:eastAsia="仿宋" w:cs="仿宋_GB2312"/>
          <w:sz w:val="32"/>
          <w:szCs w:val="32"/>
        </w:rPr>
        <w:t xml:space="preserve"> </w:t>
      </w:r>
      <w:r>
        <w:rPr>
          <w:rFonts w:hint="eastAsia" w:ascii="仿宋" w:hAnsi="仿宋" w:eastAsia="仿宋" w:cs="仿宋_GB2312"/>
          <w:sz w:val="32"/>
          <w:szCs w:val="32"/>
          <w:lang w:val="en-US" w:eastAsia="zh-CN"/>
        </w:rPr>
        <w:t>委托投资收益3091万元，</w:t>
      </w:r>
      <w:r>
        <w:rPr>
          <w:rFonts w:hint="eastAsia" w:ascii="仿宋" w:hAnsi="仿宋" w:eastAsia="仿宋" w:cs="仿宋_GB2312"/>
          <w:sz w:val="32"/>
          <w:szCs w:val="32"/>
        </w:rPr>
        <w:t>占总收入的2.43%；</w:t>
      </w:r>
    </w:p>
    <w:p>
      <w:pPr>
        <w:pStyle w:val="3"/>
        <w:spacing w:before="0" w:beforeAutospacing="0" w:after="0" w:afterAutospacing="0" w:line="58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5．</w:t>
      </w:r>
      <w:r>
        <w:rPr>
          <w:rFonts w:hint="eastAsia" w:ascii="仿宋" w:hAnsi="仿宋" w:eastAsia="仿宋" w:cs="仿宋_GB2312"/>
          <w:sz w:val="32"/>
          <w:szCs w:val="32"/>
          <w:lang w:val="en-US" w:eastAsia="zh-CN"/>
        </w:rPr>
        <w:t>转移</w:t>
      </w:r>
      <w:r>
        <w:rPr>
          <w:rFonts w:hint="eastAsia" w:ascii="仿宋" w:hAnsi="仿宋" w:eastAsia="仿宋" w:cs="仿宋_GB2312"/>
          <w:sz w:val="32"/>
          <w:szCs w:val="32"/>
        </w:rPr>
        <w:t>收入116万元，占总收入的0.09%；</w:t>
      </w:r>
    </w:p>
    <w:p>
      <w:pPr>
        <w:pStyle w:val="3"/>
        <w:spacing w:before="0" w:beforeAutospacing="0" w:after="0" w:afterAutospacing="0" w:line="580" w:lineRule="exact"/>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lang w:val="en-US" w:eastAsia="zh-CN"/>
        </w:rPr>
        <w:t>6. 其他</w:t>
      </w:r>
      <w:r>
        <w:rPr>
          <w:rFonts w:hint="eastAsia" w:ascii="仿宋" w:hAnsi="仿宋" w:eastAsia="仿宋" w:cs="仿宋_GB2312"/>
          <w:sz w:val="32"/>
          <w:szCs w:val="32"/>
        </w:rPr>
        <w:t>收入369万元，占总收入的0.29%</w:t>
      </w:r>
      <w:r>
        <w:rPr>
          <w:rFonts w:hint="eastAsia" w:ascii="仿宋" w:hAnsi="仿宋" w:eastAsia="仿宋" w:cs="仿宋_GB2312"/>
          <w:sz w:val="32"/>
          <w:szCs w:val="32"/>
          <w:lang w:eastAsia="zh-CN"/>
        </w:rPr>
        <w:t>。</w:t>
      </w:r>
    </w:p>
    <w:p>
      <w:r>
        <w:br w:type="page"/>
      </w:r>
    </w:p>
    <w:tbl>
      <w:tblPr>
        <w:tblStyle w:val="4"/>
        <w:tblW w:w="8314" w:type="dxa"/>
        <w:tblInd w:w="0" w:type="dxa"/>
        <w:tblLayout w:type="fixed"/>
        <w:tblCellMar>
          <w:top w:w="15" w:type="dxa"/>
          <w:left w:w="15" w:type="dxa"/>
          <w:bottom w:w="15" w:type="dxa"/>
          <w:right w:w="15" w:type="dxa"/>
        </w:tblCellMar>
      </w:tblPr>
      <w:tblGrid>
        <w:gridCol w:w="2950"/>
        <w:gridCol w:w="1098"/>
        <w:gridCol w:w="1098"/>
        <w:gridCol w:w="1068"/>
        <w:gridCol w:w="1044"/>
        <w:gridCol w:w="1056"/>
      </w:tblGrid>
      <w:tr>
        <w:tblPrEx>
          <w:tblCellMar>
            <w:top w:w="15" w:type="dxa"/>
            <w:left w:w="15" w:type="dxa"/>
            <w:bottom w:w="15" w:type="dxa"/>
            <w:right w:w="15" w:type="dxa"/>
          </w:tblCellMar>
        </w:tblPrEx>
        <w:trPr>
          <w:trHeight w:val="840" w:hRule="atLeast"/>
        </w:trPr>
        <w:tc>
          <w:tcPr>
            <w:tcW w:w="8314" w:type="dxa"/>
            <w:gridSpan w:val="6"/>
            <w:shd w:val="clear" w:color="auto" w:fill="FFFFFF"/>
            <w:vAlign w:val="center"/>
          </w:tcPr>
          <w:p>
            <w:pPr>
              <w:widowControl/>
              <w:jc w:val="center"/>
              <w:textAlignment w:val="center"/>
              <w:rPr>
                <w:rFonts w:ascii="华文中宋" w:hAnsi="华文中宋" w:eastAsia="华文中宋" w:cs="华文中宋"/>
                <w:b/>
                <w:color w:val="000000"/>
                <w:sz w:val="36"/>
                <w:szCs w:val="36"/>
              </w:rPr>
            </w:pPr>
            <w:r>
              <w:rPr>
                <w:rFonts w:hint="eastAsia" w:ascii="华文中宋" w:hAnsi="华文中宋" w:eastAsia="华文中宋" w:cs="华文中宋"/>
                <w:b/>
                <w:color w:val="000000"/>
                <w:kern w:val="0"/>
                <w:sz w:val="36"/>
                <w:szCs w:val="36"/>
                <w:lang w:eastAsia="zh-CN" w:bidi="ar"/>
              </w:rPr>
              <w:t>濉溪县2025年</w:t>
            </w:r>
            <w:r>
              <w:rPr>
                <w:rFonts w:hint="eastAsia" w:ascii="华文中宋" w:hAnsi="华文中宋" w:eastAsia="华文中宋" w:cs="华文中宋"/>
                <w:b/>
                <w:color w:val="000000"/>
                <w:kern w:val="0"/>
                <w:sz w:val="36"/>
                <w:szCs w:val="36"/>
                <w:lang w:bidi="ar"/>
              </w:rPr>
              <w:t>社会保险基金支出决算表</w:t>
            </w:r>
          </w:p>
        </w:tc>
      </w:tr>
      <w:tr>
        <w:tblPrEx>
          <w:tblCellMar>
            <w:top w:w="15" w:type="dxa"/>
            <w:left w:w="15" w:type="dxa"/>
            <w:bottom w:w="15" w:type="dxa"/>
            <w:right w:w="15" w:type="dxa"/>
          </w:tblCellMar>
        </w:tblPrEx>
        <w:trPr>
          <w:trHeight w:val="555" w:hRule="atLeast"/>
        </w:trPr>
        <w:tc>
          <w:tcPr>
            <w:tcW w:w="2950" w:type="dxa"/>
            <w:shd w:val="clear" w:color="auto" w:fill="FFFFFF"/>
            <w:vAlign w:val="center"/>
          </w:tcPr>
          <w:p>
            <w:pPr>
              <w:rPr>
                <w:rFonts w:ascii="宋体" w:hAnsi="宋体" w:eastAsia="宋体" w:cs="宋体"/>
                <w:color w:val="000000"/>
                <w:sz w:val="22"/>
                <w:szCs w:val="22"/>
              </w:rPr>
            </w:pPr>
          </w:p>
        </w:tc>
        <w:tc>
          <w:tcPr>
            <w:tcW w:w="1098" w:type="dxa"/>
            <w:shd w:val="clear" w:color="auto" w:fill="FFFFFF"/>
            <w:vAlign w:val="center"/>
          </w:tcPr>
          <w:p>
            <w:pPr>
              <w:rPr>
                <w:rFonts w:ascii="宋体" w:hAnsi="宋体" w:eastAsia="宋体" w:cs="宋体"/>
                <w:color w:val="000000"/>
                <w:sz w:val="22"/>
                <w:szCs w:val="22"/>
              </w:rPr>
            </w:pPr>
          </w:p>
        </w:tc>
        <w:tc>
          <w:tcPr>
            <w:tcW w:w="1098" w:type="dxa"/>
            <w:shd w:val="clear" w:color="auto" w:fill="FFFFFF"/>
            <w:vAlign w:val="center"/>
          </w:tcPr>
          <w:p>
            <w:pPr>
              <w:rPr>
                <w:rFonts w:ascii="宋体" w:hAnsi="宋体" w:eastAsia="宋体" w:cs="宋体"/>
                <w:color w:val="000000"/>
                <w:sz w:val="22"/>
                <w:szCs w:val="22"/>
              </w:rPr>
            </w:pPr>
          </w:p>
        </w:tc>
        <w:tc>
          <w:tcPr>
            <w:tcW w:w="1068" w:type="dxa"/>
            <w:shd w:val="clear" w:color="auto" w:fill="FFFFFF"/>
            <w:vAlign w:val="center"/>
          </w:tcPr>
          <w:p>
            <w:pPr>
              <w:rPr>
                <w:rFonts w:ascii="宋体" w:hAnsi="宋体" w:eastAsia="宋体" w:cs="宋体"/>
                <w:color w:val="000000"/>
                <w:sz w:val="22"/>
                <w:szCs w:val="22"/>
              </w:rPr>
            </w:pPr>
          </w:p>
        </w:tc>
        <w:tc>
          <w:tcPr>
            <w:tcW w:w="1044" w:type="dxa"/>
            <w:shd w:val="clear" w:color="auto" w:fill="FFFFFF"/>
            <w:vAlign w:val="center"/>
          </w:tcPr>
          <w:p>
            <w:pPr>
              <w:rPr>
                <w:rFonts w:ascii="宋体" w:hAnsi="宋体" w:eastAsia="宋体" w:cs="宋体"/>
                <w:color w:val="000000"/>
                <w:sz w:val="22"/>
                <w:szCs w:val="22"/>
              </w:rPr>
            </w:pPr>
          </w:p>
        </w:tc>
        <w:tc>
          <w:tcPr>
            <w:tcW w:w="1056" w:type="dxa"/>
            <w:shd w:val="clear" w:color="auto" w:fill="FFFFFF"/>
            <w:vAlign w:val="center"/>
          </w:tcPr>
          <w:p>
            <w:pPr>
              <w:widowControl/>
              <w:jc w:val="righ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单位：万元</w:t>
            </w:r>
          </w:p>
        </w:tc>
      </w:tr>
      <w:tr>
        <w:tblPrEx>
          <w:tblCellMar>
            <w:top w:w="15" w:type="dxa"/>
            <w:left w:w="15" w:type="dxa"/>
            <w:bottom w:w="15" w:type="dxa"/>
            <w:right w:w="15" w:type="dxa"/>
          </w:tblCellMar>
        </w:tblPrEx>
        <w:trPr>
          <w:trHeight w:val="915" w:hRule="atLeast"/>
        </w:trPr>
        <w:tc>
          <w:tcPr>
            <w:tcW w:w="2950" w:type="dxa"/>
            <w:tcBorders>
              <w:top w:val="single" w:color="000000" w:sz="4" w:space="0"/>
              <w:left w:val="single" w:color="000000" w:sz="4" w:space="0"/>
              <w:right w:val="single" w:color="000000" w:sz="4" w:space="0"/>
            </w:tcBorders>
            <w:shd w:val="clear" w:color="auto" w:fill="FFFFFF"/>
            <w:vAlign w:val="center"/>
          </w:tcPr>
          <w:p>
            <w:pPr>
              <w:widowControl/>
              <w:jc w:val="center"/>
              <w:textAlignment w:val="center"/>
              <w:rPr>
                <w:rFonts w:ascii="黑体" w:hAnsi="宋体" w:eastAsia="黑体" w:cs="黑体"/>
                <w:color w:val="000000"/>
                <w:sz w:val="22"/>
                <w:szCs w:val="22"/>
              </w:rPr>
            </w:pPr>
            <w:r>
              <w:rPr>
                <w:rFonts w:hint="eastAsia" w:ascii="黑体" w:hAnsi="宋体" w:eastAsia="黑体" w:cs="黑体"/>
                <w:color w:val="000000"/>
                <w:kern w:val="0"/>
                <w:sz w:val="22"/>
                <w:szCs w:val="22"/>
                <w:lang w:bidi="ar"/>
              </w:rPr>
              <w:t>项  目</w:t>
            </w:r>
          </w:p>
        </w:tc>
        <w:tc>
          <w:tcPr>
            <w:tcW w:w="1098" w:type="dxa"/>
            <w:tcBorders>
              <w:top w:val="single" w:color="000000" w:sz="4" w:space="0"/>
              <w:left w:val="single" w:color="000000" w:sz="4" w:space="0"/>
              <w:right w:val="single" w:color="000000" w:sz="4" w:space="0"/>
            </w:tcBorders>
            <w:shd w:val="clear" w:color="auto" w:fill="FFFFFF"/>
            <w:vAlign w:val="center"/>
          </w:tcPr>
          <w:p>
            <w:pPr>
              <w:widowControl/>
              <w:jc w:val="center"/>
              <w:textAlignment w:val="center"/>
              <w:rPr>
                <w:rFonts w:ascii="黑体" w:hAnsi="宋体" w:eastAsia="黑体" w:cs="黑体"/>
                <w:color w:val="000000"/>
                <w:sz w:val="22"/>
                <w:szCs w:val="22"/>
              </w:rPr>
            </w:pPr>
            <w:r>
              <w:rPr>
                <w:rFonts w:hint="eastAsia" w:ascii="黑体" w:hAnsi="宋体" w:eastAsia="黑体" w:cs="黑体"/>
                <w:color w:val="000000"/>
                <w:kern w:val="0"/>
                <w:sz w:val="22"/>
                <w:szCs w:val="22"/>
                <w:lang w:eastAsia="zh-CN" w:bidi="ar"/>
              </w:rPr>
              <w:t>2025年</w:t>
            </w:r>
            <w:r>
              <w:rPr>
                <w:rFonts w:hint="eastAsia" w:ascii="黑体" w:hAnsi="宋体" w:eastAsia="黑体" w:cs="黑体"/>
                <w:color w:val="000000"/>
                <w:kern w:val="0"/>
                <w:sz w:val="22"/>
                <w:szCs w:val="22"/>
                <w:lang w:bidi="ar"/>
              </w:rPr>
              <w:t xml:space="preserve">预算数           </w:t>
            </w:r>
          </w:p>
        </w:tc>
        <w:tc>
          <w:tcPr>
            <w:tcW w:w="1098" w:type="dxa"/>
            <w:tcBorders>
              <w:top w:val="single" w:color="000000" w:sz="4" w:space="0"/>
              <w:left w:val="single" w:color="000000" w:sz="4" w:space="0"/>
              <w:right w:val="single" w:color="000000" w:sz="4" w:space="0"/>
            </w:tcBorders>
            <w:shd w:val="clear" w:color="auto" w:fill="FFFFFF"/>
            <w:vAlign w:val="center"/>
          </w:tcPr>
          <w:p>
            <w:pPr>
              <w:widowControl/>
              <w:jc w:val="center"/>
              <w:textAlignment w:val="center"/>
              <w:rPr>
                <w:rFonts w:ascii="黑体" w:hAnsi="宋体" w:eastAsia="黑体" w:cs="黑体"/>
                <w:color w:val="000000"/>
                <w:sz w:val="22"/>
                <w:szCs w:val="22"/>
              </w:rPr>
            </w:pPr>
            <w:r>
              <w:rPr>
                <w:rFonts w:hint="eastAsia" w:ascii="黑体" w:hAnsi="宋体" w:eastAsia="黑体" w:cs="黑体"/>
                <w:color w:val="000000"/>
                <w:kern w:val="0"/>
                <w:sz w:val="22"/>
                <w:szCs w:val="22"/>
                <w:lang w:eastAsia="zh-CN" w:bidi="ar"/>
              </w:rPr>
              <w:t>2025年</w:t>
            </w:r>
            <w:r>
              <w:rPr>
                <w:rFonts w:hint="eastAsia" w:ascii="黑体" w:hAnsi="宋体" w:eastAsia="黑体" w:cs="黑体"/>
                <w:color w:val="000000"/>
                <w:kern w:val="0"/>
                <w:sz w:val="22"/>
                <w:szCs w:val="22"/>
                <w:lang w:bidi="ar"/>
              </w:rPr>
              <w:t xml:space="preserve">调整预算数 </w:t>
            </w:r>
          </w:p>
        </w:tc>
        <w:tc>
          <w:tcPr>
            <w:tcW w:w="1068" w:type="dxa"/>
            <w:tcBorders>
              <w:top w:val="single" w:color="000000" w:sz="4" w:space="0"/>
              <w:left w:val="single" w:color="000000" w:sz="4" w:space="0"/>
              <w:right w:val="single" w:color="000000" w:sz="4" w:space="0"/>
            </w:tcBorders>
            <w:shd w:val="clear" w:color="auto" w:fill="FFFFFF"/>
            <w:vAlign w:val="center"/>
          </w:tcPr>
          <w:p>
            <w:pPr>
              <w:widowControl/>
              <w:jc w:val="center"/>
              <w:textAlignment w:val="center"/>
              <w:rPr>
                <w:rFonts w:ascii="黑体" w:hAnsi="宋体" w:eastAsia="黑体" w:cs="黑体"/>
                <w:color w:val="000000"/>
                <w:sz w:val="22"/>
                <w:szCs w:val="22"/>
              </w:rPr>
            </w:pPr>
            <w:r>
              <w:rPr>
                <w:rFonts w:hint="eastAsia" w:ascii="黑体" w:hAnsi="宋体" w:eastAsia="黑体" w:cs="黑体"/>
                <w:color w:val="000000"/>
                <w:kern w:val="0"/>
                <w:sz w:val="22"/>
                <w:szCs w:val="22"/>
                <w:lang w:eastAsia="zh-CN" w:bidi="ar"/>
              </w:rPr>
              <w:t>2025年</w:t>
            </w:r>
            <w:r>
              <w:rPr>
                <w:rFonts w:hint="eastAsia" w:ascii="黑体" w:hAnsi="宋体" w:eastAsia="黑体" w:cs="黑体"/>
                <w:color w:val="000000"/>
                <w:kern w:val="0"/>
                <w:sz w:val="22"/>
                <w:szCs w:val="22"/>
                <w:lang w:bidi="ar"/>
              </w:rPr>
              <w:t>决  算数</w:t>
            </w:r>
          </w:p>
        </w:tc>
        <w:tc>
          <w:tcPr>
            <w:tcW w:w="1044" w:type="dxa"/>
            <w:tcBorders>
              <w:top w:val="single" w:color="000000" w:sz="4" w:space="0"/>
              <w:left w:val="single" w:color="000000" w:sz="4" w:space="0"/>
              <w:right w:val="single" w:color="000000" w:sz="4" w:space="0"/>
            </w:tcBorders>
            <w:shd w:val="clear" w:color="auto" w:fill="FFFFFF"/>
            <w:vAlign w:val="center"/>
          </w:tcPr>
          <w:p>
            <w:pPr>
              <w:widowControl/>
              <w:jc w:val="center"/>
              <w:textAlignment w:val="center"/>
              <w:rPr>
                <w:rFonts w:ascii="黑体" w:hAnsi="宋体" w:eastAsia="黑体" w:cs="黑体"/>
                <w:color w:val="000000"/>
                <w:sz w:val="22"/>
                <w:szCs w:val="22"/>
              </w:rPr>
            </w:pPr>
            <w:r>
              <w:rPr>
                <w:rFonts w:hint="eastAsia" w:ascii="黑体" w:hAnsi="宋体" w:eastAsia="黑体" w:cs="黑体"/>
                <w:color w:val="000000"/>
                <w:kern w:val="0"/>
                <w:sz w:val="22"/>
                <w:szCs w:val="22"/>
                <w:lang w:bidi="ar"/>
              </w:rPr>
              <w:t>为预算的%</w:t>
            </w:r>
          </w:p>
        </w:tc>
        <w:tc>
          <w:tcPr>
            <w:tcW w:w="1056" w:type="dxa"/>
            <w:tcBorders>
              <w:top w:val="single" w:color="000000" w:sz="4" w:space="0"/>
              <w:left w:val="single" w:color="000000" w:sz="4" w:space="0"/>
              <w:right w:val="single" w:color="000000" w:sz="4" w:space="0"/>
            </w:tcBorders>
            <w:shd w:val="clear" w:color="auto" w:fill="FFFFFF"/>
            <w:vAlign w:val="center"/>
          </w:tcPr>
          <w:p>
            <w:pPr>
              <w:widowControl/>
              <w:jc w:val="center"/>
              <w:textAlignment w:val="center"/>
              <w:rPr>
                <w:rFonts w:ascii="黑体" w:hAnsi="宋体" w:eastAsia="黑体" w:cs="黑体"/>
                <w:color w:val="000000"/>
                <w:sz w:val="22"/>
                <w:szCs w:val="22"/>
              </w:rPr>
            </w:pPr>
            <w:r>
              <w:rPr>
                <w:rFonts w:hint="eastAsia" w:ascii="黑体" w:hAnsi="宋体" w:eastAsia="黑体" w:cs="黑体"/>
                <w:color w:val="000000"/>
                <w:kern w:val="0"/>
                <w:sz w:val="22"/>
                <w:szCs w:val="22"/>
                <w:lang w:bidi="ar"/>
              </w:rPr>
              <w:t>为上年决算的％</w:t>
            </w:r>
          </w:p>
        </w:tc>
      </w:tr>
      <w:tr>
        <w:tblPrEx>
          <w:tblCellMar>
            <w:top w:w="15" w:type="dxa"/>
            <w:left w:w="15" w:type="dxa"/>
            <w:bottom w:w="15" w:type="dxa"/>
            <w:right w:w="15" w:type="dxa"/>
          </w:tblCellMar>
        </w:tblPrEx>
        <w:trPr>
          <w:trHeight w:val="645" w:hRule="atLeast"/>
        </w:trPr>
        <w:tc>
          <w:tcPr>
            <w:tcW w:w="2950" w:type="dxa"/>
            <w:tcBorders>
              <w:top w:val="single" w:color="000000" w:sz="4" w:space="0"/>
              <w:left w:val="single" w:color="000000" w:sz="4" w:space="0"/>
            </w:tcBorders>
            <w:shd w:val="clear" w:color="auto" w:fill="FFFFFF"/>
            <w:vAlign w:val="center"/>
          </w:tcPr>
          <w:p>
            <w:pPr>
              <w:widowControl/>
              <w:jc w:val="left"/>
              <w:textAlignment w:val="center"/>
              <w:rPr>
                <w:rFonts w:ascii="黑体" w:hAnsi="宋体" w:eastAsia="黑体" w:cs="黑体"/>
                <w:color w:val="000000"/>
                <w:sz w:val="20"/>
                <w:szCs w:val="20"/>
              </w:rPr>
            </w:pPr>
            <w:r>
              <w:rPr>
                <w:rFonts w:hint="eastAsia" w:ascii="黑体" w:hAnsi="宋体" w:eastAsia="黑体" w:cs="黑体"/>
                <w:color w:val="000000"/>
                <w:kern w:val="0"/>
                <w:sz w:val="20"/>
                <w:szCs w:val="20"/>
                <w:lang w:bidi="ar"/>
              </w:rPr>
              <w:t>一、城乡居民基本养老保险基金</w:t>
            </w:r>
          </w:p>
        </w:tc>
        <w:tc>
          <w:tcPr>
            <w:tcW w:w="1098"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color w:val="000000"/>
                <w:sz w:val="20"/>
                <w:szCs w:val="20"/>
              </w:rPr>
            </w:pPr>
            <w:r>
              <w:rPr>
                <w:rFonts w:hint="eastAsia" w:ascii="黑体" w:hAnsi="黑体" w:eastAsia="黑体" w:cs="黑体"/>
                <w:i w:val="0"/>
                <w:color w:val="000000"/>
                <w:kern w:val="0"/>
                <w:sz w:val="20"/>
                <w:szCs w:val="20"/>
                <w:u w:val="none"/>
                <w:lang w:val="en-US" w:eastAsia="zh-CN" w:bidi="ar"/>
              </w:rPr>
              <w:t xml:space="preserve">39,268 </w:t>
            </w:r>
          </w:p>
        </w:tc>
        <w:tc>
          <w:tcPr>
            <w:tcW w:w="1098"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color w:val="000000"/>
                <w:sz w:val="20"/>
                <w:szCs w:val="20"/>
              </w:rPr>
            </w:pPr>
            <w:r>
              <w:rPr>
                <w:rFonts w:hint="eastAsia" w:ascii="黑体" w:hAnsi="黑体" w:eastAsia="黑体" w:cs="黑体"/>
                <w:i w:val="0"/>
                <w:color w:val="000000"/>
                <w:kern w:val="0"/>
                <w:sz w:val="20"/>
                <w:szCs w:val="20"/>
                <w:u w:val="none"/>
                <w:lang w:val="en-US" w:eastAsia="zh-CN" w:bidi="ar"/>
              </w:rPr>
              <w:t xml:space="preserve">40,581 </w:t>
            </w:r>
          </w:p>
        </w:tc>
        <w:tc>
          <w:tcPr>
            <w:tcW w:w="1068" w:type="dxa"/>
            <w:tcBorders>
              <w:top w:val="single" w:color="000000" w:sz="4" w:space="0"/>
              <w:left w:val="single" w:color="000000" w:sz="4" w:space="0"/>
            </w:tcBorders>
            <w:shd w:val="clear" w:color="auto" w:fill="auto"/>
            <w:vAlign w:val="center"/>
          </w:tcPr>
          <w:p>
            <w:pPr>
              <w:keepNext w:val="0"/>
              <w:keepLines w:val="0"/>
              <w:widowControl/>
              <w:suppressLineNumbers w:val="0"/>
              <w:jc w:val="right"/>
              <w:textAlignment w:val="center"/>
              <w:rPr>
                <w:rFonts w:hint="eastAsia" w:ascii="黑体" w:hAnsi="黑体" w:eastAsia="黑体" w:cs="黑体"/>
                <w:i w:val="0"/>
                <w:iCs w:val="0"/>
                <w:color w:val="C55A11" w:themeColor="accent2" w:themeShade="BF"/>
                <w:kern w:val="2"/>
                <w:sz w:val="20"/>
                <w:szCs w:val="20"/>
                <w:u w:val="none"/>
                <w:lang w:val="en-US" w:eastAsia="zh-CN" w:bidi="ar-SA"/>
              </w:rPr>
            </w:pPr>
            <w:r>
              <w:rPr>
                <w:rFonts w:hint="eastAsia" w:ascii="黑体" w:hAnsi="黑体" w:eastAsia="黑体" w:cs="黑体"/>
                <w:i w:val="0"/>
                <w:color w:val="000000"/>
                <w:kern w:val="0"/>
                <w:sz w:val="20"/>
                <w:szCs w:val="20"/>
                <w:u w:val="none"/>
                <w:lang w:val="en-US" w:eastAsia="zh-CN" w:bidi="ar"/>
              </w:rPr>
              <w:t xml:space="preserve">41,158 </w:t>
            </w:r>
          </w:p>
        </w:tc>
        <w:tc>
          <w:tcPr>
            <w:tcW w:w="1044"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color w:val="C55A11" w:themeColor="accent2" w:themeShade="BF"/>
                <w:sz w:val="20"/>
                <w:szCs w:val="20"/>
              </w:rPr>
            </w:pPr>
            <w:r>
              <w:rPr>
                <w:rFonts w:hint="eastAsia" w:ascii="黑体" w:hAnsi="黑体" w:eastAsia="黑体" w:cs="黑体"/>
                <w:i w:val="0"/>
                <w:color w:val="000000"/>
                <w:kern w:val="0"/>
                <w:sz w:val="20"/>
                <w:szCs w:val="20"/>
                <w:u w:val="none"/>
                <w:lang w:val="en-US" w:eastAsia="zh-CN" w:bidi="ar"/>
              </w:rPr>
              <w:t>101.4</w:t>
            </w:r>
          </w:p>
        </w:tc>
        <w:tc>
          <w:tcPr>
            <w:tcW w:w="1056" w:type="dxa"/>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黑体" w:hAnsi="黑体" w:eastAsia="黑体" w:cs="黑体"/>
                <w:color w:val="C55A11" w:themeColor="accent2" w:themeShade="BF"/>
                <w:sz w:val="20"/>
                <w:szCs w:val="20"/>
              </w:rPr>
            </w:pPr>
            <w:r>
              <w:rPr>
                <w:rFonts w:hint="eastAsia" w:ascii="黑体" w:hAnsi="黑体" w:eastAsia="黑体" w:cs="黑体"/>
                <w:i w:val="0"/>
                <w:color w:val="000000"/>
                <w:kern w:val="0"/>
                <w:sz w:val="20"/>
                <w:szCs w:val="20"/>
                <w:u w:val="none"/>
                <w:lang w:val="en-US" w:eastAsia="zh-CN" w:bidi="ar"/>
              </w:rPr>
              <w:t xml:space="preserve">122.4 </w:t>
            </w:r>
          </w:p>
        </w:tc>
      </w:tr>
      <w:tr>
        <w:tblPrEx>
          <w:tblCellMar>
            <w:top w:w="15" w:type="dxa"/>
            <w:left w:w="15" w:type="dxa"/>
            <w:bottom w:w="15" w:type="dxa"/>
            <w:right w:w="15" w:type="dxa"/>
          </w:tblCellMar>
        </w:tblPrEx>
        <w:trPr>
          <w:trHeight w:val="495" w:hRule="atLeast"/>
        </w:trPr>
        <w:tc>
          <w:tcPr>
            <w:tcW w:w="2950"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其中： 社会保险待遇支出</w:t>
            </w:r>
          </w:p>
        </w:tc>
        <w:tc>
          <w:tcPr>
            <w:tcW w:w="1098"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39,242 </w:t>
            </w:r>
          </w:p>
        </w:tc>
        <w:tc>
          <w:tcPr>
            <w:tcW w:w="1098"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40,529 </w:t>
            </w:r>
          </w:p>
        </w:tc>
        <w:tc>
          <w:tcPr>
            <w:tcW w:w="1068"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41,093 </w:t>
            </w:r>
          </w:p>
        </w:tc>
        <w:tc>
          <w:tcPr>
            <w:tcW w:w="1044" w:type="dxa"/>
            <w:tcBorders>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101.4</w:t>
            </w:r>
          </w:p>
        </w:tc>
        <w:tc>
          <w:tcPr>
            <w:tcW w:w="1056"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122.3 </w:t>
            </w:r>
          </w:p>
        </w:tc>
      </w:tr>
      <w:tr>
        <w:tblPrEx>
          <w:tblCellMar>
            <w:top w:w="15" w:type="dxa"/>
            <w:left w:w="15" w:type="dxa"/>
            <w:bottom w:w="15" w:type="dxa"/>
            <w:right w:w="15" w:type="dxa"/>
          </w:tblCellMar>
        </w:tblPrEx>
        <w:trPr>
          <w:trHeight w:val="495" w:hRule="atLeast"/>
        </w:trPr>
        <w:tc>
          <w:tcPr>
            <w:tcW w:w="2950"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转移支出</w:t>
            </w:r>
          </w:p>
        </w:tc>
        <w:tc>
          <w:tcPr>
            <w:tcW w:w="1098"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26 </w:t>
            </w:r>
          </w:p>
        </w:tc>
        <w:tc>
          <w:tcPr>
            <w:tcW w:w="1098"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52 </w:t>
            </w:r>
          </w:p>
        </w:tc>
        <w:tc>
          <w:tcPr>
            <w:tcW w:w="1068"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C55A11" w:themeColor="accent2" w:themeShade="BF"/>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65 </w:t>
            </w:r>
          </w:p>
        </w:tc>
        <w:tc>
          <w:tcPr>
            <w:tcW w:w="1044" w:type="dxa"/>
            <w:tcBorders>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125</w:t>
            </w:r>
          </w:p>
        </w:tc>
        <w:tc>
          <w:tcPr>
            <w:tcW w:w="1056"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C55A11" w:themeColor="accent2" w:themeShade="BF"/>
                <w:sz w:val="20"/>
                <w:szCs w:val="20"/>
              </w:rPr>
            </w:pPr>
            <w:r>
              <w:rPr>
                <w:rFonts w:hint="eastAsia" w:ascii="宋体" w:hAnsi="宋体" w:eastAsia="宋体" w:cs="宋体"/>
                <w:i w:val="0"/>
                <w:color w:val="000000"/>
                <w:kern w:val="0"/>
                <w:sz w:val="20"/>
                <w:szCs w:val="20"/>
                <w:u w:val="none"/>
                <w:lang w:val="en-US" w:eastAsia="zh-CN" w:bidi="ar"/>
              </w:rPr>
              <w:t xml:space="preserve">180.6 </w:t>
            </w:r>
          </w:p>
        </w:tc>
      </w:tr>
      <w:tr>
        <w:tblPrEx>
          <w:tblCellMar>
            <w:top w:w="15" w:type="dxa"/>
            <w:left w:w="15" w:type="dxa"/>
            <w:bottom w:w="15" w:type="dxa"/>
            <w:right w:w="15" w:type="dxa"/>
          </w:tblCellMar>
        </w:tblPrEx>
        <w:trPr>
          <w:trHeight w:val="495" w:hRule="atLeast"/>
        </w:trPr>
        <w:tc>
          <w:tcPr>
            <w:tcW w:w="2950" w:type="dxa"/>
            <w:tcBorders>
              <w:left w:val="single" w:color="000000" w:sz="4" w:space="0"/>
            </w:tcBorders>
            <w:shd w:val="clear" w:color="auto" w:fill="FFFFFF"/>
            <w:vAlign w:val="center"/>
          </w:tcPr>
          <w:p>
            <w:pPr>
              <w:widowControl/>
              <w:jc w:val="left"/>
              <w:textAlignment w:val="center"/>
              <w:rPr>
                <w:rFonts w:ascii="黑体" w:hAnsi="宋体" w:eastAsia="黑体" w:cs="黑体"/>
                <w:color w:val="000000"/>
                <w:sz w:val="20"/>
                <w:szCs w:val="20"/>
              </w:rPr>
            </w:pPr>
            <w:r>
              <w:rPr>
                <w:rFonts w:hint="eastAsia" w:ascii="黑体" w:hAnsi="宋体" w:eastAsia="黑体" w:cs="黑体"/>
                <w:color w:val="000000"/>
                <w:kern w:val="0"/>
                <w:sz w:val="20"/>
                <w:szCs w:val="20"/>
                <w:lang w:bidi="ar"/>
              </w:rPr>
              <w:t>二、机关事业单位养老保险基金</w:t>
            </w:r>
          </w:p>
        </w:tc>
        <w:tc>
          <w:tcPr>
            <w:tcW w:w="1098" w:type="dxa"/>
            <w:tcBorders>
              <w:left w:val="single" w:color="000000" w:sz="4" w:space="0"/>
            </w:tcBorders>
            <w:shd w:val="clear" w:color="auto" w:fill="FFFFFF"/>
            <w:vAlign w:val="center"/>
          </w:tcPr>
          <w:p>
            <w:pPr>
              <w:widowControl/>
              <w:jc w:val="right"/>
              <w:textAlignment w:val="center"/>
              <w:rPr>
                <w:rFonts w:ascii="黑体" w:hAnsi="宋体" w:eastAsia="黑体" w:cs="黑体"/>
                <w:color w:val="000000"/>
                <w:sz w:val="20"/>
                <w:szCs w:val="20"/>
              </w:rPr>
            </w:pPr>
          </w:p>
        </w:tc>
        <w:tc>
          <w:tcPr>
            <w:tcW w:w="1098" w:type="dxa"/>
            <w:tcBorders>
              <w:left w:val="single" w:color="000000" w:sz="4" w:space="0"/>
            </w:tcBorders>
            <w:shd w:val="clear" w:color="auto" w:fill="FFFFFF"/>
            <w:vAlign w:val="center"/>
          </w:tcPr>
          <w:p>
            <w:pPr>
              <w:widowControl/>
              <w:jc w:val="right"/>
              <w:textAlignment w:val="center"/>
              <w:rPr>
                <w:rFonts w:ascii="黑体" w:hAnsi="宋体" w:eastAsia="黑体" w:cs="黑体"/>
                <w:color w:val="000000"/>
                <w:sz w:val="20"/>
                <w:szCs w:val="20"/>
              </w:rPr>
            </w:pPr>
          </w:p>
        </w:tc>
        <w:tc>
          <w:tcPr>
            <w:tcW w:w="1068" w:type="dxa"/>
            <w:tcBorders>
              <w:left w:val="single" w:color="000000" w:sz="4" w:space="0"/>
            </w:tcBorders>
            <w:shd w:val="clear" w:color="auto" w:fill="FFFFFF"/>
            <w:vAlign w:val="center"/>
          </w:tcPr>
          <w:p>
            <w:pPr>
              <w:widowControl/>
              <w:jc w:val="right"/>
              <w:textAlignment w:val="center"/>
              <w:rPr>
                <w:rFonts w:ascii="黑体" w:hAnsi="宋体" w:eastAsia="黑体" w:cs="黑体"/>
                <w:color w:val="000000"/>
                <w:sz w:val="20"/>
                <w:szCs w:val="20"/>
              </w:rPr>
            </w:pPr>
          </w:p>
        </w:tc>
        <w:tc>
          <w:tcPr>
            <w:tcW w:w="1044" w:type="dxa"/>
            <w:tcBorders>
              <w:left w:val="single" w:color="000000" w:sz="4" w:space="0"/>
            </w:tcBorders>
            <w:shd w:val="clear" w:color="auto" w:fill="FFFFFF"/>
            <w:vAlign w:val="center"/>
          </w:tcPr>
          <w:p>
            <w:pPr>
              <w:widowControl/>
              <w:jc w:val="right"/>
              <w:textAlignment w:val="center"/>
              <w:rPr>
                <w:rFonts w:ascii="黑体" w:hAnsi="宋体" w:eastAsia="黑体" w:cs="黑体"/>
                <w:color w:val="000000"/>
                <w:sz w:val="20"/>
                <w:szCs w:val="20"/>
              </w:rPr>
            </w:pPr>
          </w:p>
        </w:tc>
        <w:tc>
          <w:tcPr>
            <w:tcW w:w="1056" w:type="dxa"/>
            <w:tcBorders>
              <w:left w:val="single" w:color="000000" w:sz="4" w:space="0"/>
              <w:right w:val="single" w:color="000000" w:sz="4" w:space="0"/>
            </w:tcBorders>
            <w:shd w:val="clear" w:color="auto" w:fill="FFFFFF"/>
            <w:vAlign w:val="center"/>
          </w:tcPr>
          <w:p>
            <w:pPr>
              <w:widowControl/>
              <w:jc w:val="right"/>
              <w:textAlignment w:val="center"/>
              <w:rPr>
                <w:rFonts w:ascii="黑体" w:hAnsi="宋体" w:eastAsia="黑体" w:cs="黑体"/>
                <w:color w:val="000000"/>
                <w:sz w:val="20"/>
                <w:szCs w:val="20"/>
              </w:rPr>
            </w:pPr>
          </w:p>
        </w:tc>
      </w:tr>
      <w:tr>
        <w:tblPrEx>
          <w:tblCellMar>
            <w:top w:w="15" w:type="dxa"/>
            <w:left w:w="15" w:type="dxa"/>
            <w:bottom w:w="15" w:type="dxa"/>
            <w:right w:w="15" w:type="dxa"/>
          </w:tblCellMar>
        </w:tblPrEx>
        <w:trPr>
          <w:trHeight w:val="495" w:hRule="atLeast"/>
        </w:trPr>
        <w:tc>
          <w:tcPr>
            <w:tcW w:w="2950"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其中： 社会保险待遇支出</w:t>
            </w:r>
          </w:p>
        </w:tc>
        <w:tc>
          <w:tcPr>
            <w:tcW w:w="1098"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98"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68"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44"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56" w:type="dxa"/>
            <w:tcBorders>
              <w:left w:val="single" w:color="000000" w:sz="4" w:space="0"/>
              <w:right w:val="single" w:color="000000" w:sz="4" w:space="0"/>
            </w:tcBorders>
            <w:shd w:val="clear" w:color="auto" w:fill="FFFFFF"/>
            <w:vAlign w:val="center"/>
          </w:tcPr>
          <w:p>
            <w:pPr>
              <w:widowControl/>
              <w:jc w:val="right"/>
              <w:textAlignment w:val="center"/>
              <w:rPr>
                <w:rFonts w:ascii="黑体" w:hAnsi="宋体" w:eastAsia="黑体" w:cs="黑体"/>
                <w:color w:val="000000"/>
                <w:sz w:val="20"/>
                <w:szCs w:val="20"/>
              </w:rPr>
            </w:pPr>
          </w:p>
        </w:tc>
      </w:tr>
      <w:tr>
        <w:tblPrEx>
          <w:tblCellMar>
            <w:top w:w="15" w:type="dxa"/>
            <w:left w:w="15" w:type="dxa"/>
            <w:bottom w:w="15" w:type="dxa"/>
            <w:right w:w="15" w:type="dxa"/>
          </w:tblCellMar>
        </w:tblPrEx>
        <w:trPr>
          <w:trHeight w:val="495" w:hRule="atLeast"/>
        </w:trPr>
        <w:tc>
          <w:tcPr>
            <w:tcW w:w="2950"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转移支出</w:t>
            </w:r>
          </w:p>
        </w:tc>
        <w:tc>
          <w:tcPr>
            <w:tcW w:w="1098"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98"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68"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44"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56" w:type="dxa"/>
            <w:tcBorders>
              <w:left w:val="single" w:color="000000" w:sz="4" w:space="0"/>
              <w:right w:val="single" w:color="000000" w:sz="4" w:space="0"/>
            </w:tcBorders>
            <w:shd w:val="clear" w:color="auto" w:fill="FFFFFF"/>
            <w:vAlign w:val="center"/>
          </w:tcPr>
          <w:p>
            <w:pPr>
              <w:widowControl/>
              <w:jc w:val="right"/>
              <w:textAlignment w:val="center"/>
              <w:rPr>
                <w:rFonts w:ascii="黑体" w:hAnsi="宋体" w:eastAsia="黑体" w:cs="黑体"/>
                <w:color w:val="000000"/>
                <w:sz w:val="20"/>
                <w:szCs w:val="20"/>
              </w:rPr>
            </w:pPr>
          </w:p>
        </w:tc>
      </w:tr>
      <w:tr>
        <w:tblPrEx>
          <w:tblCellMar>
            <w:top w:w="15" w:type="dxa"/>
            <w:left w:w="15" w:type="dxa"/>
            <w:bottom w:w="15" w:type="dxa"/>
            <w:right w:w="15" w:type="dxa"/>
          </w:tblCellMar>
        </w:tblPrEx>
        <w:trPr>
          <w:trHeight w:val="495" w:hRule="atLeast"/>
        </w:trPr>
        <w:tc>
          <w:tcPr>
            <w:tcW w:w="2950"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其他支出</w:t>
            </w:r>
          </w:p>
        </w:tc>
        <w:tc>
          <w:tcPr>
            <w:tcW w:w="1098" w:type="dxa"/>
            <w:tcBorders>
              <w:left w:val="single" w:color="000000" w:sz="4" w:space="0"/>
            </w:tcBorders>
            <w:shd w:val="clear" w:color="auto" w:fill="FFFFFF"/>
            <w:vAlign w:val="center"/>
          </w:tcPr>
          <w:p>
            <w:pPr>
              <w:jc w:val="right"/>
              <w:rPr>
                <w:rFonts w:ascii="宋体" w:hAnsi="宋体" w:eastAsia="宋体" w:cs="宋体"/>
                <w:color w:val="000000"/>
                <w:sz w:val="20"/>
                <w:szCs w:val="20"/>
              </w:rPr>
            </w:pPr>
          </w:p>
        </w:tc>
        <w:tc>
          <w:tcPr>
            <w:tcW w:w="1098" w:type="dxa"/>
            <w:tcBorders>
              <w:left w:val="single" w:color="000000" w:sz="4" w:space="0"/>
            </w:tcBorders>
            <w:shd w:val="clear" w:color="auto" w:fill="FFFFFF"/>
            <w:vAlign w:val="center"/>
          </w:tcPr>
          <w:p>
            <w:pPr>
              <w:jc w:val="right"/>
              <w:rPr>
                <w:rFonts w:ascii="宋体" w:hAnsi="宋体" w:eastAsia="宋体" w:cs="宋体"/>
                <w:color w:val="000000"/>
                <w:sz w:val="20"/>
                <w:szCs w:val="20"/>
              </w:rPr>
            </w:pPr>
          </w:p>
        </w:tc>
        <w:tc>
          <w:tcPr>
            <w:tcW w:w="1068" w:type="dxa"/>
            <w:tcBorders>
              <w:left w:val="single" w:color="000000" w:sz="4" w:space="0"/>
            </w:tcBorders>
            <w:shd w:val="clear" w:color="auto" w:fill="FFFFFF"/>
            <w:vAlign w:val="center"/>
          </w:tcPr>
          <w:p>
            <w:pPr>
              <w:jc w:val="right"/>
              <w:rPr>
                <w:rFonts w:ascii="宋体" w:hAnsi="宋体" w:eastAsia="宋体" w:cs="宋体"/>
                <w:color w:val="000000"/>
                <w:sz w:val="20"/>
                <w:szCs w:val="20"/>
              </w:rPr>
            </w:pPr>
          </w:p>
        </w:tc>
        <w:tc>
          <w:tcPr>
            <w:tcW w:w="1044"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56" w:type="dxa"/>
            <w:tcBorders>
              <w:left w:val="single" w:color="000000" w:sz="4" w:space="0"/>
              <w:right w:val="single" w:color="000000" w:sz="4" w:space="0"/>
            </w:tcBorders>
            <w:shd w:val="clear" w:color="auto" w:fill="FFFFFF"/>
            <w:vAlign w:val="center"/>
          </w:tcPr>
          <w:p>
            <w:pPr>
              <w:jc w:val="right"/>
              <w:rPr>
                <w:rFonts w:ascii="黑体" w:hAnsi="宋体" w:eastAsia="黑体" w:cs="黑体"/>
                <w:color w:val="000000"/>
                <w:sz w:val="20"/>
                <w:szCs w:val="20"/>
              </w:rPr>
            </w:pPr>
          </w:p>
        </w:tc>
      </w:tr>
      <w:tr>
        <w:tblPrEx>
          <w:tblCellMar>
            <w:top w:w="15" w:type="dxa"/>
            <w:left w:w="15" w:type="dxa"/>
            <w:bottom w:w="15" w:type="dxa"/>
            <w:right w:w="15" w:type="dxa"/>
          </w:tblCellMar>
        </w:tblPrEx>
        <w:trPr>
          <w:trHeight w:val="495" w:hRule="atLeast"/>
        </w:trPr>
        <w:tc>
          <w:tcPr>
            <w:tcW w:w="2950" w:type="dxa"/>
            <w:tcBorders>
              <w:left w:val="single" w:color="000000" w:sz="4" w:space="0"/>
            </w:tcBorders>
            <w:shd w:val="clear" w:color="auto" w:fill="FFFFFF"/>
            <w:vAlign w:val="center"/>
          </w:tcPr>
          <w:p>
            <w:pPr>
              <w:widowControl/>
              <w:jc w:val="left"/>
              <w:textAlignment w:val="center"/>
              <w:rPr>
                <w:rFonts w:ascii="黑体" w:hAnsi="宋体" w:eastAsia="黑体" w:cs="黑体"/>
                <w:color w:val="000000"/>
                <w:sz w:val="20"/>
                <w:szCs w:val="20"/>
              </w:rPr>
            </w:pPr>
            <w:r>
              <w:rPr>
                <w:rFonts w:hint="eastAsia" w:ascii="黑体" w:hAnsi="宋体" w:eastAsia="黑体" w:cs="黑体"/>
                <w:color w:val="000000"/>
                <w:kern w:val="0"/>
                <w:sz w:val="20"/>
                <w:szCs w:val="20"/>
                <w:lang w:bidi="ar"/>
              </w:rPr>
              <w:t>三、职工基本医疗保险（含生育保险）基金</w:t>
            </w:r>
          </w:p>
        </w:tc>
        <w:tc>
          <w:tcPr>
            <w:tcW w:w="1098" w:type="dxa"/>
            <w:tcBorders>
              <w:left w:val="single" w:color="000000" w:sz="4" w:space="0"/>
            </w:tcBorders>
            <w:shd w:val="clear" w:color="auto" w:fill="FFFFFF"/>
            <w:vAlign w:val="center"/>
          </w:tcPr>
          <w:p>
            <w:pPr>
              <w:widowControl/>
              <w:jc w:val="right"/>
              <w:textAlignment w:val="center"/>
              <w:rPr>
                <w:rFonts w:ascii="黑体" w:hAnsi="宋体" w:eastAsia="黑体" w:cs="黑体"/>
                <w:color w:val="000000"/>
                <w:sz w:val="20"/>
                <w:szCs w:val="20"/>
              </w:rPr>
            </w:pPr>
          </w:p>
        </w:tc>
        <w:tc>
          <w:tcPr>
            <w:tcW w:w="1098" w:type="dxa"/>
            <w:tcBorders>
              <w:left w:val="single" w:color="000000" w:sz="4" w:space="0"/>
            </w:tcBorders>
            <w:shd w:val="clear" w:color="auto" w:fill="FFFFFF"/>
            <w:vAlign w:val="center"/>
          </w:tcPr>
          <w:p>
            <w:pPr>
              <w:widowControl/>
              <w:jc w:val="right"/>
              <w:textAlignment w:val="center"/>
              <w:rPr>
                <w:rFonts w:ascii="黑体" w:hAnsi="宋体" w:eastAsia="黑体" w:cs="黑体"/>
                <w:color w:val="000000"/>
                <w:sz w:val="20"/>
                <w:szCs w:val="20"/>
              </w:rPr>
            </w:pPr>
          </w:p>
        </w:tc>
        <w:tc>
          <w:tcPr>
            <w:tcW w:w="1068" w:type="dxa"/>
            <w:tcBorders>
              <w:left w:val="single" w:color="000000" w:sz="4" w:space="0"/>
            </w:tcBorders>
            <w:shd w:val="clear" w:color="auto" w:fill="FFFFFF"/>
            <w:vAlign w:val="center"/>
          </w:tcPr>
          <w:p>
            <w:pPr>
              <w:widowControl/>
              <w:jc w:val="right"/>
              <w:textAlignment w:val="center"/>
              <w:rPr>
                <w:rFonts w:ascii="黑体" w:hAnsi="宋体" w:eastAsia="黑体" w:cs="黑体"/>
                <w:color w:val="000000"/>
                <w:sz w:val="20"/>
                <w:szCs w:val="20"/>
              </w:rPr>
            </w:pPr>
          </w:p>
        </w:tc>
        <w:tc>
          <w:tcPr>
            <w:tcW w:w="1044" w:type="dxa"/>
            <w:tcBorders>
              <w:left w:val="single" w:color="000000" w:sz="4" w:space="0"/>
            </w:tcBorders>
            <w:shd w:val="clear" w:color="auto" w:fill="FFFFFF"/>
            <w:vAlign w:val="center"/>
          </w:tcPr>
          <w:p>
            <w:pPr>
              <w:widowControl/>
              <w:jc w:val="right"/>
              <w:textAlignment w:val="center"/>
              <w:rPr>
                <w:rFonts w:ascii="黑体" w:hAnsi="宋体" w:eastAsia="黑体" w:cs="黑体"/>
                <w:color w:val="000000"/>
                <w:sz w:val="20"/>
                <w:szCs w:val="20"/>
              </w:rPr>
            </w:pPr>
          </w:p>
        </w:tc>
        <w:tc>
          <w:tcPr>
            <w:tcW w:w="1056" w:type="dxa"/>
            <w:tcBorders>
              <w:left w:val="single" w:color="000000" w:sz="4" w:space="0"/>
              <w:right w:val="single" w:color="000000" w:sz="4" w:space="0"/>
            </w:tcBorders>
            <w:shd w:val="clear" w:color="auto" w:fill="FFFFFF"/>
            <w:vAlign w:val="center"/>
          </w:tcPr>
          <w:p>
            <w:pPr>
              <w:widowControl/>
              <w:jc w:val="right"/>
              <w:textAlignment w:val="center"/>
              <w:rPr>
                <w:rFonts w:ascii="黑体" w:hAnsi="宋体" w:eastAsia="黑体" w:cs="黑体"/>
                <w:color w:val="000000"/>
                <w:sz w:val="20"/>
                <w:szCs w:val="20"/>
              </w:rPr>
            </w:pPr>
          </w:p>
        </w:tc>
      </w:tr>
      <w:tr>
        <w:tblPrEx>
          <w:tblCellMar>
            <w:top w:w="15" w:type="dxa"/>
            <w:left w:w="15" w:type="dxa"/>
            <w:bottom w:w="15" w:type="dxa"/>
            <w:right w:w="15" w:type="dxa"/>
          </w:tblCellMar>
        </w:tblPrEx>
        <w:trPr>
          <w:trHeight w:val="540" w:hRule="atLeast"/>
        </w:trPr>
        <w:tc>
          <w:tcPr>
            <w:tcW w:w="2950"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其中： 社会保险待遇支出</w:t>
            </w:r>
          </w:p>
        </w:tc>
        <w:tc>
          <w:tcPr>
            <w:tcW w:w="1098"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98"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68"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44"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56" w:type="dxa"/>
            <w:tcBorders>
              <w:left w:val="single" w:color="000000" w:sz="4" w:space="0"/>
              <w:right w:val="single" w:color="000000" w:sz="4" w:space="0"/>
            </w:tcBorders>
            <w:shd w:val="clear" w:color="auto" w:fill="FFFFFF"/>
            <w:vAlign w:val="center"/>
          </w:tcPr>
          <w:p>
            <w:pPr>
              <w:widowControl/>
              <w:jc w:val="right"/>
              <w:textAlignment w:val="center"/>
              <w:rPr>
                <w:rFonts w:ascii="黑体" w:hAnsi="宋体" w:eastAsia="黑体" w:cs="黑体"/>
                <w:color w:val="000000"/>
                <w:sz w:val="20"/>
                <w:szCs w:val="20"/>
              </w:rPr>
            </w:pPr>
          </w:p>
        </w:tc>
      </w:tr>
      <w:tr>
        <w:tblPrEx>
          <w:tblCellMar>
            <w:top w:w="15" w:type="dxa"/>
            <w:left w:w="15" w:type="dxa"/>
            <w:bottom w:w="15" w:type="dxa"/>
            <w:right w:w="15" w:type="dxa"/>
          </w:tblCellMar>
        </w:tblPrEx>
        <w:trPr>
          <w:trHeight w:val="540" w:hRule="atLeast"/>
        </w:trPr>
        <w:tc>
          <w:tcPr>
            <w:tcW w:w="2950"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转移支出</w:t>
            </w:r>
          </w:p>
        </w:tc>
        <w:tc>
          <w:tcPr>
            <w:tcW w:w="1098"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98"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68"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44"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56" w:type="dxa"/>
            <w:tcBorders>
              <w:left w:val="single" w:color="000000" w:sz="4" w:space="0"/>
              <w:right w:val="single" w:color="000000" w:sz="4" w:space="0"/>
            </w:tcBorders>
            <w:shd w:val="clear" w:color="auto" w:fill="FFFFFF"/>
            <w:vAlign w:val="center"/>
          </w:tcPr>
          <w:p>
            <w:pPr>
              <w:widowControl/>
              <w:jc w:val="right"/>
              <w:textAlignment w:val="center"/>
              <w:rPr>
                <w:rFonts w:ascii="黑体" w:hAnsi="宋体" w:eastAsia="黑体" w:cs="黑体"/>
                <w:color w:val="000000"/>
                <w:sz w:val="20"/>
                <w:szCs w:val="20"/>
              </w:rPr>
            </w:pPr>
          </w:p>
        </w:tc>
      </w:tr>
      <w:tr>
        <w:tblPrEx>
          <w:tblCellMar>
            <w:top w:w="15" w:type="dxa"/>
            <w:left w:w="15" w:type="dxa"/>
            <w:bottom w:w="15" w:type="dxa"/>
            <w:right w:w="15" w:type="dxa"/>
          </w:tblCellMar>
        </w:tblPrEx>
        <w:trPr>
          <w:trHeight w:val="495" w:hRule="atLeast"/>
        </w:trPr>
        <w:tc>
          <w:tcPr>
            <w:tcW w:w="2950"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其他支出</w:t>
            </w:r>
          </w:p>
        </w:tc>
        <w:tc>
          <w:tcPr>
            <w:tcW w:w="1098"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98"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68"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44"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56" w:type="dxa"/>
            <w:tcBorders>
              <w:left w:val="single" w:color="000000" w:sz="4" w:space="0"/>
              <w:right w:val="single" w:color="000000" w:sz="4" w:space="0"/>
            </w:tcBorders>
            <w:shd w:val="clear" w:color="auto" w:fill="FFFFFF"/>
            <w:vAlign w:val="center"/>
          </w:tcPr>
          <w:p>
            <w:pPr>
              <w:widowControl/>
              <w:jc w:val="right"/>
              <w:textAlignment w:val="center"/>
              <w:rPr>
                <w:rFonts w:ascii="黑体" w:hAnsi="宋体" w:eastAsia="黑体" w:cs="黑体"/>
                <w:color w:val="000000"/>
                <w:sz w:val="20"/>
                <w:szCs w:val="20"/>
              </w:rPr>
            </w:pPr>
          </w:p>
        </w:tc>
      </w:tr>
      <w:tr>
        <w:tblPrEx>
          <w:tblCellMar>
            <w:top w:w="15" w:type="dxa"/>
            <w:left w:w="15" w:type="dxa"/>
            <w:bottom w:w="15" w:type="dxa"/>
            <w:right w:w="15" w:type="dxa"/>
          </w:tblCellMar>
        </w:tblPrEx>
        <w:trPr>
          <w:trHeight w:val="495" w:hRule="atLeast"/>
        </w:trPr>
        <w:tc>
          <w:tcPr>
            <w:tcW w:w="2950" w:type="dxa"/>
            <w:tcBorders>
              <w:left w:val="single" w:color="000000" w:sz="4" w:space="0"/>
            </w:tcBorders>
            <w:shd w:val="clear" w:color="auto" w:fill="FFFFFF"/>
            <w:vAlign w:val="center"/>
          </w:tcPr>
          <w:p>
            <w:pPr>
              <w:widowControl/>
              <w:jc w:val="left"/>
              <w:textAlignment w:val="center"/>
              <w:rPr>
                <w:rFonts w:ascii="黑体" w:hAnsi="宋体" w:eastAsia="黑体" w:cs="黑体"/>
                <w:color w:val="000000"/>
                <w:sz w:val="20"/>
                <w:szCs w:val="20"/>
              </w:rPr>
            </w:pPr>
            <w:r>
              <w:rPr>
                <w:rFonts w:hint="eastAsia" w:ascii="黑体" w:hAnsi="宋体" w:eastAsia="黑体" w:cs="黑体"/>
                <w:color w:val="000000"/>
                <w:kern w:val="0"/>
                <w:sz w:val="20"/>
                <w:szCs w:val="20"/>
                <w:lang w:bidi="ar"/>
              </w:rPr>
              <w:t>四、城乡居民基本医疗保险基金</w:t>
            </w:r>
          </w:p>
        </w:tc>
        <w:tc>
          <w:tcPr>
            <w:tcW w:w="1098" w:type="dxa"/>
            <w:tcBorders>
              <w:left w:val="single" w:color="000000" w:sz="4" w:space="0"/>
            </w:tcBorders>
            <w:shd w:val="clear" w:color="auto" w:fill="FFFFFF"/>
            <w:vAlign w:val="center"/>
          </w:tcPr>
          <w:p>
            <w:pPr>
              <w:widowControl/>
              <w:jc w:val="right"/>
              <w:textAlignment w:val="center"/>
              <w:rPr>
                <w:rFonts w:ascii="黑体" w:hAnsi="宋体" w:eastAsia="黑体" w:cs="黑体"/>
                <w:color w:val="000000"/>
                <w:sz w:val="20"/>
                <w:szCs w:val="20"/>
              </w:rPr>
            </w:pPr>
          </w:p>
        </w:tc>
        <w:tc>
          <w:tcPr>
            <w:tcW w:w="1098" w:type="dxa"/>
            <w:tcBorders>
              <w:left w:val="single" w:color="000000" w:sz="4" w:space="0"/>
            </w:tcBorders>
            <w:shd w:val="clear" w:color="auto" w:fill="FFFFFF"/>
            <w:vAlign w:val="center"/>
          </w:tcPr>
          <w:p>
            <w:pPr>
              <w:widowControl/>
              <w:jc w:val="right"/>
              <w:textAlignment w:val="center"/>
              <w:rPr>
                <w:rFonts w:ascii="黑体" w:hAnsi="宋体" w:eastAsia="黑体" w:cs="黑体"/>
                <w:color w:val="000000"/>
                <w:sz w:val="20"/>
                <w:szCs w:val="20"/>
              </w:rPr>
            </w:pPr>
          </w:p>
        </w:tc>
        <w:tc>
          <w:tcPr>
            <w:tcW w:w="1068" w:type="dxa"/>
            <w:tcBorders>
              <w:left w:val="single" w:color="000000" w:sz="4" w:space="0"/>
            </w:tcBorders>
            <w:shd w:val="clear" w:color="auto" w:fill="FFFFFF"/>
            <w:vAlign w:val="center"/>
          </w:tcPr>
          <w:p>
            <w:pPr>
              <w:widowControl/>
              <w:jc w:val="right"/>
              <w:textAlignment w:val="center"/>
              <w:rPr>
                <w:rFonts w:ascii="黑体" w:hAnsi="宋体" w:eastAsia="黑体" w:cs="黑体"/>
                <w:color w:val="000000"/>
                <w:sz w:val="20"/>
                <w:szCs w:val="20"/>
              </w:rPr>
            </w:pPr>
          </w:p>
        </w:tc>
        <w:tc>
          <w:tcPr>
            <w:tcW w:w="1044" w:type="dxa"/>
            <w:tcBorders>
              <w:left w:val="single" w:color="000000" w:sz="4" w:space="0"/>
            </w:tcBorders>
            <w:shd w:val="clear" w:color="auto" w:fill="FFFFFF"/>
            <w:vAlign w:val="center"/>
          </w:tcPr>
          <w:p>
            <w:pPr>
              <w:widowControl/>
              <w:jc w:val="right"/>
              <w:textAlignment w:val="center"/>
              <w:rPr>
                <w:rFonts w:ascii="黑体" w:hAnsi="宋体" w:eastAsia="黑体" w:cs="黑体"/>
                <w:color w:val="000000"/>
                <w:sz w:val="20"/>
                <w:szCs w:val="20"/>
              </w:rPr>
            </w:pPr>
          </w:p>
        </w:tc>
        <w:tc>
          <w:tcPr>
            <w:tcW w:w="1056" w:type="dxa"/>
            <w:tcBorders>
              <w:left w:val="single" w:color="000000" w:sz="4" w:space="0"/>
              <w:right w:val="single" w:color="000000" w:sz="4" w:space="0"/>
            </w:tcBorders>
            <w:shd w:val="clear" w:color="auto" w:fill="FFFFFF"/>
            <w:vAlign w:val="center"/>
          </w:tcPr>
          <w:p>
            <w:pPr>
              <w:widowControl/>
              <w:jc w:val="right"/>
              <w:textAlignment w:val="center"/>
              <w:rPr>
                <w:rFonts w:ascii="黑体" w:hAnsi="宋体" w:eastAsia="黑体" w:cs="黑体"/>
                <w:color w:val="000000"/>
                <w:sz w:val="20"/>
                <w:szCs w:val="20"/>
              </w:rPr>
            </w:pPr>
          </w:p>
        </w:tc>
      </w:tr>
      <w:tr>
        <w:tblPrEx>
          <w:tblCellMar>
            <w:top w:w="15" w:type="dxa"/>
            <w:left w:w="15" w:type="dxa"/>
            <w:bottom w:w="15" w:type="dxa"/>
            <w:right w:w="15" w:type="dxa"/>
          </w:tblCellMar>
        </w:tblPrEx>
        <w:trPr>
          <w:trHeight w:val="495" w:hRule="atLeast"/>
        </w:trPr>
        <w:tc>
          <w:tcPr>
            <w:tcW w:w="2950"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其中： 社会保险待遇支出</w:t>
            </w:r>
          </w:p>
        </w:tc>
        <w:tc>
          <w:tcPr>
            <w:tcW w:w="1098" w:type="dxa"/>
            <w:tcBorders>
              <w:left w:val="single" w:color="000000" w:sz="4" w:space="0"/>
            </w:tcBorders>
            <w:shd w:val="clear" w:color="auto" w:fill="FFFFFF"/>
            <w:vAlign w:val="center"/>
          </w:tcPr>
          <w:p>
            <w:pPr>
              <w:widowControl/>
              <w:jc w:val="right"/>
              <w:textAlignment w:val="center"/>
              <w:rPr>
                <w:rFonts w:ascii="黑体" w:hAnsi="宋体" w:eastAsia="黑体" w:cs="黑体"/>
                <w:color w:val="000000"/>
                <w:sz w:val="20"/>
                <w:szCs w:val="20"/>
              </w:rPr>
            </w:pPr>
          </w:p>
        </w:tc>
        <w:tc>
          <w:tcPr>
            <w:tcW w:w="1098" w:type="dxa"/>
            <w:tcBorders>
              <w:left w:val="single" w:color="000000" w:sz="4" w:space="0"/>
            </w:tcBorders>
            <w:shd w:val="clear" w:color="auto" w:fill="FFFFFF"/>
            <w:vAlign w:val="center"/>
          </w:tcPr>
          <w:p>
            <w:pPr>
              <w:widowControl/>
              <w:jc w:val="right"/>
              <w:textAlignment w:val="center"/>
              <w:rPr>
                <w:rFonts w:ascii="黑体" w:hAnsi="宋体" w:eastAsia="黑体" w:cs="黑体"/>
                <w:color w:val="000000"/>
                <w:sz w:val="20"/>
                <w:szCs w:val="20"/>
              </w:rPr>
            </w:pPr>
          </w:p>
        </w:tc>
        <w:tc>
          <w:tcPr>
            <w:tcW w:w="1068" w:type="dxa"/>
            <w:tcBorders>
              <w:left w:val="single" w:color="000000" w:sz="4" w:space="0"/>
            </w:tcBorders>
            <w:shd w:val="clear" w:color="auto" w:fill="FFFFFF"/>
            <w:vAlign w:val="center"/>
          </w:tcPr>
          <w:p>
            <w:pPr>
              <w:widowControl/>
              <w:jc w:val="right"/>
              <w:textAlignment w:val="center"/>
              <w:rPr>
                <w:rFonts w:ascii="黑体" w:hAnsi="宋体" w:eastAsia="黑体" w:cs="黑体"/>
                <w:color w:val="000000"/>
                <w:sz w:val="20"/>
                <w:szCs w:val="20"/>
              </w:rPr>
            </w:pPr>
          </w:p>
        </w:tc>
        <w:tc>
          <w:tcPr>
            <w:tcW w:w="1044"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56" w:type="dxa"/>
            <w:tcBorders>
              <w:left w:val="single" w:color="000000" w:sz="4" w:space="0"/>
              <w:right w:val="single" w:color="000000" w:sz="4" w:space="0"/>
            </w:tcBorders>
            <w:shd w:val="clear" w:color="auto" w:fill="FFFFFF"/>
            <w:vAlign w:val="center"/>
          </w:tcPr>
          <w:p>
            <w:pPr>
              <w:widowControl/>
              <w:jc w:val="right"/>
              <w:textAlignment w:val="center"/>
              <w:rPr>
                <w:rFonts w:ascii="黑体" w:hAnsi="宋体" w:eastAsia="黑体" w:cs="黑体"/>
                <w:color w:val="000000"/>
                <w:sz w:val="20"/>
                <w:szCs w:val="20"/>
              </w:rPr>
            </w:pPr>
          </w:p>
        </w:tc>
      </w:tr>
      <w:tr>
        <w:tblPrEx>
          <w:tblCellMar>
            <w:top w:w="15" w:type="dxa"/>
            <w:left w:w="15" w:type="dxa"/>
            <w:bottom w:w="15" w:type="dxa"/>
            <w:right w:w="15" w:type="dxa"/>
          </w:tblCellMar>
        </w:tblPrEx>
        <w:trPr>
          <w:trHeight w:val="495" w:hRule="atLeast"/>
        </w:trPr>
        <w:tc>
          <w:tcPr>
            <w:tcW w:w="2950"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其他支出</w:t>
            </w:r>
          </w:p>
        </w:tc>
        <w:tc>
          <w:tcPr>
            <w:tcW w:w="1098"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98"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68"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44"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56" w:type="dxa"/>
            <w:tcBorders>
              <w:left w:val="single" w:color="000000" w:sz="4" w:space="0"/>
              <w:right w:val="single" w:color="000000" w:sz="4" w:space="0"/>
            </w:tcBorders>
            <w:shd w:val="clear" w:color="auto" w:fill="FFFFFF"/>
            <w:vAlign w:val="center"/>
          </w:tcPr>
          <w:p>
            <w:pPr>
              <w:widowControl/>
              <w:jc w:val="right"/>
              <w:textAlignment w:val="center"/>
              <w:rPr>
                <w:rFonts w:ascii="黑体" w:hAnsi="宋体" w:eastAsia="黑体" w:cs="黑体"/>
                <w:color w:val="000000"/>
                <w:sz w:val="20"/>
                <w:szCs w:val="20"/>
              </w:rPr>
            </w:pPr>
          </w:p>
        </w:tc>
      </w:tr>
      <w:tr>
        <w:tblPrEx>
          <w:tblCellMar>
            <w:top w:w="15" w:type="dxa"/>
            <w:left w:w="15" w:type="dxa"/>
            <w:bottom w:w="15" w:type="dxa"/>
            <w:right w:w="15" w:type="dxa"/>
          </w:tblCellMar>
        </w:tblPrEx>
        <w:trPr>
          <w:trHeight w:val="495" w:hRule="atLeast"/>
        </w:trPr>
        <w:tc>
          <w:tcPr>
            <w:tcW w:w="2950" w:type="dxa"/>
            <w:tcBorders>
              <w:left w:val="single" w:color="000000" w:sz="4" w:space="0"/>
            </w:tcBorders>
            <w:shd w:val="clear" w:color="auto" w:fill="FFFFFF"/>
            <w:vAlign w:val="center"/>
          </w:tcPr>
          <w:p>
            <w:pPr>
              <w:widowControl/>
              <w:jc w:val="left"/>
              <w:textAlignment w:val="center"/>
              <w:rPr>
                <w:rFonts w:ascii="黑体" w:hAnsi="宋体" w:eastAsia="黑体" w:cs="黑体"/>
                <w:color w:val="000000"/>
                <w:sz w:val="20"/>
                <w:szCs w:val="20"/>
              </w:rPr>
            </w:pPr>
            <w:r>
              <w:rPr>
                <w:rFonts w:hint="eastAsia" w:ascii="黑体" w:hAnsi="宋体" w:eastAsia="黑体" w:cs="黑体"/>
                <w:color w:val="000000"/>
                <w:kern w:val="0"/>
                <w:sz w:val="20"/>
                <w:szCs w:val="20"/>
                <w:lang w:bidi="ar"/>
              </w:rPr>
              <w:t>五、工伤保险基金</w:t>
            </w:r>
          </w:p>
        </w:tc>
        <w:tc>
          <w:tcPr>
            <w:tcW w:w="1098" w:type="dxa"/>
            <w:tcBorders>
              <w:left w:val="single" w:color="000000" w:sz="4" w:space="0"/>
            </w:tcBorders>
            <w:shd w:val="clear" w:color="auto" w:fill="FFFFFF"/>
            <w:vAlign w:val="center"/>
          </w:tcPr>
          <w:p>
            <w:pPr>
              <w:widowControl/>
              <w:jc w:val="right"/>
              <w:textAlignment w:val="center"/>
              <w:rPr>
                <w:rFonts w:ascii="黑体" w:hAnsi="宋体" w:eastAsia="黑体" w:cs="黑体"/>
                <w:color w:val="000000"/>
                <w:sz w:val="20"/>
                <w:szCs w:val="20"/>
              </w:rPr>
            </w:pPr>
          </w:p>
        </w:tc>
        <w:tc>
          <w:tcPr>
            <w:tcW w:w="1098" w:type="dxa"/>
            <w:tcBorders>
              <w:left w:val="single" w:color="000000" w:sz="4" w:space="0"/>
            </w:tcBorders>
            <w:shd w:val="clear" w:color="auto" w:fill="FFFFFF"/>
            <w:vAlign w:val="center"/>
          </w:tcPr>
          <w:p>
            <w:pPr>
              <w:widowControl/>
              <w:jc w:val="right"/>
              <w:textAlignment w:val="center"/>
              <w:rPr>
                <w:rFonts w:ascii="黑体" w:hAnsi="宋体" w:eastAsia="黑体" w:cs="黑体"/>
                <w:color w:val="000000"/>
                <w:sz w:val="20"/>
                <w:szCs w:val="20"/>
              </w:rPr>
            </w:pPr>
          </w:p>
        </w:tc>
        <w:tc>
          <w:tcPr>
            <w:tcW w:w="1068" w:type="dxa"/>
            <w:tcBorders>
              <w:left w:val="single" w:color="000000" w:sz="4" w:space="0"/>
            </w:tcBorders>
            <w:shd w:val="clear" w:color="auto" w:fill="FFFFFF"/>
            <w:vAlign w:val="center"/>
          </w:tcPr>
          <w:p>
            <w:pPr>
              <w:widowControl/>
              <w:jc w:val="right"/>
              <w:textAlignment w:val="center"/>
              <w:rPr>
                <w:rFonts w:ascii="黑体" w:hAnsi="宋体" w:eastAsia="黑体" w:cs="黑体"/>
                <w:color w:val="000000"/>
                <w:sz w:val="20"/>
                <w:szCs w:val="20"/>
              </w:rPr>
            </w:pPr>
          </w:p>
        </w:tc>
        <w:tc>
          <w:tcPr>
            <w:tcW w:w="1044"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56" w:type="dxa"/>
            <w:tcBorders>
              <w:left w:val="single" w:color="000000" w:sz="4" w:space="0"/>
              <w:right w:val="single" w:color="000000" w:sz="4" w:space="0"/>
            </w:tcBorders>
            <w:shd w:val="clear" w:color="auto" w:fill="FFFFFF"/>
            <w:vAlign w:val="center"/>
          </w:tcPr>
          <w:p>
            <w:pPr>
              <w:widowControl/>
              <w:jc w:val="right"/>
              <w:textAlignment w:val="center"/>
              <w:rPr>
                <w:rFonts w:ascii="黑体" w:hAnsi="宋体" w:eastAsia="黑体" w:cs="黑体"/>
                <w:color w:val="000000"/>
                <w:sz w:val="20"/>
                <w:szCs w:val="20"/>
              </w:rPr>
            </w:pPr>
          </w:p>
        </w:tc>
      </w:tr>
      <w:tr>
        <w:tblPrEx>
          <w:tblCellMar>
            <w:top w:w="15" w:type="dxa"/>
            <w:left w:w="15" w:type="dxa"/>
            <w:bottom w:w="15" w:type="dxa"/>
            <w:right w:w="15" w:type="dxa"/>
          </w:tblCellMar>
        </w:tblPrEx>
        <w:trPr>
          <w:trHeight w:val="495" w:hRule="atLeast"/>
        </w:trPr>
        <w:tc>
          <w:tcPr>
            <w:tcW w:w="2950"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其中： 社会保险待遇支出</w:t>
            </w:r>
          </w:p>
        </w:tc>
        <w:tc>
          <w:tcPr>
            <w:tcW w:w="1098"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98"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68"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44" w:type="dxa"/>
            <w:tcBorders>
              <w:left w:val="single" w:color="000000" w:sz="4" w:space="0"/>
            </w:tcBorders>
            <w:shd w:val="clear" w:color="auto" w:fill="FFFFFF"/>
            <w:vAlign w:val="center"/>
          </w:tcPr>
          <w:p>
            <w:pPr>
              <w:widowControl/>
              <w:jc w:val="right"/>
              <w:textAlignment w:val="center"/>
              <w:rPr>
                <w:rFonts w:ascii="宋体" w:hAnsi="宋体" w:eastAsia="宋体" w:cs="宋体"/>
                <w:color w:val="000000"/>
                <w:sz w:val="20"/>
                <w:szCs w:val="20"/>
              </w:rPr>
            </w:pPr>
          </w:p>
        </w:tc>
        <w:tc>
          <w:tcPr>
            <w:tcW w:w="1056" w:type="dxa"/>
            <w:tcBorders>
              <w:left w:val="single" w:color="000000" w:sz="4" w:space="0"/>
              <w:right w:val="single" w:color="000000" w:sz="4" w:space="0"/>
            </w:tcBorders>
            <w:shd w:val="clear" w:color="auto" w:fill="FFFFFF"/>
            <w:vAlign w:val="center"/>
          </w:tcPr>
          <w:p>
            <w:pPr>
              <w:widowControl/>
              <w:jc w:val="right"/>
              <w:textAlignment w:val="center"/>
              <w:rPr>
                <w:rFonts w:ascii="黑体" w:hAnsi="宋体" w:eastAsia="黑体" w:cs="黑体"/>
                <w:color w:val="000000"/>
                <w:sz w:val="20"/>
                <w:szCs w:val="20"/>
              </w:rPr>
            </w:pPr>
          </w:p>
        </w:tc>
      </w:tr>
      <w:tr>
        <w:tblPrEx>
          <w:tblCellMar>
            <w:top w:w="15" w:type="dxa"/>
            <w:left w:w="15" w:type="dxa"/>
            <w:bottom w:w="15" w:type="dxa"/>
            <w:right w:w="15" w:type="dxa"/>
          </w:tblCellMar>
        </w:tblPrEx>
        <w:trPr>
          <w:trHeight w:val="495" w:hRule="atLeast"/>
        </w:trPr>
        <w:tc>
          <w:tcPr>
            <w:tcW w:w="2950" w:type="dxa"/>
            <w:tcBorders>
              <w:left w:val="single" w:color="000000" w:sz="4" w:space="0"/>
            </w:tcBorders>
            <w:shd w:val="clear" w:color="auto" w:fill="FFFFFF"/>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其他支出</w:t>
            </w:r>
          </w:p>
        </w:tc>
        <w:tc>
          <w:tcPr>
            <w:tcW w:w="1098" w:type="dxa"/>
            <w:tcBorders>
              <w:left w:val="single" w:color="000000" w:sz="4" w:space="0"/>
            </w:tcBorders>
            <w:shd w:val="clear" w:color="auto" w:fill="FFFFFF"/>
            <w:vAlign w:val="center"/>
          </w:tcPr>
          <w:p>
            <w:pPr>
              <w:jc w:val="right"/>
              <w:rPr>
                <w:rFonts w:ascii="宋体" w:hAnsi="宋体" w:eastAsia="宋体" w:cs="宋体"/>
                <w:color w:val="000000"/>
                <w:sz w:val="20"/>
                <w:szCs w:val="20"/>
              </w:rPr>
            </w:pPr>
          </w:p>
        </w:tc>
        <w:tc>
          <w:tcPr>
            <w:tcW w:w="1098" w:type="dxa"/>
            <w:tcBorders>
              <w:left w:val="single" w:color="000000" w:sz="4" w:space="0"/>
            </w:tcBorders>
            <w:shd w:val="clear" w:color="auto" w:fill="FFFFFF"/>
            <w:vAlign w:val="center"/>
          </w:tcPr>
          <w:p>
            <w:pPr>
              <w:jc w:val="right"/>
              <w:rPr>
                <w:rFonts w:ascii="宋体" w:hAnsi="宋体" w:eastAsia="宋体" w:cs="宋体"/>
                <w:color w:val="000000"/>
                <w:sz w:val="20"/>
                <w:szCs w:val="20"/>
              </w:rPr>
            </w:pPr>
          </w:p>
        </w:tc>
        <w:tc>
          <w:tcPr>
            <w:tcW w:w="1068" w:type="dxa"/>
            <w:tcBorders>
              <w:left w:val="single" w:color="000000" w:sz="4" w:space="0"/>
            </w:tcBorders>
            <w:shd w:val="clear" w:color="auto" w:fill="FFFFFF"/>
            <w:vAlign w:val="center"/>
          </w:tcPr>
          <w:p>
            <w:pPr>
              <w:jc w:val="right"/>
              <w:rPr>
                <w:rFonts w:ascii="宋体" w:hAnsi="宋体" w:eastAsia="宋体" w:cs="宋体"/>
                <w:color w:val="000000"/>
                <w:sz w:val="20"/>
                <w:szCs w:val="20"/>
              </w:rPr>
            </w:pPr>
          </w:p>
        </w:tc>
        <w:tc>
          <w:tcPr>
            <w:tcW w:w="1044" w:type="dxa"/>
            <w:tcBorders>
              <w:left w:val="single" w:color="000000" w:sz="4" w:space="0"/>
            </w:tcBorders>
            <w:shd w:val="clear" w:color="auto" w:fill="FFFFFF"/>
            <w:vAlign w:val="center"/>
          </w:tcPr>
          <w:p>
            <w:pPr>
              <w:jc w:val="right"/>
              <w:rPr>
                <w:rFonts w:ascii="宋体" w:hAnsi="宋体" w:eastAsia="宋体" w:cs="宋体"/>
                <w:color w:val="000000"/>
                <w:sz w:val="20"/>
                <w:szCs w:val="20"/>
              </w:rPr>
            </w:pPr>
          </w:p>
        </w:tc>
        <w:tc>
          <w:tcPr>
            <w:tcW w:w="1056" w:type="dxa"/>
            <w:tcBorders>
              <w:left w:val="single" w:color="000000" w:sz="4" w:space="0"/>
              <w:right w:val="single" w:color="000000" w:sz="4" w:space="0"/>
            </w:tcBorders>
            <w:shd w:val="clear" w:color="auto" w:fill="FFFFFF"/>
            <w:vAlign w:val="center"/>
          </w:tcPr>
          <w:p>
            <w:pPr>
              <w:jc w:val="right"/>
              <w:rPr>
                <w:rFonts w:ascii="黑体" w:hAnsi="宋体" w:eastAsia="黑体" w:cs="黑体"/>
                <w:color w:val="000000"/>
                <w:sz w:val="20"/>
                <w:szCs w:val="20"/>
              </w:rPr>
            </w:pPr>
          </w:p>
        </w:tc>
      </w:tr>
      <w:tr>
        <w:tblPrEx>
          <w:tblCellMar>
            <w:top w:w="15" w:type="dxa"/>
            <w:left w:w="15" w:type="dxa"/>
            <w:bottom w:w="15" w:type="dxa"/>
            <w:right w:w="15" w:type="dxa"/>
          </w:tblCellMar>
        </w:tblPrEx>
        <w:trPr>
          <w:trHeight w:val="495" w:hRule="atLeast"/>
        </w:trPr>
        <w:tc>
          <w:tcPr>
            <w:tcW w:w="2950" w:type="dxa"/>
            <w:tcBorders>
              <w:left w:val="single" w:color="000000" w:sz="4" w:space="0"/>
            </w:tcBorders>
            <w:shd w:val="clear" w:color="auto" w:fill="FFFFFF"/>
            <w:vAlign w:val="center"/>
          </w:tcPr>
          <w:p>
            <w:pPr>
              <w:rPr>
                <w:rFonts w:ascii="宋体" w:hAnsi="宋体" w:eastAsia="宋体" w:cs="宋体"/>
                <w:color w:val="000000"/>
                <w:sz w:val="20"/>
                <w:szCs w:val="20"/>
              </w:rPr>
            </w:pPr>
          </w:p>
        </w:tc>
        <w:tc>
          <w:tcPr>
            <w:tcW w:w="1098" w:type="dxa"/>
            <w:tcBorders>
              <w:left w:val="single" w:color="000000" w:sz="4" w:space="0"/>
            </w:tcBorders>
            <w:shd w:val="clear" w:color="auto" w:fill="FFFFFF"/>
            <w:vAlign w:val="center"/>
          </w:tcPr>
          <w:p>
            <w:pPr>
              <w:jc w:val="right"/>
              <w:rPr>
                <w:rFonts w:ascii="宋体" w:hAnsi="宋体" w:eastAsia="宋体" w:cs="宋体"/>
                <w:color w:val="000000"/>
                <w:sz w:val="20"/>
                <w:szCs w:val="20"/>
              </w:rPr>
            </w:pPr>
          </w:p>
        </w:tc>
        <w:tc>
          <w:tcPr>
            <w:tcW w:w="1098" w:type="dxa"/>
            <w:tcBorders>
              <w:left w:val="single" w:color="000000" w:sz="4" w:space="0"/>
            </w:tcBorders>
            <w:shd w:val="clear" w:color="auto" w:fill="FFFFFF"/>
            <w:vAlign w:val="center"/>
          </w:tcPr>
          <w:p>
            <w:pPr>
              <w:jc w:val="right"/>
              <w:rPr>
                <w:rFonts w:ascii="宋体" w:hAnsi="宋体" w:eastAsia="宋体" w:cs="宋体"/>
                <w:color w:val="000000"/>
                <w:sz w:val="20"/>
                <w:szCs w:val="20"/>
              </w:rPr>
            </w:pPr>
          </w:p>
        </w:tc>
        <w:tc>
          <w:tcPr>
            <w:tcW w:w="1068" w:type="dxa"/>
            <w:tcBorders>
              <w:left w:val="single" w:color="000000" w:sz="4" w:space="0"/>
            </w:tcBorders>
            <w:shd w:val="clear" w:color="auto" w:fill="FFFFFF"/>
            <w:vAlign w:val="center"/>
          </w:tcPr>
          <w:p>
            <w:pPr>
              <w:jc w:val="right"/>
              <w:rPr>
                <w:rFonts w:ascii="宋体" w:hAnsi="宋体" w:eastAsia="宋体" w:cs="宋体"/>
                <w:color w:val="000000"/>
                <w:sz w:val="20"/>
                <w:szCs w:val="20"/>
              </w:rPr>
            </w:pPr>
          </w:p>
        </w:tc>
        <w:tc>
          <w:tcPr>
            <w:tcW w:w="1044" w:type="dxa"/>
            <w:tcBorders>
              <w:left w:val="single" w:color="000000" w:sz="4" w:space="0"/>
            </w:tcBorders>
            <w:shd w:val="clear" w:color="auto" w:fill="FFFFFF"/>
            <w:vAlign w:val="center"/>
          </w:tcPr>
          <w:p>
            <w:pPr>
              <w:jc w:val="right"/>
              <w:rPr>
                <w:rFonts w:ascii="宋体" w:hAnsi="宋体" w:eastAsia="宋体" w:cs="宋体"/>
                <w:color w:val="000000"/>
                <w:sz w:val="20"/>
                <w:szCs w:val="20"/>
              </w:rPr>
            </w:pPr>
          </w:p>
        </w:tc>
        <w:tc>
          <w:tcPr>
            <w:tcW w:w="1056" w:type="dxa"/>
            <w:tcBorders>
              <w:left w:val="single" w:color="000000" w:sz="4" w:space="0"/>
              <w:right w:val="single" w:color="000000" w:sz="4" w:space="0"/>
            </w:tcBorders>
            <w:shd w:val="clear" w:color="auto" w:fill="FFFFFF"/>
            <w:vAlign w:val="center"/>
          </w:tcPr>
          <w:p>
            <w:pPr>
              <w:jc w:val="right"/>
              <w:rPr>
                <w:rFonts w:ascii="黑体" w:hAnsi="宋体" w:eastAsia="黑体" w:cs="黑体"/>
                <w:color w:val="000000"/>
                <w:sz w:val="20"/>
                <w:szCs w:val="20"/>
              </w:rPr>
            </w:pPr>
          </w:p>
        </w:tc>
      </w:tr>
      <w:tr>
        <w:tblPrEx>
          <w:tblCellMar>
            <w:top w:w="15" w:type="dxa"/>
            <w:left w:w="15" w:type="dxa"/>
            <w:bottom w:w="15" w:type="dxa"/>
            <w:right w:w="15" w:type="dxa"/>
          </w:tblCellMar>
        </w:tblPrEx>
        <w:trPr>
          <w:trHeight w:val="495" w:hRule="atLeast"/>
        </w:trPr>
        <w:tc>
          <w:tcPr>
            <w:tcW w:w="2950" w:type="dxa"/>
            <w:tcBorders>
              <w:left w:val="single" w:color="000000" w:sz="4" w:space="0"/>
              <w:bottom w:val="single" w:color="000000" w:sz="4" w:space="0"/>
            </w:tcBorders>
            <w:shd w:val="clear" w:color="auto" w:fill="FFFFFF"/>
            <w:vAlign w:val="center"/>
          </w:tcPr>
          <w:p>
            <w:pPr>
              <w:widowControl/>
              <w:jc w:val="center"/>
              <w:textAlignment w:val="center"/>
              <w:rPr>
                <w:rFonts w:ascii="黑体" w:hAnsi="宋体" w:eastAsia="黑体" w:cs="黑体"/>
                <w:color w:val="000000"/>
                <w:sz w:val="20"/>
                <w:szCs w:val="20"/>
              </w:rPr>
            </w:pPr>
            <w:r>
              <w:rPr>
                <w:rFonts w:hint="eastAsia" w:ascii="黑体" w:hAnsi="宋体" w:eastAsia="黑体" w:cs="黑体"/>
                <w:color w:val="000000"/>
                <w:kern w:val="0"/>
                <w:sz w:val="20"/>
                <w:szCs w:val="20"/>
                <w:lang w:bidi="ar"/>
              </w:rPr>
              <w:t>支出合计</w:t>
            </w:r>
          </w:p>
        </w:tc>
        <w:tc>
          <w:tcPr>
            <w:tcW w:w="1098" w:type="dxa"/>
            <w:tcBorders>
              <w:left w:val="single" w:color="000000" w:sz="4" w:space="0"/>
              <w:bottom w:val="single" w:color="000000" w:sz="4" w:space="0"/>
            </w:tcBorders>
            <w:shd w:val="clear" w:color="auto" w:fill="FFFFFF"/>
            <w:vAlign w:val="center"/>
          </w:tcPr>
          <w:p>
            <w:pPr>
              <w:keepNext w:val="0"/>
              <w:keepLines w:val="0"/>
              <w:widowControl/>
              <w:suppressLineNumbers w:val="0"/>
              <w:jc w:val="right"/>
              <w:textAlignment w:val="center"/>
              <w:rPr>
                <w:rFonts w:ascii="黑体" w:hAnsi="宋体" w:eastAsia="黑体" w:cs="黑体"/>
                <w:color w:val="000000"/>
                <w:sz w:val="20"/>
                <w:szCs w:val="20"/>
              </w:rPr>
            </w:pPr>
            <w:r>
              <w:rPr>
                <w:rFonts w:hint="eastAsia" w:ascii="黑体" w:hAnsi="黑体" w:eastAsia="黑体" w:cs="黑体"/>
                <w:i w:val="0"/>
                <w:color w:val="000000"/>
                <w:kern w:val="0"/>
                <w:sz w:val="20"/>
                <w:szCs w:val="20"/>
                <w:u w:val="none"/>
                <w:lang w:val="en-US" w:eastAsia="zh-CN" w:bidi="ar"/>
              </w:rPr>
              <w:t xml:space="preserve">39,268 </w:t>
            </w:r>
          </w:p>
        </w:tc>
        <w:tc>
          <w:tcPr>
            <w:tcW w:w="1098" w:type="dxa"/>
            <w:tcBorders>
              <w:left w:val="single" w:color="000000" w:sz="4" w:space="0"/>
              <w:bottom w:val="single" w:color="000000" w:sz="4" w:space="0"/>
            </w:tcBorders>
            <w:shd w:val="clear" w:color="auto" w:fill="FFFFFF"/>
            <w:vAlign w:val="center"/>
          </w:tcPr>
          <w:p>
            <w:pPr>
              <w:keepNext w:val="0"/>
              <w:keepLines w:val="0"/>
              <w:widowControl/>
              <w:suppressLineNumbers w:val="0"/>
              <w:jc w:val="right"/>
              <w:textAlignment w:val="center"/>
              <w:rPr>
                <w:rFonts w:ascii="黑体" w:hAnsi="宋体" w:eastAsia="黑体" w:cs="黑体"/>
                <w:color w:val="000000"/>
                <w:sz w:val="20"/>
                <w:szCs w:val="20"/>
              </w:rPr>
            </w:pPr>
            <w:r>
              <w:rPr>
                <w:rFonts w:hint="eastAsia" w:ascii="黑体" w:hAnsi="黑体" w:eastAsia="黑体" w:cs="黑体"/>
                <w:i w:val="0"/>
                <w:color w:val="000000"/>
                <w:kern w:val="0"/>
                <w:sz w:val="20"/>
                <w:szCs w:val="20"/>
                <w:u w:val="none"/>
                <w:lang w:val="en-US" w:eastAsia="zh-CN" w:bidi="ar"/>
              </w:rPr>
              <w:t xml:space="preserve">40,581 </w:t>
            </w:r>
          </w:p>
        </w:tc>
        <w:tc>
          <w:tcPr>
            <w:tcW w:w="1068" w:type="dxa"/>
            <w:tcBorders>
              <w:left w:val="single" w:color="000000" w:sz="4" w:space="0"/>
              <w:bottom w:val="single" w:color="000000" w:sz="4" w:space="0"/>
            </w:tcBorders>
            <w:shd w:val="clear" w:color="auto" w:fill="FFFFFF"/>
            <w:vAlign w:val="center"/>
          </w:tcPr>
          <w:p>
            <w:pPr>
              <w:keepNext w:val="0"/>
              <w:keepLines w:val="0"/>
              <w:widowControl/>
              <w:suppressLineNumbers w:val="0"/>
              <w:jc w:val="right"/>
              <w:textAlignment w:val="center"/>
              <w:rPr>
                <w:rFonts w:hint="default" w:ascii="黑体" w:hAnsi="宋体" w:eastAsia="黑体" w:cs="黑体"/>
                <w:color w:val="C55A11" w:themeColor="accent2" w:themeShade="BF"/>
                <w:sz w:val="20"/>
                <w:szCs w:val="20"/>
                <w:lang w:val="en-US" w:eastAsia="zh-CN"/>
              </w:rPr>
            </w:pPr>
            <w:r>
              <w:rPr>
                <w:rFonts w:hint="eastAsia" w:ascii="黑体" w:hAnsi="黑体" w:eastAsia="黑体" w:cs="黑体"/>
                <w:i w:val="0"/>
                <w:color w:val="000000"/>
                <w:kern w:val="0"/>
                <w:sz w:val="20"/>
                <w:szCs w:val="20"/>
                <w:u w:val="none"/>
                <w:lang w:val="en-US" w:eastAsia="zh-CN" w:bidi="ar"/>
              </w:rPr>
              <w:t xml:space="preserve">41,158 </w:t>
            </w:r>
          </w:p>
        </w:tc>
        <w:tc>
          <w:tcPr>
            <w:tcW w:w="1044" w:type="dxa"/>
            <w:tcBorders>
              <w:left w:val="single" w:color="000000" w:sz="4" w:space="0"/>
              <w:bottom w:val="single" w:color="000000" w:sz="4" w:space="0"/>
            </w:tcBorders>
            <w:shd w:val="clear" w:color="auto" w:fill="FFFFFF"/>
            <w:vAlign w:val="center"/>
          </w:tcPr>
          <w:p>
            <w:pPr>
              <w:keepNext w:val="0"/>
              <w:keepLines w:val="0"/>
              <w:widowControl/>
              <w:suppressLineNumbers w:val="0"/>
              <w:jc w:val="right"/>
              <w:textAlignment w:val="center"/>
              <w:rPr>
                <w:rFonts w:ascii="黑体" w:hAnsi="宋体" w:eastAsia="黑体" w:cs="黑体"/>
                <w:color w:val="C55A11" w:themeColor="accent2" w:themeShade="BF"/>
                <w:sz w:val="20"/>
                <w:szCs w:val="20"/>
              </w:rPr>
            </w:pPr>
            <w:r>
              <w:rPr>
                <w:rFonts w:hint="eastAsia" w:ascii="黑体" w:hAnsi="黑体" w:eastAsia="黑体" w:cs="黑体"/>
                <w:i w:val="0"/>
                <w:color w:val="000000"/>
                <w:kern w:val="0"/>
                <w:sz w:val="20"/>
                <w:szCs w:val="20"/>
                <w:u w:val="none"/>
                <w:lang w:val="en-US" w:eastAsia="zh-CN" w:bidi="ar"/>
              </w:rPr>
              <w:t>101.4</w:t>
            </w:r>
          </w:p>
        </w:tc>
        <w:tc>
          <w:tcPr>
            <w:tcW w:w="1056"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黑体" w:hAnsi="宋体" w:eastAsia="黑体" w:cs="黑体"/>
                <w:color w:val="C55A11" w:themeColor="accent2" w:themeShade="BF"/>
                <w:sz w:val="20"/>
                <w:szCs w:val="20"/>
              </w:rPr>
            </w:pPr>
            <w:r>
              <w:rPr>
                <w:rFonts w:hint="eastAsia" w:ascii="黑体" w:hAnsi="黑体" w:eastAsia="黑体" w:cs="黑体"/>
                <w:i w:val="0"/>
                <w:color w:val="000000"/>
                <w:kern w:val="0"/>
                <w:sz w:val="20"/>
                <w:szCs w:val="20"/>
                <w:u w:val="none"/>
                <w:lang w:val="en-US" w:eastAsia="zh-CN" w:bidi="ar"/>
              </w:rPr>
              <w:t xml:space="preserve">122.4 </w:t>
            </w:r>
          </w:p>
        </w:tc>
      </w:tr>
    </w:tbl>
    <w:p>
      <w:pPr>
        <w:jc w:val="center"/>
        <w:rPr>
          <w:rFonts w:ascii="方正小标宋简体" w:hAnsi="方正小标宋简体" w:eastAsia="方正小标宋简体" w:cs="方正小标宋简体"/>
          <w:sz w:val="36"/>
          <w:szCs w:val="36"/>
        </w:rPr>
      </w:pPr>
    </w:p>
    <w:p>
      <w:pPr>
        <w:jc w:val="center"/>
        <w:rPr>
          <w:rFonts w:hint="eastAsia" w:ascii="华文中宋" w:hAnsi="华文中宋" w:eastAsia="华文中宋" w:cs="华文中宋"/>
          <w:sz w:val="36"/>
          <w:szCs w:val="36"/>
        </w:rPr>
      </w:pPr>
      <w:r>
        <w:rPr>
          <w:rFonts w:hint="eastAsia" w:ascii="华文中宋" w:hAnsi="华文中宋" w:eastAsia="华文中宋" w:cs="华文中宋"/>
          <w:sz w:val="36"/>
          <w:szCs w:val="36"/>
        </w:rPr>
        <w:t>关于</w:t>
      </w:r>
      <w:r>
        <w:rPr>
          <w:rFonts w:hint="eastAsia" w:ascii="华文中宋" w:hAnsi="华文中宋" w:eastAsia="华文中宋" w:cs="华文中宋"/>
          <w:sz w:val="36"/>
          <w:szCs w:val="36"/>
          <w:lang w:eastAsia="zh-CN"/>
        </w:rPr>
        <w:t>濉溪县2025年县级</w:t>
      </w:r>
      <w:r>
        <w:rPr>
          <w:rFonts w:hint="eastAsia" w:ascii="华文中宋" w:hAnsi="华文中宋" w:eastAsia="华文中宋" w:cs="华文中宋"/>
          <w:sz w:val="36"/>
          <w:szCs w:val="36"/>
        </w:rPr>
        <w:t>社会保险基金</w:t>
      </w:r>
    </w:p>
    <w:p>
      <w:pPr>
        <w:jc w:val="center"/>
        <w:rPr>
          <w:rFonts w:hint="eastAsia" w:ascii="华文中宋" w:hAnsi="华文中宋" w:eastAsia="华文中宋" w:cs="华文中宋"/>
          <w:sz w:val="36"/>
          <w:szCs w:val="36"/>
        </w:rPr>
      </w:pPr>
      <w:r>
        <w:rPr>
          <w:rFonts w:hint="eastAsia" w:ascii="华文中宋" w:hAnsi="华文中宋" w:eastAsia="华文中宋" w:cs="华文中宋"/>
          <w:sz w:val="36"/>
          <w:szCs w:val="36"/>
        </w:rPr>
        <w:t>支出决算的说明</w:t>
      </w:r>
    </w:p>
    <w:p>
      <w:pPr>
        <w:pStyle w:val="3"/>
        <w:spacing w:before="0" w:beforeAutospacing="0" w:after="0" w:afterAutospacing="0"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lang w:eastAsia="zh-CN"/>
        </w:rPr>
        <w:t>2025年</w:t>
      </w:r>
      <w:r>
        <w:rPr>
          <w:rFonts w:hint="eastAsia" w:ascii="仿宋" w:hAnsi="仿宋" w:eastAsia="仿宋" w:cs="仿宋_GB2312"/>
          <w:sz w:val="32"/>
          <w:szCs w:val="32"/>
        </w:rPr>
        <w:t>，县级社保基金预算主要包括城乡居民基本养老保险基金。具体支出情况如下：</w:t>
      </w:r>
    </w:p>
    <w:p>
      <w:pPr>
        <w:pStyle w:val="3"/>
        <w:spacing w:before="0" w:beforeAutospacing="0" w:after="0" w:afterAutospacing="0"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支出决算数41158万元</w:t>
      </w:r>
    </w:p>
    <w:p>
      <w:pPr>
        <w:pStyle w:val="3"/>
        <w:spacing w:before="0" w:beforeAutospacing="0" w:after="0" w:afterAutospacing="0"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按支出项目划分：</w:t>
      </w:r>
    </w:p>
    <w:p>
      <w:pPr>
        <w:pStyle w:val="3"/>
        <w:spacing w:before="0" w:beforeAutospacing="0" w:after="0" w:afterAutospacing="0"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1．社会保险待遇支出41093万元，占总支出的99.84 %；</w:t>
      </w:r>
    </w:p>
    <w:p>
      <w:pPr>
        <w:pStyle w:val="3"/>
        <w:spacing w:before="0" w:beforeAutospacing="0" w:after="0" w:afterAutospacing="0"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2．转移支出65万元，占总支出的0.16%；</w:t>
      </w:r>
    </w:p>
    <w:p>
      <w:r>
        <w:br w:type="page"/>
      </w:r>
    </w:p>
    <w:tbl>
      <w:tblPr>
        <w:tblStyle w:val="4"/>
        <w:tblW w:w="8323" w:type="dxa"/>
        <w:tblInd w:w="0" w:type="dxa"/>
        <w:tblLayout w:type="fixed"/>
        <w:tblCellMar>
          <w:top w:w="15" w:type="dxa"/>
          <w:left w:w="15" w:type="dxa"/>
          <w:bottom w:w="15" w:type="dxa"/>
          <w:right w:w="15" w:type="dxa"/>
        </w:tblCellMar>
      </w:tblPr>
      <w:tblGrid>
        <w:gridCol w:w="3012"/>
        <w:gridCol w:w="2671"/>
        <w:gridCol w:w="2640"/>
      </w:tblGrid>
      <w:tr>
        <w:tblPrEx>
          <w:tblCellMar>
            <w:top w:w="15" w:type="dxa"/>
            <w:left w:w="15" w:type="dxa"/>
            <w:bottom w:w="15" w:type="dxa"/>
            <w:right w:w="15" w:type="dxa"/>
          </w:tblCellMar>
        </w:tblPrEx>
        <w:trPr>
          <w:trHeight w:val="600" w:hRule="atLeast"/>
        </w:trPr>
        <w:tc>
          <w:tcPr>
            <w:tcW w:w="8323" w:type="dxa"/>
            <w:gridSpan w:val="3"/>
            <w:shd w:val="clear" w:color="auto" w:fill="FFFFFF"/>
            <w:vAlign w:val="center"/>
          </w:tcPr>
          <w:p>
            <w:pPr>
              <w:widowControl/>
              <w:jc w:val="center"/>
              <w:textAlignment w:val="center"/>
              <w:rPr>
                <w:rFonts w:ascii="宋体" w:hAnsi="宋体" w:eastAsia="宋体" w:cs="宋体"/>
                <w:color w:val="auto"/>
                <w:sz w:val="32"/>
                <w:szCs w:val="32"/>
              </w:rPr>
            </w:pPr>
            <w:r>
              <w:rPr>
                <w:rFonts w:hint="eastAsia" w:ascii="华文中宋" w:hAnsi="华文中宋" w:eastAsia="华文中宋" w:cs="华文中宋"/>
                <w:color w:val="auto"/>
                <w:kern w:val="0"/>
                <w:sz w:val="36"/>
                <w:szCs w:val="36"/>
                <w:lang w:eastAsia="zh-CN" w:bidi="ar"/>
              </w:rPr>
              <w:t>濉溪县2025年</w:t>
            </w:r>
            <w:r>
              <w:rPr>
                <w:rFonts w:hint="eastAsia" w:ascii="华文中宋" w:hAnsi="华文中宋" w:eastAsia="华文中宋" w:cs="华文中宋"/>
                <w:color w:val="auto"/>
                <w:kern w:val="0"/>
                <w:sz w:val="36"/>
                <w:szCs w:val="36"/>
                <w:lang w:bidi="ar"/>
              </w:rPr>
              <w:t>地方政府一般债务限额及余额决算表</w:t>
            </w:r>
          </w:p>
        </w:tc>
      </w:tr>
      <w:tr>
        <w:tblPrEx>
          <w:tblCellMar>
            <w:top w:w="15" w:type="dxa"/>
            <w:left w:w="15" w:type="dxa"/>
            <w:bottom w:w="15" w:type="dxa"/>
            <w:right w:w="15" w:type="dxa"/>
          </w:tblCellMar>
        </w:tblPrEx>
        <w:trPr>
          <w:trHeight w:val="600" w:hRule="atLeast"/>
        </w:trPr>
        <w:tc>
          <w:tcPr>
            <w:tcW w:w="8323" w:type="dxa"/>
            <w:gridSpan w:val="3"/>
            <w:tcBorders>
              <w:bottom w:val="single" w:color="000000" w:sz="12" w:space="0"/>
            </w:tcBorders>
            <w:shd w:val="clear" w:color="auto" w:fill="FFFFFF"/>
            <w:vAlign w:val="center"/>
          </w:tcPr>
          <w:p>
            <w:pPr>
              <w:widowControl/>
              <w:jc w:val="right"/>
              <w:textAlignment w:val="center"/>
              <w:rPr>
                <w:rFonts w:ascii="宋体" w:hAnsi="宋体" w:eastAsia="宋体" w:cs="宋体"/>
                <w:color w:val="auto"/>
                <w:sz w:val="22"/>
                <w:szCs w:val="22"/>
              </w:rPr>
            </w:pPr>
            <w:r>
              <w:rPr>
                <w:rFonts w:hint="eastAsia" w:ascii="宋体" w:hAnsi="宋体" w:eastAsia="宋体" w:cs="宋体"/>
                <w:color w:val="auto"/>
                <w:kern w:val="0"/>
                <w:sz w:val="22"/>
                <w:szCs w:val="22"/>
                <w:lang w:bidi="ar"/>
              </w:rPr>
              <w:t>单位：万元</w:t>
            </w:r>
          </w:p>
        </w:tc>
      </w:tr>
      <w:tr>
        <w:tblPrEx>
          <w:tblCellMar>
            <w:top w:w="15" w:type="dxa"/>
            <w:left w:w="15" w:type="dxa"/>
            <w:bottom w:w="15" w:type="dxa"/>
            <w:right w:w="15" w:type="dxa"/>
          </w:tblCellMar>
        </w:tblPrEx>
        <w:trPr>
          <w:trHeight w:val="600" w:hRule="atLeast"/>
        </w:trPr>
        <w:tc>
          <w:tcPr>
            <w:tcW w:w="3012" w:type="dxa"/>
            <w:tcBorders>
              <w:top w:val="single" w:color="000000" w:sz="12" w:space="0"/>
              <w:left w:val="nil"/>
              <w:bottom w:val="single" w:color="000000" w:sz="12" w:space="0"/>
              <w:right w:val="single" w:color="000000" w:sz="4" w:space="0"/>
            </w:tcBorders>
            <w:shd w:val="clear" w:color="auto" w:fill="FFFFFF"/>
            <w:vAlign w:val="center"/>
          </w:tcPr>
          <w:p>
            <w:pPr>
              <w:widowControl/>
              <w:jc w:val="center"/>
              <w:textAlignment w:val="center"/>
              <w:rPr>
                <w:rFonts w:hint="eastAsia" w:ascii="黑体" w:hAnsi="黑体" w:eastAsia="黑体" w:cs="黑体"/>
                <w:b w:val="0"/>
                <w:bCs/>
                <w:color w:val="auto"/>
                <w:sz w:val="22"/>
                <w:szCs w:val="22"/>
              </w:rPr>
            </w:pPr>
            <w:r>
              <w:rPr>
                <w:rFonts w:hint="eastAsia" w:ascii="黑体" w:hAnsi="黑体" w:eastAsia="黑体" w:cs="黑体"/>
                <w:b w:val="0"/>
                <w:bCs/>
                <w:color w:val="auto"/>
                <w:kern w:val="0"/>
                <w:sz w:val="22"/>
                <w:szCs w:val="22"/>
                <w:lang w:bidi="ar"/>
              </w:rPr>
              <w:t>地区</w:t>
            </w:r>
          </w:p>
        </w:tc>
        <w:tc>
          <w:tcPr>
            <w:tcW w:w="2671" w:type="dxa"/>
            <w:tcBorders>
              <w:top w:val="single" w:color="000000" w:sz="12" w:space="0"/>
              <w:left w:val="single" w:color="000000" w:sz="4" w:space="0"/>
              <w:bottom w:val="single" w:color="000000" w:sz="12" w:space="0"/>
              <w:right w:val="single" w:color="000000" w:sz="4" w:space="0"/>
            </w:tcBorders>
            <w:shd w:val="clear" w:color="auto" w:fill="FFFFFF"/>
            <w:vAlign w:val="center"/>
          </w:tcPr>
          <w:p>
            <w:pPr>
              <w:widowControl/>
              <w:jc w:val="center"/>
              <w:textAlignment w:val="center"/>
              <w:rPr>
                <w:rFonts w:hint="eastAsia" w:ascii="黑体" w:hAnsi="黑体" w:eastAsia="黑体" w:cs="黑体"/>
                <w:b w:val="0"/>
                <w:bCs/>
                <w:color w:val="auto"/>
                <w:sz w:val="22"/>
                <w:szCs w:val="22"/>
              </w:rPr>
            </w:pPr>
            <w:r>
              <w:rPr>
                <w:rFonts w:hint="eastAsia" w:ascii="黑体" w:hAnsi="黑体" w:eastAsia="黑体" w:cs="黑体"/>
                <w:b w:val="0"/>
                <w:bCs/>
                <w:color w:val="auto"/>
                <w:kern w:val="0"/>
                <w:sz w:val="22"/>
                <w:szCs w:val="22"/>
                <w:lang w:eastAsia="zh-CN" w:bidi="ar"/>
              </w:rPr>
              <w:t>2025年</w:t>
            </w:r>
            <w:r>
              <w:rPr>
                <w:rFonts w:hint="eastAsia" w:ascii="黑体" w:hAnsi="黑体" w:eastAsia="黑体" w:cs="黑体"/>
                <w:b w:val="0"/>
                <w:bCs/>
                <w:color w:val="auto"/>
                <w:kern w:val="0"/>
                <w:sz w:val="22"/>
                <w:szCs w:val="22"/>
                <w:lang w:bidi="ar"/>
              </w:rPr>
              <w:t>债务限额</w:t>
            </w:r>
          </w:p>
        </w:tc>
        <w:tc>
          <w:tcPr>
            <w:tcW w:w="2640" w:type="dxa"/>
            <w:tcBorders>
              <w:top w:val="single" w:color="000000" w:sz="12" w:space="0"/>
              <w:left w:val="single" w:color="000000" w:sz="4" w:space="0"/>
              <w:bottom w:val="single" w:color="000000" w:sz="12" w:space="0"/>
              <w:right w:val="nil"/>
            </w:tcBorders>
            <w:shd w:val="clear" w:color="auto" w:fill="FFFFFF"/>
            <w:vAlign w:val="center"/>
          </w:tcPr>
          <w:p>
            <w:pPr>
              <w:widowControl/>
              <w:jc w:val="center"/>
              <w:textAlignment w:val="center"/>
              <w:rPr>
                <w:rFonts w:hint="eastAsia" w:ascii="黑体" w:hAnsi="黑体" w:eastAsia="黑体" w:cs="黑体"/>
                <w:b w:val="0"/>
                <w:bCs/>
                <w:color w:val="auto"/>
                <w:sz w:val="22"/>
                <w:szCs w:val="22"/>
              </w:rPr>
            </w:pPr>
            <w:r>
              <w:rPr>
                <w:rFonts w:hint="eastAsia" w:ascii="黑体" w:hAnsi="黑体" w:eastAsia="黑体" w:cs="黑体"/>
                <w:b w:val="0"/>
                <w:bCs/>
                <w:color w:val="auto"/>
                <w:kern w:val="0"/>
                <w:sz w:val="22"/>
                <w:szCs w:val="22"/>
                <w:lang w:eastAsia="zh-CN" w:bidi="ar"/>
              </w:rPr>
              <w:t>2025年</w:t>
            </w:r>
            <w:r>
              <w:rPr>
                <w:rFonts w:hint="eastAsia" w:ascii="黑体" w:hAnsi="黑体" w:eastAsia="黑体" w:cs="黑体"/>
                <w:b w:val="0"/>
                <w:bCs/>
                <w:color w:val="auto"/>
                <w:kern w:val="0"/>
                <w:sz w:val="22"/>
                <w:szCs w:val="22"/>
                <w:lang w:bidi="ar"/>
              </w:rPr>
              <w:t>债务余额</w:t>
            </w:r>
          </w:p>
        </w:tc>
      </w:tr>
      <w:tr>
        <w:tblPrEx>
          <w:tblCellMar>
            <w:top w:w="15" w:type="dxa"/>
            <w:left w:w="15" w:type="dxa"/>
            <w:bottom w:w="15" w:type="dxa"/>
            <w:right w:w="15" w:type="dxa"/>
          </w:tblCellMar>
        </w:tblPrEx>
        <w:trPr>
          <w:trHeight w:val="600" w:hRule="atLeast"/>
        </w:trPr>
        <w:tc>
          <w:tcPr>
            <w:tcW w:w="3012" w:type="dxa"/>
            <w:tcBorders>
              <w:top w:val="single" w:color="000000" w:sz="12" w:space="0"/>
              <w:left w:val="nil"/>
              <w:bottom w:val="single" w:color="000000" w:sz="12" w:space="0"/>
              <w:right w:val="single" w:color="000000" w:sz="4" w:space="0"/>
            </w:tcBorders>
            <w:shd w:val="clear" w:color="auto" w:fill="FFFFFF"/>
            <w:vAlign w:val="center"/>
          </w:tcPr>
          <w:p>
            <w:pPr>
              <w:widowControl/>
              <w:jc w:val="center"/>
              <w:textAlignment w:val="center"/>
              <w:rPr>
                <w:rFonts w:hint="eastAsia" w:ascii="宋体" w:hAnsi="宋体" w:eastAsia="宋体" w:cs="宋体"/>
                <w:color w:val="auto"/>
                <w:sz w:val="22"/>
                <w:szCs w:val="22"/>
                <w:lang w:eastAsia="zh-CN"/>
              </w:rPr>
            </w:pPr>
            <w:r>
              <w:rPr>
                <w:rFonts w:hint="eastAsia" w:ascii="宋体" w:hAnsi="宋体" w:eastAsia="宋体" w:cs="宋体"/>
                <w:color w:val="auto"/>
                <w:kern w:val="0"/>
                <w:sz w:val="22"/>
                <w:szCs w:val="22"/>
                <w:lang w:eastAsia="zh-CN" w:bidi="ar"/>
              </w:rPr>
              <w:t>濉溪县</w:t>
            </w:r>
          </w:p>
        </w:tc>
        <w:tc>
          <w:tcPr>
            <w:tcW w:w="2671" w:type="dxa"/>
            <w:tcBorders>
              <w:top w:val="single" w:color="000000" w:sz="12" w:space="0"/>
              <w:left w:val="single" w:color="000000" w:sz="4" w:space="0"/>
              <w:bottom w:val="single" w:color="000000" w:sz="12"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lang w:val="en-US" w:eastAsia="zh-CN"/>
                <w14:textFill>
                  <w14:solidFill>
                    <w14:schemeClr w14:val="tx1"/>
                  </w14:solidFill>
                </w14:textFill>
              </w:rPr>
              <w:t>281463.46</w:t>
            </w:r>
          </w:p>
        </w:tc>
        <w:tc>
          <w:tcPr>
            <w:tcW w:w="2640" w:type="dxa"/>
            <w:tcBorders>
              <w:top w:val="single" w:color="000000" w:sz="12" w:space="0"/>
              <w:left w:val="single" w:color="000000" w:sz="4" w:space="0"/>
              <w:bottom w:val="single" w:color="000000" w:sz="12" w:space="0"/>
              <w:right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lang w:val="en-US" w:eastAsia="zh-CN"/>
                <w14:textFill>
                  <w14:solidFill>
                    <w14:schemeClr w14:val="tx1"/>
                  </w14:solidFill>
                </w14:textFill>
              </w:rPr>
              <w:t>272878.94</w:t>
            </w:r>
          </w:p>
        </w:tc>
      </w:tr>
    </w:tbl>
    <w:p>
      <w:pPr>
        <w:pStyle w:val="2"/>
        <w:rPr>
          <w:color w:val="FF0000"/>
        </w:rPr>
      </w:pPr>
    </w:p>
    <w:p>
      <w:pPr>
        <w:rPr>
          <w:color w:val="FF0000"/>
        </w:rPr>
      </w:pPr>
    </w:p>
    <w:p>
      <w:pPr>
        <w:pStyle w:val="2"/>
        <w:rPr>
          <w:color w:val="FF0000"/>
        </w:rPr>
      </w:pPr>
    </w:p>
    <w:p>
      <w:pPr>
        <w:rPr>
          <w:color w:val="FF0000"/>
        </w:rPr>
      </w:pPr>
    </w:p>
    <w:p>
      <w:pPr>
        <w:pStyle w:val="2"/>
        <w:rPr>
          <w:color w:val="FF0000"/>
        </w:rPr>
      </w:pPr>
    </w:p>
    <w:p>
      <w:pPr>
        <w:rPr>
          <w:color w:val="FF0000"/>
        </w:rPr>
      </w:pPr>
    </w:p>
    <w:p>
      <w:pPr>
        <w:pStyle w:val="2"/>
        <w:rPr>
          <w:color w:val="FF0000"/>
        </w:rPr>
      </w:pPr>
    </w:p>
    <w:p>
      <w:pPr>
        <w:rPr>
          <w:color w:val="FF0000"/>
        </w:rPr>
      </w:pPr>
    </w:p>
    <w:p>
      <w:pPr>
        <w:pStyle w:val="2"/>
        <w:rPr>
          <w:color w:val="FF0000"/>
        </w:rPr>
      </w:pPr>
    </w:p>
    <w:p>
      <w:pPr>
        <w:rPr>
          <w:color w:val="FF0000"/>
        </w:rPr>
      </w:pPr>
    </w:p>
    <w:p>
      <w:pPr>
        <w:pStyle w:val="2"/>
        <w:rPr>
          <w:color w:val="FF0000"/>
        </w:rPr>
      </w:pPr>
    </w:p>
    <w:p>
      <w:r>
        <w:rPr>
          <w:color w:val="FF0000"/>
        </w:rPr>
        <w:br w:type="page"/>
      </w:r>
    </w:p>
    <w:tbl>
      <w:tblPr>
        <w:tblStyle w:val="4"/>
        <w:tblW w:w="8023" w:type="dxa"/>
        <w:tblInd w:w="0" w:type="dxa"/>
        <w:tblLayout w:type="fixed"/>
        <w:tblCellMar>
          <w:top w:w="15" w:type="dxa"/>
          <w:left w:w="15" w:type="dxa"/>
          <w:bottom w:w="15" w:type="dxa"/>
          <w:right w:w="15" w:type="dxa"/>
        </w:tblCellMar>
      </w:tblPr>
      <w:tblGrid>
        <w:gridCol w:w="2923"/>
        <w:gridCol w:w="2408"/>
        <w:gridCol w:w="2692"/>
      </w:tblGrid>
      <w:tr>
        <w:tblPrEx>
          <w:tblCellMar>
            <w:top w:w="15" w:type="dxa"/>
            <w:left w:w="15" w:type="dxa"/>
            <w:bottom w:w="15" w:type="dxa"/>
            <w:right w:w="15" w:type="dxa"/>
          </w:tblCellMar>
        </w:tblPrEx>
        <w:trPr>
          <w:trHeight w:val="600" w:hRule="atLeast"/>
        </w:trPr>
        <w:tc>
          <w:tcPr>
            <w:tcW w:w="8023" w:type="dxa"/>
            <w:gridSpan w:val="3"/>
            <w:shd w:val="clear" w:color="auto" w:fill="FFFFFF"/>
            <w:vAlign w:val="center"/>
          </w:tcPr>
          <w:p>
            <w:pPr>
              <w:widowControl/>
              <w:jc w:val="center"/>
              <w:textAlignment w:val="center"/>
              <w:rPr>
                <w:rFonts w:hint="eastAsia" w:ascii="华文中宋" w:hAnsi="华文中宋" w:eastAsia="华文中宋" w:cs="华文中宋"/>
                <w:color w:val="auto"/>
                <w:kern w:val="0"/>
                <w:sz w:val="36"/>
                <w:szCs w:val="36"/>
                <w:lang w:bidi="ar"/>
              </w:rPr>
            </w:pPr>
            <w:r>
              <w:rPr>
                <w:rFonts w:hint="eastAsia" w:ascii="华文中宋" w:hAnsi="华文中宋" w:eastAsia="华文中宋" w:cs="华文中宋"/>
                <w:color w:val="auto"/>
                <w:kern w:val="0"/>
                <w:sz w:val="36"/>
                <w:szCs w:val="36"/>
                <w:lang w:eastAsia="zh-CN" w:bidi="ar"/>
              </w:rPr>
              <w:t>濉溪县2025年</w:t>
            </w:r>
            <w:r>
              <w:rPr>
                <w:rFonts w:hint="eastAsia" w:ascii="华文中宋" w:hAnsi="华文中宋" w:eastAsia="华文中宋" w:cs="华文中宋"/>
                <w:color w:val="auto"/>
                <w:kern w:val="0"/>
                <w:sz w:val="36"/>
                <w:szCs w:val="36"/>
                <w:lang w:bidi="ar"/>
              </w:rPr>
              <w:t>地方政府专项债务限额及余额</w:t>
            </w:r>
          </w:p>
          <w:p>
            <w:pPr>
              <w:widowControl/>
              <w:jc w:val="center"/>
              <w:textAlignment w:val="center"/>
              <w:rPr>
                <w:rFonts w:ascii="宋体" w:hAnsi="宋体" w:eastAsia="宋体" w:cs="宋体"/>
                <w:color w:val="auto"/>
                <w:sz w:val="40"/>
                <w:szCs w:val="40"/>
              </w:rPr>
            </w:pPr>
            <w:r>
              <w:rPr>
                <w:rFonts w:hint="eastAsia" w:ascii="华文中宋" w:hAnsi="华文中宋" w:eastAsia="华文中宋" w:cs="华文中宋"/>
                <w:color w:val="auto"/>
                <w:kern w:val="0"/>
                <w:sz w:val="36"/>
                <w:szCs w:val="36"/>
                <w:lang w:bidi="ar"/>
              </w:rPr>
              <w:t>决算表</w:t>
            </w:r>
          </w:p>
        </w:tc>
      </w:tr>
      <w:tr>
        <w:tblPrEx>
          <w:tblCellMar>
            <w:top w:w="15" w:type="dxa"/>
            <w:left w:w="15" w:type="dxa"/>
            <w:bottom w:w="15" w:type="dxa"/>
            <w:right w:w="15" w:type="dxa"/>
          </w:tblCellMar>
        </w:tblPrEx>
        <w:trPr>
          <w:trHeight w:val="600" w:hRule="atLeast"/>
        </w:trPr>
        <w:tc>
          <w:tcPr>
            <w:tcW w:w="8023" w:type="dxa"/>
            <w:gridSpan w:val="3"/>
            <w:shd w:val="clear" w:color="auto" w:fill="FFFFFF"/>
            <w:vAlign w:val="center"/>
          </w:tcPr>
          <w:p>
            <w:pPr>
              <w:widowControl/>
              <w:jc w:val="right"/>
              <w:textAlignment w:val="center"/>
              <w:rPr>
                <w:rFonts w:ascii="宋体" w:hAnsi="宋体" w:eastAsia="宋体" w:cs="宋体"/>
                <w:color w:val="auto"/>
                <w:sz w:val="22"/>
                <w:szCs w:val="22"/>
              </w:rPr>
            </w:pPr>
            <w:r>
              <w:rPr>
                <w:rFonts w:hint="eastAsia" w:ascii="宋体" w:hAnsi="宋体" w:eastAsia="宋体" w:cs="宋体"/>
                <w:color w:val="auto"/>
                <w:kern w:val="0"/>
                <w:sz w:val="22"/>
                <w:szCs w:val="22"/>
                <w:lang w:bidi="ar"/>
              </w:rPr>
              <w:t>单位：万元</w:t>
            </w:r>
          </w:p>
        </w:tc>
      </w:tr>
      <w:tr>
        <w:tblPrEx>
          <w:tblCellMar>
            <w:top w:w="15" w:type="dxa"/>
            <w:left w:w="15" w:type="dxa"/>
            <w:bottom w:w="15" w:type="dxa"/>
            <w:right w:w="15" w:type="dxa"/>
          </w:tblCellMar>
        </w:tblPrEx>
        <w:trPr>
          <w:trHeight w:val="600" w:hRule="atLeast"/>
        </w:trPr>
        <w:tc>
          <w:tcPr>
            <w:tcW w:w="2923" w:type="dxa"/>
            <w:tcBorders>
              <w:top w:val="single" w:color="000000" w:sz="12" w:space="0"/>
              <w:bottom w:val="single" w:color="000000" w:sz="12" w:space="0"/>
              <w:right w:val="single" w:color="000000" w:sz="4" w:space="0"/>
            </w:tcBorders>
            <w:shd w:val="clear" w:color="auto" w:fill="FFFFFF"/>
            <w:vAlign w:val="center"/>
          </w:tcPr>
          <w:p>
            <w:pPr>
              <w:widowControl/>
              <w:jc w:val="center"/>
              <w:textAlignment w:val="center"/>
              <w:rPr>
                <w:rFonts w:hint="eastAsia" w:ascii="黑体" w:hAnsi="黑体" w:eastAsia="黑体" w:cs="黑体"/>
                <w:b w:val="0"/>
                <w:bCs/>
                <w:color w:val="auto"/>
                <w:sz w:val="22"/>
                <w:szCs w:val="22"/>
              </w:rPr>
            </w:pPr>
            <w:r>
              <w:rPr>
                <w:rFonts w:hint="eastAsia" w:ascii="黑体" w:hAnsi="黑体" w:eastAsia="黑体" w:cs="黑体"/>
                <w:b w:val="0"/>
                <w:bCs/>
                <w:color w:val="auto"/>
                <w:kern w:val="0"/>
                <w:sz w:val="22"/>
                <w:szCs w:val="22"/>
                <w:lang w:bidi="ar"/>
              </w:rPr>
              <w:t>地区</w:t>
            </w:r>
          </w:p>
        </w:tc>
        <w:tc>
          <w:tcPr>
            <w:tcW w:w="2408" w:type="dxa"/>
            <w:tcBorders>
              <w:top w:val="single" w:color="000000" w:sz="12" w:space="0"/>
              <w:left w:val="single" w:color="000000" w:sz="4" w:space="0"/>
              <w:bottom w:val="single" w:color="000000" w:sz="12" w:space="0"/>
              <w:right w:val="single" w:color="000000" w:sz="4" w:space="0"/>
            </w:tcBorders>
            <w:shd w:val="clear" w:color="auto" w:fill="FFFFFF"/>
            <w:vAlign w:val="center"/>
          </w:tcPr>
          <w:p>
            <w:pPr>
              <w:widowControl/>
              <w:jc w:val="center"/>
              <w:textAlignment w:val="center"/>
              <w:rPr>
                <w:rFonts w:hint="eastAsia" w:ascii="黑体" w:hAnsi="黑体" w:eastAsia="黑体" w:cs="黑体"/>
                <w:b w:val="0"/>
                <w:bCs/>
                <w:color w:val="auto"/>
                <w:sz w:val="22"/>
                <w:szCs w:val="22"/>
              </w:rPr>
            </w:pPr>
            <w:r>
              <w:rPr>
                <w:rFonts w:hint="eastAsia" w:ascii="黑体" w:hAnsi="黑体" w:eastAsia="黑体" w:cs="黑体"/>
                <w:b w:val="0"/>
                <w:bCs/>
                <w:color w:val="auto"/>
                <w:kern w:val="0"/>
                <w:sz w:val="22"/>
                <w:szCs w:val="22"/>
                <w:lang w:eastAsia="zh-CN" w:bidi="ar"/>
              </w:rPr>
              <w:t>2025年</w:t>
            </w:r>
            <w:r>
              <w:rPr>
                <w:rFonts w:hint="eastAsia" w:ascii="黑体" w:hAnsi="黑体" w:eastAsia="黑体" w:cs="黑体"/>
                <w:b w:val="0"/>
                <w:bCs/>
                <w:color w:val="auto"/>
                <w:kern w:val="0"/>
                <w:sz w:val="22"/>
                <w:szCs w:val="22"/>
                <w:lang w:bidi="ar"/>
              </w:rPr>
              <w:t>债务限额</w:t>
            </w:r>
          </w:p>
        </w:tc>
        <w:tc>
          <w:tcPr>
            <w:tcW w:w="2692" w:type="dxa"/>
            <w:tcBorders>
              <w:top w:val="single" w:color="000000" w:sz="12" w:space="0"/>
              <w:left w:val="single" w:color="000000" w:sz="4" w:space="0"/>
              <w:bottom w:val="single" w:color="000000" w:sz="12" w:space="0"/>
            </w:tcBorders>
            <w:shd w:val="clear" w:color="auto" w:fill="FFFFFF"/>
            <w:vAlign w:val="center"/>
          </w:tcPr>
          <w:p>
            <w:pPr>
              <w:widowControl/>
              <w:jc w:val="center"/>
              <w:textAlignment w:val="center"/>
              <w:rPr>
                <w:rFonts w:hint="eastAsia" w:ascii="黑体" w:hAnsi="黑体" w:eastAsia="黑体" w:cs="黑体"/>
                <w:b w:val="0"/>
                <w:bCs/>
                <w:color w:val="auto"/>
                <w:sz w:val="22"/>
                <w:szCs w:val="22"/>
              </w:rPr>
            </w:pPr>
            <w:r>
              <w:rPr>
                <w:rFonts w:hint="eastAsia" w:ascii="黑体" w:hAnsi="黑体" w:eastAsia="黑体" w:cs="黑体"/>
                <w:b w:val="0"/>
                <w:bCs/>
                <w:color w:val="auto"/>
                <w:kern w:val="0"/>
                <w:sz w:val="22"/>
                <w:szCs w:val="22"/>
                <w:lang w:eastAsia="zh-CN" w:bidi="ar"/>
              </w:rPr>
              <w:t>2025年</w:t>
            </w:r>
            <w:r>
              <w:rPr>
                <w:rFonts w:hint="eastAsia" w:ascii="黑体" w:hAnsi="黑体" w:eastAsia="黑体" w:cs="黑体"/>
                <w:b w:val="0"/>
                <w:bCs/>
                <w:color w:val="auto"/>
                <w:kern w:val="0"/>
                <w:sz w:val="22"/>
                <w:szCs w:val="22"/>
                <w:lang w:bidi="ar"/>
              </w:rPr>
              <w:t>债务余额</w:t>
            </w:r>
          </w:p>
        </w:tc>
      </w:tr>
      <w:tr>
        <w:tblPrEx>
          <w:tblCellMar>
            <w:top w:w="15" w:type="dxa"/>
            <w:left w:w="15" w:type="dxa"/>
            <w:bottom w:w="15" w:type="dxa"/>
            <w:right w:w="15" w:type="dxa"/>
          </w:tblCellMar>
        </w:tblPrEx>
        <w:trPr>
          <w:trHeight w:val="600" w:hRule="atLeast"/>
        </w:trPr>
        <w:tc>
          <w:tcPr>
            <w:tcW w:w="2923" w:type="dxa"/>
            <w:tcBorders>
              <w:bottom w:val="single" w:color="000000" w:sz="12" w:space="0"/>
              <w:right w:val="single" w:color="000000" w:sz="4" w:space="0"/>
            </w:tcBorders>
            <w:shd w:val="clear" w:color="auto" w:fill="FFFFFF"/>
            <w:vAlign w:val="center"/>
          </w:tcPr>
          <w:p>
            <w:pPr>
              <w:widowControl/>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lang w:bidi="ar"/>
              </w:rPr>
              <w:t>濉溪县</w:t>
            </w:r>
          </w:p>
        </w:tc>
        <w:tc>
          <w:tcPr>
            <w:tcW w:w="2408" w:type="dxa"/>
            <w:tcBorders>
              <w:left w:val="single" w:color="000000" w:sz="4" w:space="0"/>
              <w:bottom w:val="single" w:color="000000" w:sz="12"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lang w:val="en-US" w:eastAsia="zh-CN"/>
                <w14:textFill>
                  <w14:solidFill>
                    <w14:schemeClr w14:val="tx1"/>
                  </w14:solidFill>
                </w14:textFill>
              </w:rPr>
              <w:t>1266796</w:t>
            </w:r>
          </w:p>
        </w:tc>
        <w:tc>
          <w:tcPr>
            <w:tcW w:w="2692" w:type="dxa"/>
            <w:tcBorders>
              <w:left w:val="single" w:color="000000" w:sz="4" w:space="0"/>
              <w:bottom w:val="single" w:color="000000" w:sz="12"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lang w:val="en-US" w:eastAsia="zh-CN"/>
                <w14:textFill>
                  <w14:solidFill>
                    <w14:schemeClr w14:val="tx1"/>
                  </w14:solidFill>
                </w14:textFill>
              </w:rPr>
              <w:t>1264865</w:t>
            </w:r>
          </w:p>
        </w:tc>
      </w:tr>
      <w:tr>
        <w:tblPrEx>
          <w:tblCellMar>
            <w:top w:w="15" w:type="dxa"/>
            <w:left w:w="15" w:type="dxa"/>
            <w:bottom w:w="15" w:type="dxa"/>
            <w:right w:w="15" w:type="dxa"/>
          </w:tblCellMar>
        </w:tblPrEx>
        <w:trPr>
          <w:trHeight w:val="600" w:hRule="atLeast"/>
        </w:trPr>
        <w:tc>
          <w:tcPr>
            <w:tcW w:w="8023" w:type="dxa"/>
            <w:gridSpan w:val="3"/>
            <w:shd w:val="clear" w:color="auto" w:fill="FFFFFF"/>
            <w:vAlign w:val="center"/>
          </w:tcPr>
          <w:p>
            <w:pPr>
              <w:widowControl/>
              <w:jc w:val="left"/>
              <w:textAlignment w:val="center"/>
              <w:rPr>
                <w:rFonts w:ascii="宋体" w:hAnsi="宋体" w:eastAsia="宋体" w:cs="宋体"/>
                <w:color w:val="FF0000"/>
                <w:sz w:val="22"/>
                <w:szCs w:val="22"/>
              </w:rPr>
            </w:pPr>
          </w:p>
        </w:tc>
      </w:tr>
    </w:tbl>
    <w:p>
      <w:pPr>
        <w:pStyle w:val="2"/>
        <w:rPr>
          <w:color w:val="FF0000"/>
        </w:rPr>
      </w:pPr>
    </w:p>
    <w:p>
      <w:pPr>
        <w:rPr>
          <w:color w:val="FF0000"/>
        </w:rPr>
      </w:pPr>
    </w:p>
    <w:p>
      <w:pPr>
        <w:pStyle w:val="2"/>
        <w:rPr>
          <w:color w:val="FF0000"/>
        </w:rPr>
      </w:pPr>
    </w:p>
    <w:p>
      <w:pPr>
        <w:rPr>
          <w:color w:val="FF0000"/>
        </w:rPr>
      </w:pPr>
    </w:p>
    <w:p>
      <w:pPr>
        <w:pStyle w:val="2"/>
        <w:rPr>
          <w:color w:val="FF0000"/>
        </w:rPr>
      </w:pPr>
    </w:p>
    <w:p>
      <w:pPr>
        <w:pStyle w:val="2"/>
        <w:rPr>
          <w:color w:val="FF0000"/>
        </w:rPr>
      </w:pPr>
    </w:p>
    <w:p>
      <w:r>
        <w:rPr>
          <w:color w:val="FF0000"/>
        </w:rPr>
        <w:br w:type="page"/>
      </w:r>
    </w:p>
    <w:tbl>
      <w:tblPr>
        <w:tblStyle w:val="4"/>
        <w:tblW w:w="8302" w:type="dxa"/>
        <w:tblInd w:w="0" w:type="dxa"/>
        <w:tblLayout w:type="fixed"/>
        <w:tblCellMar>
          <w:top w:w="15" w:type="dxa"/>
          <w:left w:w="15" w:type="dxa"/>
          <w:bottom w:w="15" w:type="dxa"/>
          <w:right w:w="15" w:type="dxa"/>
        </w:tblCellMar>
      </w:tblPr>
      <w:tblGrid>
        <w:gridCol w:w="2824"/>
        <w:gridCol w:w="832"/>
        <w:gridCol w:w="889"/>
        <w:gridCol w:w="1573"/>
        <w:gridCol w:w="1056"/>
        <w:gridCol w:w="1128"/>
      </w:tblGrid>
      <w:tr>
        <w:tblPrEx>
          <w:tblCellMar>
            <w:top w:w="15" w:type="dxa"/>
            <w:left w:w="15" w:type="dxa"/>
            <w:bottom w:w="15" w:type="dxa"/>
            <w:right w:w="15" w:type="dxa"/>
          </w:tblCellMar>
        </w:tblPrEx>
        <w:trPr>
          <w:trHeight w:val="600" w:hRule="atLeast"/>
        </w:trPr>
        <w:tc>
          <w:tcPr>
            <w:tcW w:w="8302" w:type="dxa"/>
            <w:gridSpan w:val="6"/>
            <w:shd w:val="clear" w:color="auto" w:fill="FFFFFF"/>
            <w:vAlign w:val="center"/>
          </w:tcPr>
          <w:p>
            <w:pPr>
              <w:widowControl/>
              <w:jc w:val="center"/>
              <w:textAlignment w:val="center"/>
              <w:rPr>
                <w:rFonts w:ascii="宋体" w:hAnsi="宋体" w:eastAsia="宋体" w:cs="宋体"/>
                <w:color w:val="auto"/>
                <w:sz w:val="32"/>
                <w:szCs w:val="32"/>
              </w:rPr>
            </w:pPr>
            <w:r>
              <w:rPr>
                <w:rFonts w:hint="eastAsia" w:ascii="华文中宋" w:hAnsi="华文中宋" w:eastAsia="华文中宋" w:cs="华文中宋"/>
                <w:color w:val="auto"/>
                <w:kern w:val="0"/>
                <w:sz w:val="36"/>
                <w:szCs w:val="36"/>
                <w:lang w:eastAsia="zh-CN" w:bidi="ar"/>
              </w:rPr>
              <w:t>濉溪县2025年</w:t>
            </w:r>
            <w:r>
              <w:rPr>
                <w:rFonts w:hint="eastAsia" w:ascii="华文中宋" w:hAnsi="华文中宋" w:eastAsia="华文中宋" w:cs="华文中宋"/>
                <w:color w:val="auto"/>
                <w:kern w:val="0"/>
                <w:sz w:val="36"/>
                <w:szCs w:val="36"/>
                <w:lang w:val="en-US" w:eastAsia="zh-CN" w:bidi="ar"/>
              </w:rPr>
              <w:t>县</w:t>
            </w:r>
            <w:r>
              <w:rPr>
                <w:rFonts w:hint="eastAsia" w:ascii="华文中宋" w:hAnsi="华文中宋" w:eastAsia="华文中宋" w:cs="华文中宋"/>
                <w:color w:val="auto"/>
                <w:kern w:val="0"/>
                <w:sz w:val="36"/>
                <w:szCs w:val="36"/>
                <w:lang w:bidi="ar"/>
              </w:rPr>
              <w:t>本级新增一般债券项目表</w:t>
            </w:r>
          </w:p>
        </w:tc>
      </w:tr>
      <w:tr>
        <w:tblPrEx>
          <w:tblCellMar>
            <w:top w:w="15" w:type="dxa"/>
            <w:left w:w="15" w:type="dxa"/>
            <w:bottom w:w="15" w:type="dxa"/>
            <w:right w:w="15" w:type="dxa"/>
          </w:tblCellMar>
        </w:tblPrEx>
        <w:trPr>
          <w:trHeight w:val="600" w:hRule="atLeast"/>
        </w:trPr>
        <w:tc>
          <w:tcPr>
            <w:tcW w:w="8302" w:type="dxa"/>
            <w:gridSpan w:val="6"/>
            <w:shd w:val="clear" w:color="auto" w:fill="FFFFFF"/>
            <w:vAlign w:val="center"/>
          </w:tcPr>
          <w:p>
            <w:pPr>
              <w:widowControl/>
              <w:jc w:val="right"/>
              <w:textAlignment w:val="center"/>
              <w:rPr>
                <w:rFonts w:ascii="宋体" w:hAnsi="宋体" w:eastAsia="宋体" w:cs="宋体"/>
                <w:color w:val="auto"/>
                <w:sz w:val="22"/>
                <w:szCs w:val="22"/>
              </w:rPr>
            </w:pPr>
            <w:r>
              <w:rPr>
                <w:rFonts w:hint="eastAsia" w:ascii="宋体" w:hAnsi="宋体" w:eastAsia="宋体" w:cs="宋体"/>
                <w:color w:val="auto"/>
                <w:kern w:val="0"/>
                <w:sz w:val="22"/>
                <w:szCs w:val="22"/>
                <w:lang w:bidi="ar"/>
              </w:rPr>
              <w:t>单位：万元</w:t>
            </w:r>
          </w:p>
        </w:tc>
      </w:tr>
      <w:tr>
        <w:tblPrEx>
          <w:tblCellMar>
            <w:top w:w="15" w:type="dxa"/>
            <w:left w:w="15" w:type="dxa"/>
            <w:bottom w:w="15" w:type="dxa"/>
            <w:right w:w="15" w:type="dxa"/>
          </w:tblCellMar>
        </w:tblPrEx>
        <w:trPr>
          <w:trHeight w:val="960" w:hRule="atLeast"/>
        </w:trPr>
        <w:tc>
          <w:tcPr>
            <w:tcW w:w="2824" w:type="dxa"/>
            <w:tcBorders>
              <w:top w:val="single" w:color="000000" w:sz="12" w:space="0"/>
              <w:bottom w:val="single" w:color="000000" w:sz="12" w:space="0"/>
              <w:right w:val="single" w:color="000000" w:sz="4" w:space="0"/>
            </w:tcBorders>
            <w:shd w:val="clear" w:color="auto" w:fill="FFFFFF"/>
            <w:vAlign w:val="center"/>
          </w:tcPr>
          <w:p>
            <w:pPr>
              <w:widowControl/>
              <w:jc w:val="center"/>
              <w:textAlignment w:val="center"/>
              <w:rPr>
                <w:rFonts w:ascii="黑体" w:hAnsi="宋体" w:eastAsia="黑体" w:cs="黑体"/>
                <w:b w:val="0"/>
                <w:bCs/>
                <w:color w:val="auto"/>
                <w:sz w:val="22"/>
                <w:szCs w:val="22"/>
              </w:rPr>
            </w:pPr>
            <w:r>
              <w:rPr>
                <w:rFonts w:hint="eastAsia" w:ascii="黑体" w:hAnsi="宋体" w:eastAsia="黑体" w:cs="黑体"/>
                <w:b w:val="0"/>
                <w:bCs/>
                <w:color w:val="auto"/>
                <w:kern w:val="0"/>
                <w:sz w:val="22"/>
                <w:szCs w:val="22"/>
                <w:lang w:bidi="ar"/>
              </w:rPr>
              <w:t>项目名称</w:t>
            </w:r>
          </w:p>
        </w:tc>
        <w:tc>
          <w:tcPr>
            <w:tcW w:w="832" w:type="dxa"/>
            <w:tcBorders>
              <w:top w:val="single" w:color="000000" w:sz="12" w:space="0"/>
              <w:left w:val="single" w:color="000000" w:sz="4" w:space="0"/>
              <w:bottom w:val="single" w:color="000000" w:sz="12" w:space="0"/>
              <w:right w:val="single" w:color="000000" w:sz="4" w:space="0"/>
            </w:tcBorders>
            <w:shd w:val="clear" w:color="auto" w:fill="FFFFFF"/>
            <w:vAlign w:val="center"/>
          </w:tcPr>
          <w:p>
            <w:pPr>
              <w:widowControl/>
              <w:jc w:val="center"/>
              <w:textAlignment w:val="center"/>
              <w:rPr>
                <w:rFonts w:ascii="黑体" w:hAnsi="宋体" w:eastAsia="黑体" w:cs="黑体"/>
                <w:b w:val="0"/>
                <w:bCs/>
                <w:color w:val="auto"/>
                <w:sz w:val="22"/>
                <w:szCs w:val="22"/>
              </w:rPr>
            </w:pPr>
            <w:r>
              <w:rPr>
                <w:rFonts w:hint="eastAsia" w:ascii="黑体" w:hAnsi="宋体" w:eastAsia="黑体" w:cs="黑体"/>
                <w:b w:val="0"/>
                <w:bCs/>
                <w:color w:val="auto"/>
                <w:kern w:val="0"/>
                <w:sz w:val="22"/>
                <w:szCs w:val="22"/>
                <w:lang w:bidi="ar"/>
              </w:rPr>
              <w:t>利率%</w:t>
            </w:r>
          </w:p>
        </w:tc>
        <w:tc>
          <w:tcPr>
            <w:tcW w:w="889" w:type="dxa"/>
            <w:tcBorders>
              <w:top w:val="single" w:color="000000" w:sz="12" w:space="0"/>
              <w:left w:val="single" w:color="000000" w:sz="4" w:space="0"/>
              <w:bottom w:val="single" w:color="000000" w:sz="12" w:space="0"/>
              <w:right w:val="single" w:color="000000" w:sz="4" w:space="0"/>
            </w:tcBorders>
            <w:shd w:val="clear" w:color="auto" w:fill="FFFFFF"/>
            <w:vAlign w:val="center"/>
          </w:tcPr>
          <w:p>
            <w:pPr>
              <w:widowControl/>
              <w:jc w:val="center"/>
              <w:textAlignment w:val="center"/>
              <w:rPr>
                <w:rFonts w:ascii="黑体" w:hAnsi="宋体" w:eastAsia="黑体" w:cs="黑体"/>
                <w:b w:val="0"/>
                <w:bCs/>
                <w:color w:val="auto"/>
                <w:sz w:val="22"/>
                <w:szCs w:val="22"/>
              </w:rPr>
            </w:pPr>
            <w:r>
              <w:rPr>
                <w:rFonts w:hint="eastAsia" w:ascii="黑体" w:hAnsi="宋体" w:eastAsia="黑体" w:cs="黑体"/>
                <w:b w:val="0"/>
                <w:bCs/>
                <w:color w:val="auto"/>
                <w:kern w:val="0"/>
                <w:sz w:val="22"/>
                <w:szCs w:val="22"/>
                <w:lang w:bidi="ar"/>
              </w:rPr>
              <w:t>债券期限</w:t>
            </w:r>
          </w:p>
        </w:tc>
        <w:tc>
          <w:tcPr>
            <w:tcW w:w="1573" w:type="dxa"/>
            <w:tcBorders>
              <w:top w:val="single" w:color="000000" w:sz="12" w:space="0"/>
              <w:left w:val="single" w:color="000000" w:sz="4" w:space="0"/>
              <w:bottom w:val="single" w:color="000000" w:sz="12" w:space="0"/>
              <w:right w:val="single" w:color="000000" w:sz="4" w:space="0"/>
            </w:tcBorders>
            <w:shd w:val="clear" w:color="auto" w:fill="FFFFFF"/>
            <w:vAlign w:val="center"/>
          </w:tcPr>
          <w:p>
            <w:pPr>
              <w:widowControl/>
              <w:jc w:val="center"/>
              <w:textAlignment w:val="center"/>
              <w:rPr>
                <w:rFonts w:ascii="黑体" w:hAnsi="宋体" w:eastAsia="黑体" w:cs="黑体"/>
                <w:b w:val="0"/>
                <w:bCs/>
                <w:color w:val="auto"/>
                <w:sz w:val="22"/>
                <w:szCs w:val="22"/>
              </w:rPr>
            </w:pPr>
            <w:r>
              <w:rPr>
                <w:rFonts w:hint="eastAsia" w:ascii="黑体" w:hAnsi="宋体" w:eastAsia="黑体" w:cs="黑体"/>
                <w:b w:val="0"/>
                <w:bCs/>
                <w:color w:val="auto"/>
                <w:kern w:val="0"/>
                <w:sz w:val="22"/>
                <w:szCs w:val="22"/>
                <w:lang w:bidi="ar"/>
              </w:rPr>
              <w:t>债券发行日期</w:t>
            </w:r>
            <w:r>
              <w:rPr>
                <w:rFonts w:hint="eastAsia" w:ascii="黑体" w:hAnsi="宋体" w:eastAsia="黑体" w:cs="黑体"/>
                <w:b w:val="0"/>
                <w:bCs/>
                <w:color w:val="auto"/>
                <w:kern w:val="0"/>
                <w:sz w:val="22"/>
                <w:szCs w:val="22"/>
                <w:lang w:bidi="ar"/>
              </w:rPr>
              <w:br w:type="textWrapping"/>
            </w:r>
            <w:r>
              <w:rPr>
                <w:rFonts w:hint="eastAsia" w:ascii="黑体" w:hAnsi="宋体" w:eastAsia="黑体" w:cs="黑体"/>
                <w:b w:val="0"/>
                <w:bCs/>
                <w:color w:val="auto"/>
                <w:kern w:val="0"/>
                <w:sz w:val="22"/>
                <w:szCs w:val="22"/>
                <w:lang w:bidi="ar"/>
              </w:rPr>
              <w:t>（年-月-日）</w:t>
            </w:r>
          </w:p>
        </w:tc>
        <w:tc>
          <w:tcPr>
            <w:tcW w:w="1056" w:type="dxa"/>
            <w:tcBorders>
              <w:top w:val="single" w:color="000000" w:sz="12" w:space="0"/>
              <w:left w:val="single" w:color="000000" w:sz="4" w:space="0"/>
              <w:bottom w:val="single" w:color="000000" w:sz="12" w:space="0"/>
              <w:right w:val="single" w:color="000000" w:sz="4" w:space="0"/>
            </w:tcBorders>
            <w:shd w:val="clear" w:color="auto" w:fill="FFFFFF"/>
            <w:vAlign w:val="center"/>
          </w:tcPr>
          <w:p>
            <w:pPr>
              <w:widowControl/>
              <w:jc w:val="center"/>
              <w:textAlignment w:val="center"/>
              <w:rPr>
                <w:rFonts w:ascii="黑体" w:hAnsi="宋体" w:eastAsia="黑体" w:cs="黑体"/>
                <w:b w:val="0"/>
                <w:bCs/>
                <w:color w:val="auto"/>
                <w:sz w:val="22"/>
                <w:szCs w:val="22"/>
              </w:rPr>
            </w:pPr>
            <w:r>
              <w:rPr>
                <w:rFonts w:hint="eastAsia" w:ascii="黑体" w:hAnsi="宋体" w:eastAsia="黑体" w:cs="黑体"/>
                <w:b w:val="0"/>
                <w:bCs/>
                <w:color w:val="auto"/>
                <w:kern w:val="0"/>
                <w:sz w:val="22"/>
                <w:szCs w:val="22"/>
                <w:lang w:bidi="ar"/>
              </w:rPr>
              <w:t>发行规模</w:t>
            </w:r>
          </w:p>
        </w:tc>
        <w:tc>
          <w:tcPr>
            <w:tcW w:w="1128" w:type="dxa"/>
            <w:tcBorders>
              <w:top w:val="single" w:color="000000" w:sz="12" w:space="0"/>
              <w:left w:val="single" w:color="000000" w:sz="4" w:space="0"/>
              <w:bottom w:val="single" w:color="000000" w:sz="12" w:space="0"/>
            </w:tcBorders>
            <w:shd w:val="clear" w:color="auto" w:fill="FFFFFF"/>
            <w:vAlign w:val="center"/>
          </w:tcPr>
          <w:p>
            <w:pPr>
              <w:widowControl/>
              <w:jc w:val="center"/>
              <w:textAlignment w:val="center"/>
              <w:rPr>
                <w:rFonts w:ascii="黑体" w:hAnsi="宋体" w:eastAsia="黑体" w:cs="黑体"/>
                <w:b w:val="0"/>
                <w:bCs/>
                <w:color w:val="auto"/>
                <w:sz w:val="22"/>
                <w:szCs w:val="22"/>
              </w:rPr>
            </w:pPr>
            <w:r>
              <w:rPr>
                <w:rFonts w:hint="eastAsia" w:ascii="黑体" w:hAnsi="宋体" w:eastAsia="黑体" w:cs="黑体"/>
                <w:b w:val="0"/>
                <w:bCs/>
                <w:color w:val="auto"/>
                <w:kern w:val="0"/>
                <w:sz w:val="22"/>
                <w:szCs w:val="22"/>
                <w:lang w:bidi="ar"/>
              </w:rPr>
              <w:t>执行金额</w:t>
            </w:r>
          </w:p>
        </w:tc>
      </w:tr>
      <w:tr>
        <w:tblPrEx>
          <w:tblCellMar>
            <w:top w:w="15" w:type="dxa"/>
            <w:left w:w="15" w:type="dxa"/>
            <w:bottom w:w="15" w:type="dxa"/>
            <w:right w:w="15" w:type="dxa"/>
          </w:tblCellMar>
        </w:tblPrEx>
        <w:trPr>
          <w:trHeight w:val="600" w:hRule="atLeast"/>
        </w:trPr>
        <w:tc>
          <w:tcPr>
            <w:tcW w:w="2824" w:type="dxa"/>
            <w:tcBorders>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auto"/>
                <w:sz w:val="20"/>
                <w:szCs w:val="20"/>
              </w:rPr>
            </w:pPr>
            <w:r>
              <w:rPr>
                <w:rFonts w:hint="eastAsia" w:ascii="宋体" w:hAnsi="宋体" w:eastAsia="宋体" w:cs="宋体"/>
                <w:color w:val="auto"/>
                <w:sz w:val="20"/>
                <w:szCs w:val="20"/>
                <w:lang w:val="en-US" w:eastAsia="zh-CN"/>
              </w:rPr>
              <w:t>濉溪县农业高质高效发展扶持项目</w:t>
            </w:r>
          </w:p>
        </w:tc>
        <w:tc>
          <w:tcPr>
            <w:tcW w:w="832"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sz w:val="20"/>
                <w:szCs w:val="20"/>
              </w:rPr>
            </w:pPr>
            <w:r>
              <w:rPr>
                <w:rFonts w:hint="eastAsia" w:ascii="宋体" w:hAnsi="宋体" w:eastAsia="宋体" w:cs="宋体"/>
                <w:color w:val="auto"/>
                <w:sz w:val="20"/>
                <w:szCs w:val="20"/>
                <w:lang w:val="en-US" w:eastAsia="zh-CN"/>
              </w:rPr>
              <w:t>1.7</w:t>
            </w:r>
          </w:p>
        </w:tc>
        <w:tc>
          <w:tcPr>
            <w:tcW w:w="889"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sz w:val="20"/>
                <w:szCs w:val="20"/>
              </w:rPr>
            </w:pPr>
            <w:r>
              <w:rPr>
                <w:rFonts w:hint="eastAsia" w:ascii="宋体" w:hAnsi="宋体" w:eastAsia="宋体" w:cs="宋体"/>
                <w:color w:val="auto"/>
                <w:sz w:val="20"/>
                <w:szCs w:val="20"/>
                <w:lang w:val="en-US" w:eastAsia="zh-CN"/>
              </w:rPr>
              <w:t>7年</w:t>
            </w:r>
          </w:p>
        </w:tc>
        <w:tc>
          <w:tcPr>
            <w:tcW w:w="1573"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sz w:val="20"/>
                <w:szCs w:val="20"/>
              </w:rPr>
            </w:pPr>
            <w:r>
              <w:rPr>
                <w:rFonts w:hint="eastAsia" w:ascii="宋体" w:hAnsi="宋体" w:eastAsia="宋体" w:cs="宋体"/>
                <w:color w:val="auto"/>
                <w:sz w:val="20"/>
                <w:szCs w:val="20"/>
                <w:lang w:val="en-US" w:eastAsia="zh-CN"/>
              </w:rPr>
              <w:t>2025-05-16</w:t>
            </w:r>
          </w:p>
        </w:tc>
        <w:tc>
          <w:tcPr>
            <w:tcW w:w="1056"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sz w:val="20"/>
                <w:szCs w:val="20"/>
              </w:rPr>
            </w:pPr>
            <w:r>
              <w:rPr>
                <w:rFonts w:hint="eastAsia" w:ascii="宋体" w:hAnsi="宋体" w:eastAsia="宋体" w:cs="宋体"/>
                <w:color w:val="auto"/>
                <w:sz w:val="20"/>
                <w:szCs w:val="20"/>
                <w:lang w:val="en-US" w:eastAsia="zh-CN"/>
              </w:rPr>
              <w:t>3660</w:t>
            </w:r>
          </w:p>
        </w:tc>
        <w:tc>
          <w:tcPr>
            <w:tcW w:w="1128"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sz w:val="20"/>
                <w:szCs w:val="20"/>
              </w:rPr>
            </w:pPr>
            <w:r>
              <w:rPr>
                <w:rFonts w:hint="eastAsia" w:ascii="宋体" w:hAnsi="宋体" w:eastAsia="宋体" w:cs="宋体"/>
                <w:color w:val="auto"/>
                <w:sz w:val="20"/>
                <w:szCs w:val="20"/>
                <w:lang w:val="en-US" w:eastAsia="zh-CN"/>
              </w:rPr>
              <w:t>3660</w:t>
            </w:r>
          </w:p>
        </w:tc>
      </w:tr>
      <w:tr>
        <w:tblPrEx>
          <w:tblCellMar>
            <w:top w:w="15" w:type="dxa"/>
            <w:left w:w="15" w:type="dxa"/>
            <w:bottom w:w="15" w:type="dxa"/>
            <w:right w:w="15" w:type="dxa"/>
          </w:tblCellMar>
        </w:tblPrEx>
        <w:trPr>
          <w:trHeight w:val="600" w:hRule="atLeast"/>
        </w:trPr>
        <w:tc>
          <w:tcPr>
            <w:tcW w:w="2824" w:type="dxa"/>
            <w:tcBorders>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auto"/>
                <w:sz w:val="20"/>
                <w:szCs w:val="20"/>
              </w:rPr>
            </w:pPr>
            <w:r>
              <w:rPr>
                <w:rFonts w:hint="eastAsia" w:ascii="宋体" w:hAnsi="宋体" w:eastAsia="宋体" w:cs="宋体"/>
                <w:color w:val="auto"/>
                <w:sz w:val="20"/>
                <w:szCs w:val="20"/>
                <w:lang w:val="en-US" w:eastAsia="zh-CN"/>
              </w:rPr>
              <w:t>2025年度濉溪县百善镇鲁店村和美乡村精品示范村建设项目</w:t>
            </w:r>
          </w:p>
        </w:tc>
        <w:tc>
          <w:tcPr>
            <w:tcW w:w="832"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sz w:val="20"/>
                <w:szCs w:val="20"/>
              </w:rPr>
            </w:pPr>
            <w:r>
              <w:rPr>
                <w:rFonts w:hint="eastAsia" w:ascii="宋体" w:hAnsi="宋体" w:eastAsia="宋体" w:cs="宋体"/>
                <w:color w:val="auto"/>
                <w:sz w:val="20"/>
                <w:szCs w:val="20"/>
                <w:lang w:val="en-US" w:eastAsia="zh-CN"/>
              </w:rPr>
              <w:t>1.72</w:t>
            </w:r>
          </w:p>
        </w:tc>
        <w:tc>
          <w:tcPr>
            <w:tcW w:w="889"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sz w:val="20"/>
                <w:szCs w:val="20"/>
              </w:rPr>
            </w:pPr>
            <w:r>
              <w:rPr>
                <w:rFonts w:hint="eastAsia" w:ascii="宋体" w:hAnsi="宋体" w:eastAsia="宋体" w:cs="宋体"/>
                <w:color w:val="auto"/>
                <w:sz w:val="20"/>
                <w:szCs w:val="20"/>
                <w:lang w:val="en-US" w:eastAsia="zh-CN"/>
              </w:rPr>
              <w:t>7年</w:t>
            </w:r>
          </w:p>
        </w:tc>
        <w:tc>
          <w:tcPr>
            <w:tcW w:w="1573"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sz w:val="20"/>
                <w:szCs w:val="20"/>
              </w:rPr>
            </w:pPr>
            <w:r>
              <w:rPr>
                <w:rFonts w:hint="eastAsia" w:ascii="宋体" w:hAnsi="宋体" w:eastAsia="宋体" w:cs="宋体"/>
                <w:color w:val="auto"/>
                <w:sz w:val="20"/>
                <w:szCs w:val="20"/>
                <w:lang w:val="en-US" w:eastAsia="zh-CN"/>
              </w:rPr>
              <w:t>2025-07-28</w:t>
            </w:r>
          </w:p>
        </w:tc>
        <w:tc>
          <w:tcPr>
            <w:tcW w:w="1056"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sz w:val="20"/>
                <w:szCs w:val="20"/>
              </w:rPr>
            </w:pPr>
            <w:r>
              <w:rPr>
                <w:rFonts w:hint="eastAsia" w:ascii="宋体" w:hAnsi="宋体" w:eastAsia="宋体" w:cs="宋体"/>
                <w:color w:val="auto"/>
                <w:sz w:val="20"/>
                <w:szCs w:val="20"/>
                <w:lang w:val="en-US" w:eastAsia="zh-CN"/>
              </w:rPr>
              <w:t>1000</w:t>
            </w:r>
          </w:p>
        </w:tc>
        <w:tc>
          <w:tcPr>
            <w:tcW w:w="1128"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sz w:val="20"/>
                <w:szCs w:val="20"/>
              </w:rPr>
            </w:pPr>
            <w:r>
              <w:rPr>
                <w:rFonts w:hint="eastAsia" w:ascii="宋体" w:hAnsi="宋体" w:eastAsia="宋体" w:cs="宋体"/>
                <w:color w:val="auto"/>
                <w:sz w:val="20"/>
                <w:szCs w:val="20"/>
                <w:lang w:val="en-US" w:eastAsia="zh-CN"/>
              </w:rPr>
              <w:t>1000</w:t>
            </w:r>
          </w:p>
        </w:tc>
      </w:tr>
      <w:tr>
        <w:tblPrEx>
          <w:tblCellMar>
            <w:top w:w="15" w:type="dxa"/>
            <w:left w:w="15" w:type="dxa"/>
            <w:bottom w:w="15" w:type="dxa"/>
            <w:right w:w="15" w:type="dxa"/>
          </w:tblCellMar>
        </w:tblPrEx>
        <w:trPr>
          <w:trHeight w:val="600" w:hRule="atLeast"/>
        </w:trPr>
        <w:tc>
          <w:tcPr>
            <w:tcW w:w="2824" w:type="dxa"/>
            <w:tcBorders>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auto"/>
                <w:sz w:val="20"/>
                <w:szCs w:val="20"/>
              </w:rPr>
            </w:pPr>
            <w:r>
              <w:rPr>
                <w:rFonts w:hint="eastAsia" w:ascii="宋体" w:hAnsi="宋体" w:eastAsia="宋体" w:cs="宋体"/>
                <w:color w:val="auto"/>
                <w:sz w:val="20"/>
                <w:szCs w:val="20"/>
                <w:lang w:val="en-US" w:eastAsia="zh-CN"/>
              </w:rPr>
              <w:t>2025年度濉溪县五沟镇庙前村和美乡村精品示范村建设项目</w:t>
            </w:r>
          </w:p>
        </w:tc>
        <w:tc>
          <w:tcPr>
            <w:tcW w:w="832"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sz w:val="20"/>
                <w:szCs w:val="20"/>
              </w:rPr>
            </w:pPr>
            <w:r>
              <w:rPr>
                <w:rFonts w:hint="eastAsia" w:ascii="宋体" w:hAnsi="宋体" w:eastAsia="宋体" w:cs="宋体"/>
                <w:color w:val="auto"/>
                <w:sz w:val="20"/>
                <w:szCs w:val="20"/>
                <w:lang w:val="en-US" w:eastAsia="zh-CN"/>
              </w:rPr>
              <w:t>1.72</w:t>
            </w:r>
          </w:p>
        </w:tc>
        <w:tc>
          <w:tcPr>
            <w:tcW w:w="889"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sz w:val="20"/>
                <w:szCs w:val="20"/>
              </w:rPr>
            </w:pPr>
            <w:r>
              <w:rPr>
                <w:rFonts w:hint="eastAsia" w:ascii="宋体" w:hAnsi="宋体" w:eastAsia="宋体" w:cs="宋体"/>
                <w:color w:val="auto"/>
                <w:sz w:val="20"/>
                <w:szCs w:val="20"/>
                <w:lang w:val="en-US" w:eastAsia="zh-CN"/>
              </w:rPr>
              <w:t>7年</w:t>
            </w:r>
          </w:p>
        </w:tc>
        <w:tc>
          <w:tcPr>
            <w:tcW w:w="1573"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sz w:val="20"/>
                <w:szCs w:val="20"/>
              </w:rPr>
            </w:pPr>
            <w:r>
              <w:rPr>
                <w:rFonts w:hint="eastAsia" w:ascii="宋体" w:hAnsi="宋体" w:eastAsia="宋体" w:cs="宋体"/>
                <w:color w:val="auto"/>
                <w:sz w:val="20"/>
                <w:szCs w:val="20"/>
                <w:lang w:val="en-US" w:eastAsia="zh-CN"/>
              </w:rPr>
              <w:t>2025-07-28</w:t>
            </w:r>
          </w:p>
        </w:tc>
        <w:tc>
          <w:tcPr>
            <w:tcW w:w="1056"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sz w:val="20"/>
                <w:szCs w:val="20"/>
              </w:rPr>
            </w:pPr>
            <w:r>
              <w:rPr>
                <w:rFonts w:hint="eastAsia" w:ascii="宋体" w:hAnsi="宋体" w:eastAsia="宋体" w:cs="宋体"/>
                <w:color w:val="auto"/>
                <w:sz w:val="20"/>
                <w:szCs w:val="20"/>
                <w:lang w:val="en-US" w:eastAsia="zh-CN"/>
              </w:rPr>
              <w:t>1000</w:t>
            </w:r>
          </w:p>
        </w:tc>
        <w:tc>
          <w:tcPr>
            <w:tcW w:w="1128"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sz w:val="20"/>
                <w:szCs w:val="20"/>
              </w:rPr>
            </w:pPr>
            <w:r>
              <w:rPr>
                <w:rFonts w:hint="eastAsia" w:ascii="宋体" w:hAnsi="宋体" w:eastAsia="宋体" w:cs="宋体"/>
                <w:color w:val="auto"/>
                <w:sz w:val="20"/>
                <w:szCs w:val="20"/>
                <w:lang w:val="en-US" w:eastAsia="zh-CN"/>
              </w:rPr>
              <w:t>1000</w:t>
            </w:r>
          </w:p>
        </w:tc>
      </w:tr>
      <w:tr>
        <w:tblPrEx>
          <w:tblCellMar>
            <w:top w:w="15" w:type="dxa"/>
            <w:left w:w="15" w:type="dxa"/>
            <w:bottom w:w="15" w:type="dxa"/>
            <w:right w:w="15" w:type="dxa"/>
          </w:tblCellMar>
        </w:tblPrEx>
        <w:trPr>
          <w:trHeight w:val="600" w:hRule="atLeast"/>
        </w:trPr>
        <w:tc>
          <w:tcPr>
            <w:tcW w:w="2824" w:type="dxa"/>
            <w:tcBorders>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auto"/>
                <w:sz w:val="20"/>
                <w:szCs w:val="20"/>
              </w:rPr>
            </w:pPr>
            <w:r>
              <w:rPr>
                <w:rFonts w:hint="eastAsia" w:ascii="宋体" w:hAnsi="宋体" w:eastAsia="宋体" w:cs="宋体"/>
                <w:color w:val="auto"/>
                <w:sz w:val="20"/>
                <w:szCs w:val="20"/>
                <w:lang w:val="en-US" w:eastAsia="zh-CN"/>
              </w:rPr>
              <w:t>2025年度濉溪县临涣镇临南村和美乡村精品示范村建设项目</w:t>
            </w:r>
          </w:p>
        </w:tc>
        <w:tc>
          <w:tcPr>
            <w:tcW w:w="832"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sz w:val="20"/>
                <w:szCs w:val="20"/>
              </w:rPr>
            </w:pPr>
            <w:r>
              <w:rPr>
                <w:rFonts w:hint="eastAsia" w:ascii="宋体" w:hAnsi="宋体" w:eastAsia="宋体" w:cs="宋体"/>
                <w:color w:val="auto"/>
                <w:sz w:val="20"/>
                <w:szCs w:val="20"/>
                <w:lang w:val="en-US" w:eastAsia="zh-CN"/>
              </w:rPr>
              <w:t>1.72</w:t>
            </w:r>
          </w:p>
        </w:tc>
        <w:tc>
          <w:tcPr>
            <w:tcW w:w="889"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sz w:val="20"/>
                <w:szCs w:val="20"/>
              </w:rPr>
            </w:pPr>
            <w:r>
              <w:rPr>
                <w:rFonts w:hint="eastAsia" w:ascii="宋体" w:hAnsi="宋体" w:eastAsia="宋体" w:cs="宋体"/>
                <w:color w:val="auto"/>
                <w:sz w:val="20"/>
                <w:szCs w:val="20"/>
                <w:lang w:val="en-US" w:eastAsia="zh-CN"/>
              </w:rPr>
              <w:t>7年</w:t>
            </w:r>
          </w:p>
        </w:tc>
        <w:tc>
          <w:tcPr>
            <w:tcW w:w="1573"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sz w:val="20"/>
                <w:szCs w:val="20"/>
              </w:rPr>
            </w:pPr>
            <w:r>
              <w:rPr>
                <w:rFonts w:hint="eastAsia" w:ascii="宋体" w:hAnsi="宋体" w:eastAsia="宋体" w:cs="宋体"/>
                <w:color w:val="auto"/>
                <w:sz w:val="20"/>
                <w:szCs w:val="20"/>
                <w:lang w:val="en-US" w:eastAsia="zh-CN"/>
              </w:rPr>
              <w:t>2025-07-28</w:t>
            </w:r>
          </w:p>
        </w:tc>
        <w:tc>
          <w:tcPr>
            <w:tcW w:w="1056"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sz w:val="20"/>
                <w:szCs w:val="20"/>
              </w:rPr>
            </w:pPr>
            <w:r>
              <w:rPr>
                <w:rFonts w:hint="eastAsia" w:ascii="宋体" w:hAnsi="宋体" w:eastAsia="宋体" w:cs="宋体"/>
                <w:color w:val="auto"/>
                <w:sz w:val="20"/>
                <w:szCs w:val="20"/>
                <w:lang w:val="en-US" w:eastAsia="zh-CN"/>
              </w:rPr>
              <w:t>1000</w:t>
            </w:r>
          </w:p>
        </w:tc>
        <w:tc>
          <w:tcPr>
            <w:tcW w:w="1128"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sz w:val="20"/>
                <w:szCs w:val="20"/>
              </w:rPr>
            </w:pPr>
            <w:r>
              <w:rPr>
                <w:rFonts w:hint="eastAsia" w:ascii="宋体" w:hAnsi="宋体" w:eastAsia="宋体" w:cs="宋体"/>
                <w:color w:val="auto"/>
                <w:sz w:val="20"/>
                <w:szCs w:val="20"/>
                <w:lang w:val="en-US" w:eastAsia="zh-CN"/>
              </w:rPr>
              <w:t>1000</w:t>
            </w:r>
          </w:p>
        </w:tc>
      </w:tr>
      <w:tr>
        <w:tblPrEx>
          <w:tblCellMar>
            <w:top w:w="15" w:type="dxa"/>
            <w:left w:w="15" w:type="dxa"/>
            <w:bottom w:w="15" w:type="dxa"/>
            <w:right w:w="15" w:type="dxa"/>
          </w:tblCellMar>
        </w:tblPrEx>
        <w:trPr>
          <w:trHeight w:val="600" w:hRule="atLeast"/>
        </w:trPr>
        <w:tc>
          <w:tcPr>
            <w:tcW w:w="2824" w:type="dxa"/>
            <w:tcBorders>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color w:val="auto"/>
                <w:sz w:val="20"/>
                <w:szCs w:val="20"/>
              </w:rPr>
            </w:pPr>
            <w:r>
              <w:rPr>
                <w:rFonts w:hint="eastAsia" w:ascii="宋体" w:hAnsi="宋体" w:eastAsia="宋体" w:cs="宋体"/>
                <w:color w:val="auto"/>
                <w:sz w:val="20"/>
                <w:szCs w:val="20"/>
                <w:lang w:val="en-US" w:eastAsia="zh-CN"/>
              </w:rPr>
              <w:t>2025年度濉溪县孙疃镇刘圩村和美乡村精品示范村建设项目</w:t>
            </w:r>
          </w:p>
        </w:tc>
        <w:tc>
          <w:tcPr>
            <w:tcW w:w="832"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sz w:val="20"/>
                <w:szCs w:val="20"/>
              </w:rPr>
            </w:pPr>
            <w:r>
              <w:rPr>
                <w:rFonts w:hint="eastAsia" w:ascii="宋体" w:hAnsi="宋体" w:eastAsia="宋体" w:cs="宋体"/>
                <w:color w:val="auto"/>
                <w:sz w:val="20"/>
                <w:szCs w:val="20"/>
                <w:lang w:val="en-US" w:eastAsia="zh-CN"/>
              </w:rPr>
              <w:t>1.72</w:t>
            </w:r>
          </w:p>
        </w:tc>
        <w:tc>
          <w:tcPr>
            <w:tcW w:w="889"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sz w:val="20"/>
                <w:szCs w:val="20"/>
              </w:rPr>
            </w:pPr>
            <w:r>
              <w:rPr>
                <w:rFonts w:hint="eastAsia" w:ascii="宋体" w:hAnsi="宋体" w:eastAsia="宋体" w:cs="宋体"/>
                <w:color w:val="auto"/>
                <w:sz w:val="20"/>
                <w:szCs w:val="20"/>
                <w:lang w:val="en-US" w:eastAsia="zh-CN"/>
              </w:rPr>
              <w:t>7年</w:t>
            </w:r>
          </w:p>
        </w:tc>
        <w:tc>
          <w:tcPr>
            <w:tcW w:w="1573"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sz w:val="20"/>
                <w:szCs w:val="20"/>
              </w:rPr>
            </w:pPr>
            <w:r>
              <w:rPr>
                <w:rFonts w:hint="eastAsia" w:ascii="宋体" w:hAnsi="宋体" w:eastAsia="宋体" w:cs="宋体"/>
                <w:color w:val="auto"/>
                <w:sz w:val="20"/>
                <w:szCs w:val="20"/>
                <w:lang w:val="en-US" w:eastAsia="zh-CN"/>
              </w:rPr>
              <w:t>2025-07-28</w:t>
            </w:r>
          </w:p>
        </w:tc>
        <w:tc>
          <w:tcPr>
            <w:tcW w:w="1056"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sz w:val="20"/>
                <w:szCs w:val="20"/>
              </w:rPr>
            </w:pPr>
            <w:r>
              <w:rPr>
                <w:rFonts w:hint="eastAsia" w:ascii="宋体" w:hAnsi="宋体" w:eastAsia="宋体" w:cs="宋体"/>
                <w:color w:val="auto"/>
                <w:sz w:val="20"/>
                <w:szCs w:val="20"/>
                <w:lang w:val="en-US" w:eastAsia="zh-CN"/>
              </w:rPr>
              <w:t>1000</w:t>
            </w:r>
          </w:p>
        </w:tc>
        <w:tc>
          <w:tcPr>
            <w:tcW w:w="1128"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sz w:val="20"/>
                <w:szCs w:val="20"/>
              </w:rPr>
            </w:pPr>
            <w:r>
              <w:rPr>
                <w:rFonts w:hint="eastAsia" w:ascii="宋体" w:hAnsi="宋体" w:eastAsia="宋体" w:cs="宋体"/>
                <w:color w:val="auto"/>
                <w:sz w:val="20"/>
                <w:szCs w:val="20"/>
                <w:lang w:val="en-US" w:eastAsia="zh-CN"/>
              </w:rPr>
              <w:t>1000</w:t>
            </w:r>
          </w:p>
        </w:tc>
      </w:tr>
      <w:tr>
        <w:tblPrEx>
          <w:tblCellMar>
            <w:top w:w="15" w:type="dxa"/>
            <w:left w:w="15" w:type="dxa"/>
            <w:bottom w:w="15" w:type="dxa"/>
            <w:right w:w="15" w:type="dxa"/>
          </w:tblCellMar>
        </w:tblPrEx>
        <w:trPr>
          <w:trHeight w:val="600" w:hRule="atLeast"/>
        </w:trPr>
        <w:tc>
          <w:tcPr>
            <w:tcW w:w="2824" w:type="dxa"/>
            <w:tcBorders>
              <w:right w:val="single" w:color="000000" w:sz="4" w:space="0"/>
            </w:tcBorders>
            <w:shd w:val="clear" w:color="auto" w:fill="FFFFFF"/>
            <w:vAlign w:val="center"/>
          </w:tcPr>
          <w:p>
            <w:pPr>
              <w:jc w:val="left"/>
              <w:rPr>
                <w:rFonts w:ascii="宋体" w:hAnsi="宋体" w:eastAsia="宋体" w:cs="宋体"/>
                <w:color w:val="auto"/>
                <w:sz w:val="20"/>
                <w:szCs w:val="20"/>
              </w:rPr>
            </w:pPr>
            <w:r>
              <w:rPr>
                <w:rFonts w:hint="eastAsia" w:ascii="宋体" w:hAnsi="宋体" w:eastAsia="宋体" w:cs="宋体"/>
                <w:color w:val="auto"/>
                <w:sz w:val="20"/>
                <w:szCs w:val="20"/>
                <w:lang w:val="en-US" w:eastAsia="zh-CN"/>
              </w:rPr>
              <w:t>2025年度濉溪县四铺镇周陈村和美乡村精品示范村建设项目</w:t>
            </w:r>
          </w:p>
        </w:tc>
        <w:tc>
          <w:tcPr>
            <w:tcW w:w="832"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auto"/>
                <w:sz w:val="20"/>
                <w:szCs w:val="20"/>
              </w:rPr>
            </w:pPr>
            <w:r>
              <w:rPr>
                <w:rFonts w:hint="eastAsia" w:ascii="宋体" w:hAnsi="宋体" w:eastAsia="宋体" w:cs="宋体"/>
                <w:color w:val="auto"/>
                <w:sz w:val="20"/>
                <w:szCs w:val="20"/>
                <w:lang w:val="en-US" w:eastAsia="zh-CN"/>
              </w:rPr>
              <w:t>1.72</w:t>
            </w:r>
          </w:p>
        </w:tc>
        <w:tc>
          <w:tcPr>
            <w:tcW w:w="889"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auto"/>
                <w:sz w:val="20"/>
                <w:szCs w:val="20"/>
              </w:rPr>
            </w:pPr>
            <w:r>
              <w:rPr>
                <w:rFonts w:hint="eastAsia" w:ascii="宋体" w:hAnsi="宋体" w:eastAsia="宋体" w:cs="宋体"/>
                <w:color w:val="auto"/>
                <w:sz w:val="20"/>
                <w:szCs w:val="20"/>
                <w:lang w:val="en-US" w:eastAsia="zh-CN"/>
              </w:rPr>
              <w:t>7年</w:t>
            </w:r>
          </w:p>
        </w:tc>
        <w:tc>
          <w:tcPr>
            <w:tcW w:w="1573"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auto"/>
                <w:sz w:val="20"/>
                <w:szCs w:val="20"/>
              </w:rPr>
            </w:pPr>
            <w:r>
              <w:rPr>
                <w:rFonts w:hint="eastAsia" w:ascii="宋体" w:hAnsi="宋体" w:eastAsia="宋体" w:cs="宋体"/>
                <w:color w:val="auto"/>
                <w:sz w:val="20"/>
                <w:szCs w:val="20"/>
                <w:lang w:val="en-US" w:eastAsia="zh-CN"/>
              </w:rPr>
              <w:t>2025-07-28</w:t>
            </w:r>
          </w:p>
        </w:tc>
        <w:tc>
          <w:tcPr>
            <w:tcW w:w="1056"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auto"/>
                <w:sz w:val="20"/>
                <w:szCs w:val="20"/>
              </w:rPr>
            </w:pPr>
            <w:r>
              <w:rPr>
                <w:rFonts w:hint="eastAsia" w:ascii="宋体" w:hAnsi="宋体" w:eastAsia="宋体" w:cs="宋体"/>
                <w:color w:val="auto"/>
                <w:sz w:val="20"/>
                <w:szCs w:val="20"/>
                <w:lang w:val="en-US" w:eastAsia="zh-CN"/>
              </w:rPr>
              <w:t>1000</w:t>
            </w:r>
          </w:p>
        </w:tc>
        <w:tc>
          <w:tcPr>
            <w:tcW w:w="1128" w:type="dxa"/>
            <w:tcBorders>
              <w:left w:val="single" w:color="000000" w:sz="4" w:space="0"/>
            </w:tcBorders>
            <w:shd w:val="clear" w:color="auto" w:fill="FFFFFF"/>
            <w:vAlign w:val="center"/>
          </w:tcPr>
          <w:p>
            <w:pPr>
              <w:jc w:val="right"/>
              <w:rPr>
                <w:rFonts w:ascii="宋体" w:hAnsi="宋体" w:eastAsia="宋体" w:cs="宋体"/>
                <w:color w:val="auto"/>
                <w:sz w:val="20"/>
                <w:szCs w:val="20"/>
              </w:rPr>
            </w:pPr>
            <w:r>
              <w:rPr>
                <w:rFonts w:hint="eastAsia" w:ascii="宋体" w:hAnsi="宋体" w:eastAsia="宋体" w:cs="宋体"/>
                <w:color w:val="auto"/>
                <w:sz w:val="20"/>
                <w:szCs w:val="20"/>
                <w:lang w:val="en-US" w:eastAsia="zh-CN"/>
              </w:rPr>
              <w:t>1000</w:t>
            </w:r>
          </w:p>
        </w:tc>
      </w:tr>
      <w:tr>
        <w:tblPrEx>
          <w:tblCellMar>
            <w:top w:w="15" w:type="dxa"/>
            <w:left w:w="15" w:type="dxa"/>
            <w:bottom w:w="15" w:type="dxa"/>
            <w:right w:w="15" w:type="dxa"/>
          </w:tblCellMar>
        </w:tblPrEx>
        <w:trPr>
          <w:trHeight w:val="600" w:hRule="atLeast"/>
        </w:trPr>
        <w:tc>
          <w:tcPr>
            <w:tcW w:w="2824" w:type="dxa"/>
            <w:tcBorders>
              <w:right w:val="single" w:color="000000" w:sz="4" w:space="0"/>
            </w:tcBorders>
            <w:shd w:val="clear" w:color="auto" w:fill="FFFFFF"/>
            <w:vAlign w:val="center"/>
          </w:tcPr>
          <w:p>
            <w:pPr>
              <w:jc w:val="left"/>
              <w:rPr>
                <w:rFonts w:ascii="宋体" w:hAnsi="宋体" w:eastAsia="宋体" w:cs="宋体"/>
                <w:color w:val="auto"/>
                <w:sz w:val="20"/>
                <w:szCs w:val="20"/>
              </w:rPr>
            </w:pPr>
            <w:r>
              <w:rPr>
                <w:rFonts w:hint="eastAsia" w:ascii="宋体" w:hAnsi="宋体" w:eastAsia="宋体" w:cs="宋体"/>
                <w:color w:val="auto"/>
                <w:sz w:val="20"/>
                <w:szCs w:val="20"/>
                <w:lang w:val="en-US" w:eastAsia="zh-CN"/>
              </w:rPr>
              <w:t>淮北市濉溪县新城第二实验学校新建项目</w:t>
            </w:r>
          </w:p>
        </w:tc>
        <w:tc>
          <w:tcPr>
            <w:tcW w:w="832"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auto"/>
                <w:sz w:val="20"/>
                <w:szCs w:val="20"/>
              </w:rPr>
            </w:pPr>
            <w:r>
              <w:rPr>
                <w:rFonts w:hint="eastAsia" w:ascii="宋体" w:hAnsi="宋体" w:eastAsia="宋体" w:cs="宋体"/>
                <w:color w:val="auto"/>
                <w:sz w:val="20"/>
                <w:szCs w:val="20"/>
                <w:lang w:val="en-US" w:eastAsia="zh-CN"/>
              </w:rPr>
              <w:t>1.72</w:t>
            </w:r>
          </w:p>
        </w:tc>
        <w:tc>
          <w:tcPr>
            <w:tcW w:w="889"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auto"/>
                <w:sz w:val="20"/>
                <w:szCs w:val="20"/>
              </w:rPr>
            </w:pPr>
            <w:r>
              <w:rPr>
                <w:rFonts w:hint="eastAsia" w:ascii="宋体" w:hAnsi="宋体" w:eastAsia="宋体" w:cs="宋体"/>
                <w:color w:val="auto"/>
                <w:sz w:val="20"/>
                <w:szCs w:val="20"/>
                <w:lang w:val="en-US" w:eastAsia="zh-CN"/>
              </w:rPr>
              <w:t>7年</w:t>
            </w:r>
          </w:p>
        </w:tc>
        <w:tc>
          <w:tcPr>
            <w:tcW w:w="1573"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auto"/>
                <w:sz w:val="20"/>
                <w:szCs w:val="20"/>
              </w:rPr>
            </w:pPr>
            <w:r>
              <w:rPr>
                <w:rFonts w:hint="eastAsia" w:ascii="宋体" w:hAnsi="宋体" w:eastAsia="宋体" w:cs="宋体"/>
                <w:color w:val="auto"/>
                <w:sz w:val="20"/>
                <w:szCs w:val="20"/>
                <w:lang w:val="en-US" w:eastAsia="zh-CN"/>
              </w:rPr>
              <w:t>2025-07-28</w:t>
            </w:r>
          </w:p>
        </w:tc>
        <w:tc>
          <w:tcPr>
            <w:tcW w:w="1056"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auto"/>
                <w:sz w:val="20"/>
                <w:szCs w:val="20"/>
              </w:rPr>
            </w:pPr>
            <w:r>
              <w:rPr>
                <w:rFonts w:hint="eastAsia" w:ascii="宋体" w:hAnsi="宋体" w:eastAsia="宋体" w:cs="宋体"/>
                <w:color w:val="auto"/>
                <w:sz w:val="20"/>
                <w:szCs w:val="20"/>
                <w:lang w:val="en-US" w:eastAsia="zh-CN"/>
              </w:rPr>
              <w:t>975</w:t>
            </w:r>
          </w:p>
        </w:tc>
        <w:tc>
          <w:tcPr>
            <w:tcW w:w="1128" w:type="dxa"/>
            <w:tcBorders>
              <w:left w:val="single" w:color="000000" w:sz="4" w:space="0"/>
            </w:tcBorders>
            <w:shd w:val="clear" w:color="auto" w:fill="FFFFFF"/>
            <w:vAlign w:val="center"/>
          </w:tcPr>
          <w:p>
            <w:pPr>
              <w:jc w:val="right"/>
              <w:rPr>
                <w:rFonts w:ascii="宋体" w:hAnsi="宋体" w:eastAsia="宋体" w:cs="宋体"/>
                <w:color w:val="auto"/>
                <w:sz w:val="20"/>
                <w:szCs w:val="20"/>
              </w:rPr>
            </w:pPr>
            <w:r>
              <w:rPr>
                <w:rFonts w:hint="eastAsia" w:ascii="宋体" w:hAnsi="宋体" w:eastAsia="宋体" w:cs="宋体"/>
                <w:color w:val="auto"/>
                <w:sz w:val="20"/>
                <w:szCs w:val="20"/>
                <w:lang w:val="en-US" w:eastAsia="zh-CN"/>
              </w:rPr>
              <w:t>975</w:t>
            </w:r>
          </w:p>
        </w:tc>
      </w:tr>
      <w:tr>
        <w:tblPrEx>
          <w:tblCellMar>
            <w:top w:w="15" w:type="dxa"/>
            <w:left w:w="15" w:type="dxa"/>
            <w:bottom w:w="15" w:type="dxa"/>
            <w:right w:w="15" w:type="dxa"/>
          </w:tblCellMar>
        </w:tblPrEx>
        <w:trPr>
          <w:trHeight w:val="600" w:hRule="atLeast"/>
        </w:trPr>
        <w:tc>
          <w:tcPr>
            <w:tcW w:w="2824" w:type="dxa"/>
            <w:tcBorders>
              <w:right w:val="single" w:color="000000" w:sz="4" w:space="0"/>
            </w:tcBorders>
            <w:shd w:val="clear" w:color="auto" w:fill="FFFFFF"/>
            <w:vAlign w:val="center"/>
          </w:tcPr>
          <w:p>
            <w:pPr>
              <w:jc w:val="left"/>
              <w:rPr>
                <w:rFonts w:ascii="宋体" w:hAnsi="宋体" w:eastAsia="宋体" w:cs="宋体"/>
                <w:color w:val="auto"/>
                <w:sz w:val="20"/>
                <w:szCs w:val="20"/>
              </w:rPr>
            </w:pPr>
            <w:r>
              <w:rPr>
                <w:rFonts w:hint="eastAsia" w:ascii="宋体" w:hAnsi="宋体" w:eastAsia="宋体" w:cs="宋体"/>
                <w:color w:val="auto"/>
                <w:sz w:val="20"/>
                <w:szCs w:val="20"/>
                <w:lang w:val="en-US" w:eastAsia="zh-CN"/>
              </w:rPr>
              <w:t>淮北南部次中心第一实验学校</w:t>
            </w:r>
          </w:p>
        </w:tc>
        <w:tc>
          <w:tcPr>
            <w:tcW w:w="832"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auto"/>
                <w:sz w:val="20"/>
                <w:szCs w:val="20"/>
              </w:rPr>
            </w:pPr>
            <w:r>
              <w:rPr>
                <w:rFonts w:hint="eastAsia" w:ascii="宋体" w:hAnsi="宋体" w:eastAsia="宋体" w:cs="宋体"/>
                <w:color w:val="auto"/>
                <w:sz w:val="20"/>
                <w:szCs w:val="20"/>
                <w:lang w:val="en-US" w:eastAsia="zh-CN"/>
              </w:rPr>
              <w:t>1.72</w:t>
            </w:r>
          </w:p>
        </w:tc>
        <w:tc>
          <w:tcPr>
            <w:tcW w:w="889"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auto"/>
                <w:sz w:val="20"/>
                <w:szCs w:val="20"/>
              </w:rPr>
            </w:pPr>
            <w:r>
              <w:rPr>
                <w:rFonts w:hint="eastAsia" w:ascii="宋体" w:hAnsi="宋体" w:eastAsia="宋体" w:cs="宋体"/>
                <w:color w:val="auto"/>
                <w:sz w:val="20"/>
                <w:szCs w:val="20"/>
                <w:lang w:val="en-US" w:eastAsia="zh-CN"/>
              </w:rPr>
              <w:t>7年</w:t>
            </w:r>
          </w:p>
        </w:tc>
        <w:tc>
          <w:tcPr>
            <w:tcW w:w="1573"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auto"/>
                <w:sz w:val="20"/>
                <w:szCs w:val="20"/>
              </w:rPr>
            </w:pPr>
            <w:r>
              <w:rPr>
                <w:rFonts w:hint="eastAsia" w:ascii="宋体" w:hAnsi="宋体" w:eastAsia="宋体" w:cs="宋体"/>
                <w:color w:val="auto"/>
                <w:sz w:val="20"/>
                <w:szCs w:val="20"/>
                <w:lang w:val="en-US" w:eastAsia="zh-CN"/>
              </w:rPr>
              <w:t>2025-07-28</w:t>
            </w:r>
          </w:p>
        </w:tc>
        <w:tc>
          <w:tcPr>
            <w:tcW w:w="1056"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auto"/>
                <w:sz w:val="20"/>
                <w:szCs w:val="20"/>
              </w:rPr>
            </w:pPr>
            <w:r>
              <w:rPr>
                <w:rFonts w:hint="eastAsia" w:ascii="宋体" w:hAnsi="宋体" w:eastAsia="宋体" w:cs="宋体"/>
                <w:color w:val="auto"/>
                <w:sz w:val="20"/>
                <w:szCs w:val="20"/>
                <w:lang w:val="en-US" w:eastAsia="zh-CN"/>
              </w:rPr>
              <w:t>2000</w:t>
            </w:r>
          </w:p>
        </w:tc>
        <w:tc>
          <w:tcPr>
            <w:tcW w:w="1128" w:type="dxa"/>
            <w:tcBorders>
              <w:left w:val="single" w:color="000000" w:sz="4" w:space="0"/>
            </w:tcBorders>
            <w:shd w:val="clear" w:color="auto" w:fill="FFFFFF"/>
            <w:vAlign w:val="center"/>
          </w:tcPr>
          <w:p>
            <w:pPr>
              <w:jc w:val="right"/>
              <w:rPr>
                <w:rFonts w:ascii="宋体" w:hAnsi="宋体" w:eastAsia="宋体" w:cs="宋体"/>
                <w:color w:val="auto"/>
                <w:sz w:val="20"/>
                <w:szCs w:val="20"/>
              </w:rPr>
            </w:pPr>
            <w:r>
              <w:rPr>
                <w:rFonts w:hint="eastAsia" w:ascii="宋体" w:hAnsi="宋体" w:eastAsia="宋体" w:cs="宋体"/>
                <w:color w:val="auto"/>
                <w:sz w:val="20"/>
                <w:szCs w:val="20"/>
                <w:lang w:val="en-US" w:eastAsia="zh-CN"/>
              </w:rPr>
              <w:t>2000</w:t>
            </w:r>
          </w:p>
        </w:tc>
      </w:tr>
      <w:tr>
        <w:tblPrEx>
          <w:tblCellMar>
            <w:top w:w="15" w:type="dxa"/>
            <w:left w:w="15" w:type="dxa"/>
            <w:bottom w:w="15" w:type="dxa"/>
            <w:right w:w="15" w:type="dxa"/>
          </w:tblCellMar>
        </w:tblPrEx>
        <w:trPr>
          <w:trHeight w:val="600" w:hRule="atLeast"/>
        </w:trPr>
        <w:tc>
          <w:tcPr>
            <w:tcW w:w="2824" w:type="dxa"/>
            <w:tcBorders>
              <w:right w:val="single" w:color="000000" w:sz="4" w:space="0"/>
            </w:tcBorders>
            <w:shd w:val="clear" w:color="auto" w:fill="FFFFFF"/>
            <w:vAlign w:val="center"/>
          </w:tcPr>
          <w:p>
            <w:pPr>
              <w:jc w:val="left"/>
              <w:rPr>
                <w:rFonts w:ascii="宋体" w:hAnsi="宋体" w:eastAsia="宋体" w:cs="宋体"/>
                <w:color w:val="auto"/>
                <w:sz w:val="20"/>
                <w:szCs w:val="20"/>
              </w:rPr>
            </w:pPr>
            <w:r>
              <w:rPr>
                <w:rFonts w:hint="eastAsia" w:ascii="宋体" w:hAnsi="宋体" w:eastAsia="宋体" w:cs="宋体"/>
                <w:color w:val="auto"/>
                <w:sz w:val="20"/>
                <w:szCs w:val="20"/>
                <w:lang w:val="en-US" w:eastAsia="zh-CN"/>
              </w:rPr>
              <w:t>濉溪县百善农业新兴产业基地建设项目——周边配套道路等基础设施项目</w:t>
            </w:r>
          </w:p>
        </w:tc>
        <w:tc>
          <w:tcPr>
            <w:tcW w:w="832"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auto"/>
                <w:sz w:val="20"/>
                <w:szCs w:val="20"/>
              </w:rPr>
            </w:pPr>
            <w:r>
              <w:rPr>
                <w:rFonts w:hint="eastAsia" w:ascii="宋体" w:hAnsi="宋体" w:eastAsia="宋体" w:cs="宋体"/>
                <w:color w:val="auto"/>
                <w:sz w:val="20"/>
                <w:szCs w:val="20"/>
                <w:lang w:val="en-US" w:eastAsia="zh-CN"/>
              </w:rPr>
              <w:t>1.72</w:t>
            </w:r>
          </w:p>
        </w:tc>
        <w:tc>
          <w:tcPr>
            <w:tcW w:w="889"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auto"/>
                <w:sz w:val="20"/>
                <w:szCs w:val="20"/>
              </w:rPr>
            </w:pPr>
            <w:r>
              <w:rPr>
                <w:rFonts w:hint="eastAsia" w:ascii="宋体" w:hAnsi="宋体" w:eastAsia="宋体" w:cs="宋体"/>
                <w:color w:val="auto"/>
                <w:sz w:val="20"/>
                <w:szCs w:val="20"/>
                <w:lang w:val="en-US" w:eastAsia="zh-CN"/>
              </w:rPr>
              <w:t>7年</w:t>
            </w:r>
          </w:p>
        </w:tc>
        <w:tc>
          <w:tcPr>
            <w:tcW w:w="1573"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auto"/>
                <w:sz w:val="20"/>
                <w:szCs w:val="20"/>
              </w:rPr>
            </w:pPr>
            <w:r>
              <w:rPr>
                <w:rFonts w:hint="eastAsia" w:ascii="宋体" w:hAnsi="宋体" w:eastAsia="宋体" w:cs="宋体"/>
                <w:color w:val="auto"/>
                <w:sz w:val="20"/>
                <w:szCs w:val="20"/>
                <w:lang w:val="en-US" w:eastAsia="zh-CN"/>
              </w:rPr>
              <w:t>2025-07-28</w:t>
            </w:r>
          </w:p>
        </w:tc>
        <w:tc>
          <w:tcPr>
            <w:tcW w:w="1056"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auto"/>
                <w:sz w:val="20"/>
                <w:szCs w:val="20"/>
              </w:rPr>
            </w:pPr>
            <w:r>
              <w:rPr>
                <w:rFonts w:hint="eastAsia" w:ascii="宋体" w:hAnsi="宋体" w:eastAsia="宋体" w:cs="宋体"/>
                <w:color w:val="auto"/>
                <w:sz w:val="20"/>
                <w:szCs w:val="20"/>
                <w:lang w:val="en-US" w:eastAsia="zh-CN"/>
              </w:rPr>
              <w:t>1000</w:t>
            </w:r>
          </w:p>
        </w:tc>
        <w:tc>
          <w:tcPr>
            <w:tcW w:w="1128" w:type="dxa"/>
            <w:tcBorders>
              <w:left w:val="single" w:color="000000" w:sz="4" w:space="0"/>
            </w:tcBorders>
            <w:shd w:val="clear" w:color="auto" w:fill="FFFFFF"/>
            <w:vAlign w:val="center"/>
          </w:tcPr>
          <w:p>
            <w:pPr>
              <w:jc w:val="right"/>
              <w:rPr>
                <w:rFonts w:ascii="宋体" w:hAnsi="宋体" w:eastAsia="宋体" w:cs="宋体"/>
                <w:color w:val="auto"/>
                <w:sz w:val="20"/>
                <w:szCs w:val="20"/>
              </w:rPr>
            </w:pPr>
            <w:r>
              <w:rPr>
                <w:rFonts w:hint="eastAsia" w:ascii="宋体" w:hAnsi="宋体" w:eastAsia="宋体" w:cs="宋体"/>
                <w:color w:val="auto"/>
                <w:sz w:val="20"/>
                <w:szCs w:val="20"/>
                <w:lang w:val="en-US" w:eastAsia="zh-CN"/>
              </w:rPr>
              <w:t>1000</w:t>
            </w:r>
          </w:p>
        </w:tc>
      </w:tr>
      <w:tr>
        <w:tblPrEx>
          <w:tblCellMar>
            <w:top w:w="15" w:type="dxa"/>
            <w:left w:w="15" w:type="dxa"/>
            <w:bottom w:w="15" w:type="dxa"/>
            <w:right w:w="15" w:type="dxa"/>
          </w:tblCellMar>
        </w:tblPrEx>
        <w:trPr>
          <w:trHeight w:val="600" w:hRule="atLeast"/>
        </w:trPr>
        <w:tc>
          <w:tcPr>
            <w:tcW w:w="2824" w:type="dxa"/>
            <w:tcBorders>
              <w:right w:val="single" w:color="000000" w:sz="4" w:space="0"/>
            </w:tcBorders>
            <w:shd w:val="clear" w:color="auto" w:fill="FFFFFF"/>
            <w:vAlign w:val="center"/>
          </w:tcPr>
          <w:p>
            <w:pPr>
              <w:jc w:val="left"/>
              <w:rPr>
                <w:rFonts w:ascii="宋体" w:hAnsi="宋体" w:eastAsia="宋体" w:cs="宋体"/>
                <w:color w:val="auto"/>
                <w:sz w:val="20"/>
                <w:szCs w:val="20"/>
              </w:rPr>
            </w:pPr>
            <w:r>
              <w:rPr>
                <w:rFonts w:hint="eastAsia" w:ascii="宋体" w:hAnsi="宋体" w:eastAsia="宋体" w:cs="宋体"/>
                <w:color w:val="auto"/>
                <w:sz w:val="20"/>
                <w:szCs w:val="20"/>
                <w:lang w:val="en-US" w:eastAsia="zh-CN"/>
              </w:rPr>
              <w:t>淮北南部次中心220KV濉文4741线、文杨2715线33#-48#段迁移改造工程</w:t>
            </w:r>
          </w:p>
        </w:tc>
        <w:tc>
          <w:tcPr>
            <w:tcW w:w="832"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auto"/>
                <w:sz w:val="20"/>
                <w:szCs w:val="20"/>
              </w:rPr>
            </w:pPr>
            <w:r>
              <w:rPr>
                <w:rFonts w:hint="eastAsia" w:ascii="宋体" w:hAnsi="宋体" w:eastAsia="宋体" w:cs="宋体"/>
                <w:color w:val="auto"/>
                <w:sz w:val="20"/>
                <w:szCs w:val="20"/>
                <w:lang w:val="en-US" w:eastAsia="zh-CN"/>
              </w:rPr>
              <w:t>1.72</w:t>
            </w:r>
          </w:p>
        </w:tc>
        <w:tc>
          <w:tcPr>
            <w:tcW w:w="889"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auto"/>
                <w:sz w:val="20"/>
                <w:szCs w:val="20"/>
              </w:rPr>
            </w:pPr>
            <w:r>
              <w:rPr>
                <w:rFonts w:hint="eastAsia" w:ascii="宋体" w:hAnsi="宋体" w:eastAsia="宋体" w:cs="宋体"/>
                <w:color w:val="auto"/>
                <w:sz w:val="20"/>
                <w:szCs w:val="20"/>
                <w:lang w:val="en-US" w:eastAsia="zh-CN"/>
              </w:rPr>
              <w:t>7年</w:t>
            </w:r>
          </w:p>
        </w:tc>
        <w:tc>
          <w:tcPr>
            <w:tcW w:w="1573"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auto"/>
                <w:sz w:val="20"/>
                <w:szCs w:val="20"/>
              </w:rPr>
            </w:pPr>
            <w:r>
              <w:rPr>
                <w:rFonts w:hint="eastAsia" w:ascii="宋体" w:hAnsi="宋体" w:eastAsia="宋体" w:cs="宋体"/>
                <w:color w:val="auto"/>
                <w:sz w:val="20"/>
                <w:szCs w:val="20"/>
                <w:lang w:val="en-US" w:eastAsia="zh-CN"/>
              </w:rPr>
              <w:t>2025-07-28</w:t>
            </w:r>
          </w:p>
        </w:tc>
        <w:tc>
          <w:tcPr>
            <w:tcW w:w="1056" w:type="dxa"/>
            <w:tcBorders>
              <w:left w:val="single" w:color="000000" w:sz="4" w:space="0"/>
              <w:right w:val="single" w:color="000000" w:sz="4" w:space="0"/>
            </w:tcBorders>
            <w:shd w:val="clear" w:color="auto" w:fill="FFFFFF"/>
            <w:vAlign w:val="center"/>
          </w:tcPr>
          <w:p>
            <w:pPr>
              <w:jc w:val="right"/>
              <w:rPr>
                <w:rFonts w:ascii="宋体" w:hAnsi="宋体" w:eastAsia="宋体" w:cs="宋体"/>
                <w:color w:val="auto"/>
                <w:sz w:val="20"/>
                <w:szCs w:val="20"/>
              </w:rPr>
            </w:pPr>
            <w:r>
              <w:rPr>
                <w:rFonts w:hint="eastAsia" w:ascii="宋体" w:hAnsi="宋体" w:eastAsia="宋体" w:cs="宋体"/>
                <w:color w:val="auto"/>
                <w:sz w:val="20"/>
                <w:szCs w:val="20"/>
                <w:lang w:val="en-US" w:eastAsia="zh-CN"/>
              </w:rPr>
              <w:t>1000</w:t>
            </w:r>
          </w:p>
        </w:tc>
        <w:tc>
          <w:tcPr>
            <w:tcW w:w="1128" w:type="dxa"/>
            <w:tcBorders>
              <w:left w:val="single" w:color="000000" w:sz="4" w:space="0"/>
            </w:tcBorders>
            <w:shd w:val="clear" w:color="auto" w:fill="FFFFFF"/>
            <w:vAlign w:val="center"/>
          </w:tcPr>
          <w:p>
            <w:pPr>
              <w:jc w:val="right"/>
              <w:rPr>
                <w:rFonts w:ascii="宋体" w:hAnsi="宋体" w:eastAsia="宋体" w:cs="宋体"/>
                <w:color w:val="auto"/>
                <w:sz w:val="20"/>
                <w:szCs w:val="20"/>
              </w:rPr>
            </w:pPr>
            <w:r>
              <w:rPr>
                <w:rFonts w:hint="eastAsia" w:ascii="宋体" w:hAnsi="宋体" w:eastAsia="宋体" w:cs="宋体"/>
                <w:color w:val="auto"/>
                <w:sz w:val="20"/>
                <w:szCs w:val="20"/>
                <w:lang w:val="en-US" w:eastAsia="zh-CN"/>
              </w:rPr>
              <w:t>1000</w:t>
            </w:r>
          </w:p>
        </w:tc>
      </w:tr>
      <w:tr>
        <w:tblPrEx>
          <w:tblCellMar>
            <w:top w:w="15" w:type="dxa"/>
            <w:left w:w="15" w:type="dxa"/>
            <w:bottom w:w="15" w:type="dxa"/>
            <w:right w:w="15" w:type="dxa"/>
          </w:tblCellMar>
        </w:tblPrEx>
        <w:trPr>
          <w:trHeight w:val="600" w:hRule="atLeast"/>
        </w:trPr>
        <w:tc>
          <w:tcPr>
            <w:tcW w:w="2824" w:type="dxa"/>
            <w:tcBorders>
              <w:bottom w:val="single" w:color="000000" w:sz="12" w:space="0"/>
              <w:right w:val="single" w:color="000000" w:sz="4" w:space="0"/>
            </w:tcBorders>
            <w:shd w:val="clear" w:color="auto" w:fill="FFFFFF"/>
            <w:vAlign w:val="center"/>
          </w:tcPr>
          <w:p>
            <w:pPr>
              <w:widowControl/>
              <w:jc w:val="center"/>
              <w:textAlignment w:val="center"/>
              <w:rPr>
                <w:rFonts w:ascii="黑体" w:hAnsi="宋体" w:eastAsia="黑体" w:cs="黑体"/>
                <w:b/>
                <w:color w:val="auto"/>
                <w:sz w:val="20"/>
                <w:szCs w:val="20"/>
              </w:rPr>
            </w:pPr>
            <w:r>
              <w:rPr>
                <w:rFonts w:hint="eastAsia" w:ascii="黑体" w:hAnsi="宋体" w:eastAsia="黑体" w:cs="黑体"/>
                <w:b w:val="0"/>
                <w:bCs/>
                <w:color w:val="auto"/>
                <w:kern w:val="0"/>
                <w:sz w:val="22"/>
                <w:szCs w:val="22"/>
                <w:lang w:bidi="ar"/>
              </w:rPr>
              <w:t>合  计</w:t>
            </w:r>
          </w:p>
        </w:tc>
        <w:tc>
          <w:tcPr>
            <w:tcW w:w="832" w:type="dxa"/>
            <w:tcBorders>
              <w:left w:val="single" w:color="000000" w:sz="4" w:space="0"/>
              <w:bottom w:val="single" w:color="000000" w:sz="12" w:space="0"/>
              <w:right w:val="single" w:color="000000" w:sz="4" w:space="0"/>
            </w:tcBorders>
            <w:shd w:val="clear" w:color="auto" w:fill="FFFFFF"/>
            <w:vAlign w:val="center"/>
          </w:tcPr>
          <w:p>
            <w:pPr>
              <w:jc w:val="right"/>
              <w:rPr>
                <w:rFonts w:ascii="黑体" w:hAnsi="宋体" w:eastAsia="黑体" w:cs="黑体"/>
                <w:b/>
                <w:color w:val="auto"/>
                <w:sz w:val="20"/>
                <w:szCs w:val="20"/>
              </w:rPr>
            </w:pPr>
          </w:p>
        </w:tc>
        <w:tc>
          <w:tcPr>
            <w:tcW w:w="889" w:type="dxa"/>
            <w:tcBorders>
              <w:left w:val="single" w:color="000000" w:sz="4" w:space="0"/>
              <w:bottom w:val="single" w:color="000000" w:sz="12" w:space="0"/>
              <w:right w:val="single" w:color="000000" w:sz="4" w:space="0"/>
            </w:tcBorders>
            <w:shd w:val="clear" w:color="auto" w:fill="FFFFFF"/>
            <w:vAlign w:val="center"/>
          </w:tcPr>
          <w:p>
            <w:pPr>
              <w:jc w:val="right"/>
              <w:rPr>
                <w:rFonts w:ascii="黑体" w:hAnsi="宋体" w:eastAsia="黑体" w:cs="黑体"/>
                <w:b/>
                <w:color w:val="auto"/>
                <w:sz w:val="20"/>
                <w:szCs w:val="20"/>
              </w:rPr>
            </w:pPr>
          </w:p>
        </w:tc>
        <w:tc>
          <w:tcPr>
            <w:tcW w:w="1573" w:type="dxa"/>
            <w:tcBorders>
              <w:left w:val="single" w:color="000000" w:sz="4" w:space="0"/>
              <w:bottom w:val="single" w:color="000000" w:sz="12" w:space="0"/>
              <w:right w:val="single" w:color="000000" w:sz="4" w:space="0"/>
            </w:tcBorders>
            <w:shd w:val="clear" w:color="auto" w:fill="FFFFFF"/>
            <w:vAlign w:val="center"/>
          </w:tcPr>
          <w:p>
            <w:pPr>
              <w:widowControl/>
              <w:jc w:val="right"/>
              <w:textAlignment w:val="center"/>
              <w:rPr>
                <w:rFonts w:hint="eastAsia" w:ascii="黑体" w:hAnsi="宋体" w:eastAsia="黑体" w:cs="黑体"/>
                <w:b/>
                <w:color w:val="auto"/>
                <w:kern w:val="0"/>
                <w:sz w:val="20"/>
                <w:szCs w:val="20"/>
                <w:lang w:bidi="ar"/>
              </w:rPr>
            </w:pPr>
          </w:p>
        </w:tc>
        <w:tc>
          <w:tcPr>
            <w:tcW w:w="1056" w:type="dxa"/>
            <w:tcBorders>
              <w:left w:val="single" w:color="000000" w:sz="4" w:space="0"/>
              <w:bottom w:val="single" w:color="000000" w:sz="12" w:space="0"/>
              <w:right w:val="single" w:color="000000" w:sz="4" w:space="0"/>
            </w:tcBorders>
            <w:shd w:val="clear" w:color="auto" w:fill="FFFFFF"/>
            <w:vAlign w:val="center"/>
          </w:tcPr>
          <w:p>
            <w:pPr>
              <w:widowControl/>
              <w:jc w:val="right"/>
              <w:textAlignment w:val="center"/>
              <w:rPr>
                <w:rFonts w:hint="eastAsia" w:ascii="黑体" w:hAnsi="宋体" w:eastAsia="黑体" w:cs="黑体"/>
                <w:b w:val="0"/>
                <w:bCs/>
                <w:color w:val="auto"/>
                <w:kern w:val="0"/>
                <w:sz w:val="22"/>
                <w:szCs w:val="22"/>
                <w:lang w:bidi="ar"/>
              </w:rPr>
            </w:pPr>
            <w:r>
              <w:rPr>
                <w:rFonts w:hint="eastAsia" w:ascii="黑体" w:hAnsi="宋体" w:eastAsia="黑体" w:cs="黑体"/>
                <w:b w:val="0"/>
                <w:bCs/>
                <w:color w:val="auto"/>
                <w:kern w:val="0"/>
                <w:sz w:val="22"/>
                <w:szCs w:val="22"/>
                <w:lang w:val="en-US" w:eastAsia="zh-CN" w:bidi="ar"/>
              </w:rPr>
              <w:t>13635</w:t>
            </w:r>
          </w:p>
        </w:tc>
        <w:tc>
          <w:tcPr>
            <w:tcW w:w="1128" w:type="dxa"/>
            <w:tcBorders>
              <w:left w:val="single" w:color="000000" w:sz="4" w:space="0"/>
              <w:bottom w:val="single" w:color="000000" w:sz="12" w:space="0"/>
            </w:tcBorders>
            <w:shd w:val="clear" w:color="auto" w:fill="FFFFFF"/>
            <w:vAlign w:val="center"/>
          </w:tcPr>
          <w:p>
            <w:pPr>
              <w:widowControl/>
              <w:jc w:val="right"/>
              <w:textAlignment w:val="center"/>
              <w:rPr>
                <w:rFonts w:hint="eastAsia" w:ascii="黑体" w:hAnsi="宋体" w:eastAsia="黑体" w:cs="黑体"/>
                <w:b w:val="0"/>
                <w:bCs/>
                <w:color w:val="auto"/>
                <w:kern w:val="0"/>
                <w:sz w:val="22"/>
                <w:szCs w:val="22"/>
                <w:lang w:bidi="ar"/>
              </w:rPr>
            </w:pPr>
            <w:r>
              <w:rPr>
                <w:rFonts w:hint="eastAsia" w:ascii="黑体" w:hAnsi="宋体" w:eastAsia="黑体" w:cs="黑体"/>
                <w:b w:val="0"/>
                <w:bCs/>
                <w:color w:val="auto"/>
                <w:kern w:val="0"/>
                <w:sz w:val="22"/>
                <w:szCs w:val="22"/>
                <w:lang w:val="en-US" w:eastAsia="zh-CN" w:bidi="ar"/>
              </w:rPr>
              <w:t>13635</w:t>
            </w:r>
          </w:p>
        </w:tc>
      </w:tr>
    </w:tbl>
    <w:p>
      <w:pPr>
        <w:rPr>
          <w:color w:val="FF0000"/>
        </w:rPr>
      </w:pPr>
      <w:r>
        <w:rPr>
          <w:color w:val="FF0000"/>
        </w:rPr>
        <w:br w:type="page"/>
      </w:r>
    </w:p>
    <w:tbl>
      <w:tblPr>
        <w:tblStyle w:val="4"/>
        <w:tblW w:w="8230" w:type="dxa"/>
        <w:tblInd w:w="0" w:type="dxa"/>
        <w:tblLayout w:type="fixed"/>
        <w:tblCellMar>
          <w:top w:w="15" w:type="dxa"/>
          <w:left w:w="15" w:type="dxa"/>
          <w:bottom w:w="15" w:type="dxa"/>
          <w:right w:w="15" w:type="dxa"/>
        </w:tblCellMar>
      </w:tblPr>
      <w:tblGrid>
        <w:gridCol w:w="3091"/>
        <w:gridCol w:w="761"/>
        <w:gridCol w:w="742"/>
        <w:gridCol w:w="1452"/>
        <w:gridCol w:w="1044"/>
        <w:gridCol w:w="1140"/>
      </w:tblGrid>
      <w:tr>
        <w:tblPrEx>
          <w:tblCellMar>
            <w:top w:w="15" w:type="dxa"/>
            <w:left w:w="15" w:type="dxa"/>
            <w:bottom w:w="15" w:type="dxa"/>
            <w:right w:w="15" w:type="dxa"/>
          </w:tblCellMar>
        </w:tblPrEx>
        <w:trPr>
          <w:trHeight w:val="600" w:hRule="atLeast"/>
        </w:trPr>
        <w:tc>
          <w:tcPr>
            <w:tcW w:w="8230" w:type="dxa"/>
            <w:gridSpan w:val="6"/>
            <w:shd w:val="clear" w:color="auto" w:fill="FFFFFF"/>
            <w:vAlign w:val="center"/>
          </w:tcPr>
          <w:p>
            <w:pPr>
              <w:widowControl/>
              <w:jc w:val="center"/>
              <w:textAlignment w:val="center"/>
              <w:rPr>
                <w:rFonts w:ascii="宋体" w:hAnsi="宋体" w:eastAsia="宋体" w:cs="宋体"/>
                <w:color w:val="auto"/>
                <w:sz w:val="32"/>
                <w:szCs w:val="32"/>
              </w:rPr>
            </w:pPr>
            <w:r>
              <w:rPr>
                <w:rFonts w:hint="eastAsia" w:ascii="华文中宋" w:hAnsi="华文中宋" w:eastAsia="华文中宋" w:cs="华文中宋"/>
                <w:color w:val="auto"/>
                <w:kern w:val="0"/>
                <w:sz w:val="36"/>
                <w:szCs w:val="36"/>
                <w:lang w:eastAsia="zh-CN" w:bidi="ar"/>
              </w:rPr>
              <w:t>濉溪县2025年</w:t>
            </w:r>
            <w:r>
              <w:rPr>
                <w:rFonts w:hint="eastAsia" w:ascii="华文中宋" w:hAnsi="华文中宋" w:eastAsia="华文中宋" w:cs="华文中宋"/>
                <w:color w:val="auto"/>
                <w:kern w:val="0"/>
                <w:sz w:val="36"/>
                <w:szCs w:val="36"/>
                <w:lang w:val="en-US" w:eastAsia="zh-CN" w:bidi="ar"/>
              </w:rPr>
              <w:t>县</w:t>
            </w:r>
            <w:r>
              <w:rPr>
                <w:rFonts w:hint="eastAsia" w:ascii="华文中宋" w:hAnsi="华文中宋" w:eastAsia="华文中宋" w:cs="华文中宋"/>
                <w:color w:val="auto"/>
                <w:kern w:val="0"/>
                <w:sz w:val="36"/>
                <w:szCs w:val="36"/>
                <w:lang w:bidi="ar"/>
              </w:rPr>
              <w:t>本级新</w:t>
            </w:r>
            <w:r>
              <w:rPr>
                <w:rFonts w:hint="eastAsia" w:ascii="华文中宋" w:hAnsi="华文中宋" w:eastAsia="华文中宋" w:cs="华文中宋"/>
                <w:color w:val="auto"/>
                <w:kern w:val="0"/>
                <w:sz w:val="36"/>
                <w:szCs w:val="36"/>
                <w:highlight w:val="none"/>
                <w:lang w:bidi="ar"/>
              </w:rPr>
              <w:t>增专项债券项</w:t>
            </w:r>
            <w:r>
              <w:rPr>
                <w:rFonts w:hint="eastAsia" w:ascii="华文中宋" w:hAnsi="华文中宋" w:eastAsia="华文中宋" w:cs="华文中宋"/>
                <w:color w:val="auto"/>
                <w:kern w:val="0"/>
                <w:sz w:val="36"/>
                <w:szCs w:val="36"/>
                <w:lang w:bidi="ar"/>
              </w:rPr>
              <w:t>目表</w:t>
            </w:r>
          </w:p>
        </w:tc>
      </w:tr>
      <w:tr>
        <w:tblPrEx>
          <w:tblCellMar>
            <w:top w:w="15" w:type="dxa"/>
            <w:left w:w="15" w:type="dxa"/>
            <w:bottom w:w="15" w:type="dxa"/>
            <w:right w:w="15" w:type="dxa"/>
          </w:tblCellMar>
        </w:tblPrEx>
        <w:trPr>
          <w:trHeight w:val="600" w:hRule="atLeast"/>
        </w:trPr>
        <w:tc>
          <w:tcPr>
            <w:tcW w:w="8230" w:type="dxa"/>
            <w:gridSpan w:val="6"/>
            <w:shd w:val="clear" w:color="auto" w:fill="FFFFFF"/>
            <w:vAlign w:val="center"/>
          </w:tcPr>
          <w:p>
            <w:pPr>
              <w:widowControl/>
              <w:jc w:val="right"/>
              <w:textAlignment w:val="center"/>
              <w:rPr>
                <w:rFonts w:ascii="宋体" w:hAnsi="宋体" w:eastAsia="宋体" w:cs="宋体"/>
                <w:color w:val="auto"/>
                <w:sz w:val="22"/>
                <w:szCs w:val="22"/>
              </w:rPr>
            </w:pPr>
            <w:r>
              <w:rPr>
                <w:rFonts w:hint="eastAsia" w:ascii="宋体" w:hAnsi="宋体" w:eastAsia="宋体" w:cs="宋体"/>
                <w:color w:val="auto"/>
                <w:kern w:val="0"/>
                <w:sz w:val="22"/>
                <w:szCs w:val="22"/>
                <w:lang w:bidi="ar"/>
              </w:rPr>
              <w:t>单位：万元</w:t>
            </w:r>
          </w:p>
        </w:tc>
      </w:tr>
      <w:tr>
        <w:tblPrEx>
          <w:tblCellMar>
            <w:top w:w="15" w:type="dxa"/>
            <w:left w:w="15" w:type="dxa"/>
            <w:bottom w:w="15" w:type="dxa"/>
            <w:right w:w="15" w:type="dxa"/>
          </w:tblCellMar>
        </w:tblPrEx>
        <w:trPr>
          <w:trHeight w:val="960" w:hRule="atLeast"/>
        </w:trPr>
        <w:tc>
          <w:tcPr>
            <w:tcW w:w="3091" w:type="dxa"/>
            <w:tcBorders>
              <w:top w:val="single" w:color="000000" w:sz="12" w:space="0"/>
              <w:bottom w:val="single" w:color="000000" w:sz="12" w:space="0"/>
              <w:right w:val="single" w:color="000000" w:sz="4" w:space="0"/>
            </w:tcBorders>
            <w:shd w:val="clear" w:color="auto" w:fill="FFFFFF"/>
            <w:vAlign w:val="center"/>
          </w:tcPr>
          <w:p>
            <w:pPr>
              <w:widowControl/>
              <w:jc w:val="center"/>
              <w:textAlignment w:val="center"/>
              <w:rPr>
                <w:rFonts w:ascii="黑体" w:hAnsi="宋体" w:eastAsia="黑体" w:cs="黑体"/>
                <w:b w:val="0"/>
                <w:bCs/>
                <w:color w:val="auto"/>
                <w:sz w:val="22"/>
                <w:szCs w:val="22"/>
              </w:rPr>
            </w:pPr>
            <w:r>
              <w:rPr>
                <w:rFonts w:hint="eastAsia" w:ascii="黑体" w:hAnsi="宋体" w:eastAsia="黑体" w:cs="黑体"/>
                <w:b w:val="0"/>
                <w:bCs/>
                <w:color w:val="auto"/>
                <w:kern w:val="0"/>
                <w:sz w:val="22"/>
                <w:szCs w:val="22"/>
                <w:lang w:bidi="ar"/>
              </w:rPr>
              <w:t>项目名称</w:t>
            </w:r>
          </w:p>
        </w:tc>
        <w:tc>
          <w:tcPr>
            <w:tcW w:w="761" w:type="dxa"/>
            <w:tcBorders>
              <w:top w:val="single" w:color="000000" w:sz="12" w:space="0"/>
              <w:left w:val="single" w:color="000000" w:sz="4" w:space="0"/>
              <w:bottom w:val="single" w:color="000000" w:sz="12" w:space="0"/>
              <w:right w:val="single" w:color="000000" w:sz="4" w:space="0"/>
            </w:tcBorders>
            <w:shd w:val="clear" w:color="auto" w:fill="FFFFFF"/>
            <w:vAlign w:val="center"/>
          </w:tcPr>
          <w:p>
            <w:pPr>
              <w:widowControl/>
              <w:jc w:val="center"/>
              <w:textAlignment w:val="center"/>
              <w:rPr>
                <w:rFonts w:ascii="黑体" w:hAnsi="宋体" w:eastAsia="黑体" w:cs="黑体"/>
                <w:b w:val="0"/>
                <w:bCs/>
                <w:color w:val="auto"/>
                <w:sz w:val="22"/>
                <w:szCs w:val="22"/>
              </w:rPr>
            </w:pPr>
            <w:r>
              <w:rPr>
                <w:rFonts w:hint="eastAsia" w:ascii="黑体" w:hAnsi="宋体" w:eastAsia="黑体" w:cs="黑体"/>
                <w:b w:val="0"/>
                <w:bCs/>
                <w:color w:val="auto"/>
                <w:kern w:val="0"/>
                <w:sz w:val="22"/>
                <w:szCs w:val="22"/>
                <w:lang w:bidi="ar"/>
              </w:rPr>
              <w:t>利率%</w:t>
            </w:r>
          </w:p>
        </w:tc>
        <w:tc>
          <w:tcPr>
            <w:tcW w:w="742" w:type="dxa"/>
            <w:tcBorders>
              <w:top w:val="single" w:color="000000" w:sz="12" w:space="0"/>
              <w:left w:val="single" w:color="000000" w:sz="4" w:space="0"/>
              <w:bottom w:val="single" w:color="000000" w:sz="12" w:space="0"/>
              <w:right w:val="single" w:color="000000" w:sz="4" w:space="0"/>
            </w:tcBorders>
            <w:shd w:val="clear" w:color="auto" w:fill="FFFFFF"/>
            <w:vAlign w:val="center"/>
          </w:tcPr>
          <w:p>
            <w:pPr>
              <w:widowControl/>
              <w:jc w:val="center"/>
              <w:textAlignment w:val="center"/>
              <w:rPr>
                <w:rFonts w:ascii="黑体" w:hAnsi="宋体" w:eastAsia="黑体" w:cs="黑体"/>
                <w:b w:val="0"/>
                <w:bCs/>
                <w:color w:val="auto"/>
                <w:sz w:val="22"/>
                <w:szCs w:val="22"/>
              </w:rPr>
            </w:pPr>
            <w:r>
              <w:rPr>
                <w:rFonts w:hint="eastAsia" w:ascii="黑体" w:hAnsi="宋体" w:eastAsia="黑体" w:cs="黑体"/>
                <w:b w:val="0"/>
                <w:bCs/>
                <w:color w:val="auto"/>
                <w:kern w:val="0"/>
                <w:sz w:val="22"/>
                <w:szCs w:val="22"/>
                <w:lang w:bidi="ar"/>
              </w:rPr>
              <w:t>债券期限</w:t>
            </w:r>
          </w:p>
        </w:tc>
        <w:tc>
          <w:tcPr>
            <w:tcW w:w="1452" w:type="dxa"/>
            <w:tcBorders>
              <w:top w:val="single" w:color="000000" w:sz="12" w:space="0"/>
              <w:left w:val="single" w:color="000000" w:sz="4" w:space="0"/>
              <w:bottom w:val="single" w:color="000000" w:sz="12" w:space="0"/>
              <w:right w:val="single" w:color="000000" w:sz="4" w:space="0"/>
            </w:tcBorders>
            <w:shd w:val="clear" w:color="auto" w:fill="FFFFFF"/>
            <w:vAlign w:val="center"/>
          </w:tcPr>
          <w:p>
            <w:pPr>
              <w:widowControl/>
              <w:jc w:val="center"/>
              <w:textAlignment w:val="center"/>
              <w:rPr>
                <w:rFonts w:ascii="黑体" w:hAnsi="宋体" w:eastAsia="黑体" w:cs="黑体"/>
                <w:b w:val="0"/>
                <w:bCs/>
                <w:color w:val="auto"/>
                <w:sz w:val="22"/>
                <w:szCs w:val="22"/>
              </w:rPr>
            </w:pPr>
            <w:r>
              <w:rPr>
                <w:rFonts w:hint="eastAsia" w:ascii="黑体" w:hAnsi="宋体" w:eastAsia="黑体" w:cs="黑体"/>
                <w:b w:val="0"/>
                <w:bCs/>
                <w:color w:val="auto"/>
                <w:kern w:val="0"/>
                <w:sz w:val="22"/>
                <w:szCs w:val="22"/>
                <w:lang w:bidi="ar"/>
              </w:rPr>
              <w:t>债券发行日期</w:t>
            </w:r>
            <w:r>
              <w:rPr>
                <w:rFonts w:hint="eastAsia" w:ascii="黑体" w:hAnsi="宋体" w:eastAsia="黑体" w:cs="黑体"/>
                <w:b w:val="0"/>
                <w:bCs/>
                <w:color w:val="auto"/>
                <w:kern w:val="0"/>
                <w:sz w:val="22"/>
                <w:szCs w:val="22"/>
                <w:lang w:bidi="ar"/>
              </w:rPr>
              <w:br w:type="textWrapping"/>
            </w:r>
            <w:r>
              <w:rPr>
                <w:rFonts w:hint="eastAsia" w:ascii="黑体" w:hAnsi="宋体" w:eastAsia="黑体" w:cs="黑体"/>
                <w:b w:val="0"/>
                <w:bCs/>
                <w:color w:val="auto"/>
                <w:kern w:val="0"/>
                <w:sz w:val="22"/>
                <w:szCs w:val="22"/>
                <w:lang w:bidi="ar"/>
              </w:rPr>
              <w:t>（年-月-日）</w:t>
            </w:r>
          </w:p>
        </w:tc>
        <w:tc>
          <w:tcPr>
            <w:tcW w:w="1044" w:type="dxa"/>
            <w:tcBorders>
              <w:top w:val="single" w:color="000000" w:sz="12" w:space="0"/>
              <w:left w:val="single" w:color="000000" w:sz="4" w:space="0"/>
              <w:bottom w:val="single" w:color="000000" w:sz="12" w:space="0"/>
              <w:right w:val="single" w:color="000000" w:sz="4" w:space="0"/>
            </w:tcBorders>
            <w:shd w:val="clear" w:color="auto" w:fill="FFFFFF"/>
            <w:vAlign w:val="center"/>
          </w:tcPr>
          <w:p>
            <w:pPr>
              <w:widowControl/>
              <w:jc w:val="center"/>
              <w:textAlignment w:val="center"/>
              <w:rPr>
                <w:rFonts w:ascii="黑体" w:hAnsi="宋体" w:eastAsia="黑体" w:cs="黑体"/>
                <w:b w:val="0"/>
                <w:bCs/>
                <w:color w:val="auto"/>
                <w:sz w:val="22"/>
                <w:szCs w:val="22"/>
              </w:rPr>
            </w:pPr>
            <w:r>
              <w:rPr>
                <w:rFonts w:hint="eastAsia" w:ascii="黑体" w:hAnsi="宋体" w:eastAsia="黑体" w:cs="黑体"/>
                <w:b w:val="0"/>
                <w:bCs/>
                <w:color w:val="auto"/>
                <w:kern w:val="0"/>
                <w:sz w:val="22"/>
                <w:szCs w:val="22"/>
                <w:lang w:bidi="ar"/>
              </w:rPr>
              <w:t>发行规模</w:t>
            </w:r>
          </w:p>
        </w:tc>
        <w:tc>
          <w:tcPr>
            <w:tcW w:w="1140" w:type="dxa"/>
            <w:tcBorders>
              <w:top w:val="single" w:color="000000" w:sz="12" w:space="0"/>
              <w:left w:val="single" w:color="000000" w:sz="4" w:space="0"/>
              <w:bottom w:val="single" w:color="000000" w:sz="12" w:space="0"/>
            </w:tcBorders>
            <w:shd w:val="clear" w:color="auto" w:fill="FFFFFF"/>
            <w:vAlign w:val="center"/>
          </w:tcPr>
          <w:p>
            <w:pPr>
              <w:widowControl/>
              <w:jc w:val="center"/>
              <w:textAlignment w:val="center"/>
              <w:rPr>
                <w:rFonts w:ascii="黑体" w:hAnsi="宋体" w:eastAsia="黑体" w:cs="黑体"/>
                <w:b w:val="0"/>
                <w:bCs/>
                <w:color w:val="auto"/>
                <w:sz w:val="22"/>
                <w:szCs w:val="22"/>
              </w:rPr>
            </w:pPr>
            <w:r>
              <w:rPr>
                <w:rFonts w:hint="eastAsia" w:ascii="黑体" w:hAnsi="宋体" w:eastAsia="黑体" w:cs="黑体"/>
                <w:b w:val="0"/>
                <w:bCs/>
                <w:color w:val="auto"/>
                <w:kern w:val="0"/>
                <w:sz w:val="22"/>
                <w:szCs w:val="22"/>
                <w:lang w:bidi="ar"/>
              </w:rPr>
              <w:t>执行金额</w:t>
            </w:r>
          </w:p>
        </w:tc>
      </w:tr>
      <w:tr>
        <w:tblPrEx>
          <w:tblCellMar>
            <w:top w:w="15" w:type="dxa"/>
            <w:left w:w="15" w:type="dxa"/>
            <w:bottom w:w="15" w:type="dxa"/>
            <w:right w:w="15" w:type="dxa"/>
          </w:tblCellMar>
        </w:tblPrEx>
        <w:trPr>
          <w:trHeight w:val="600" w:hRule="atLeast"/>
        </w:trPr>
        <w:tc>
          <w:tcPr>
            <w:tcW w:w="3091" w:type="dxa"/>
            <w:tcBorders>
              <w:right w:val="single" w:color="000000" w:sz="4" w:space="0"/>
            </w:tcBorders>
            <w:shd w:val="clear" w:color="auto" w:fill="FFFFFF"/>
            <w:vAlign w:val="center"/>
          </w:tcPr>
          <w:p>
            <w:pPr>
              <w:widowControl/>
              <w:jc w:val="lef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民主新村安置房</w:t>
            </w:r>
          </w:p>
        </w:tc>
        <w:tc>
          <w:tcPr>
            <w:tcW w:w="761"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1.49</w:t>
            </w:r>
          </w:p>
        </w:tc>
        <w:tc>
          <w:tcPr>
            <w:tcW w:w="74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5年</w:t>
            </w:r>
          </w:p>
        </w:tc>
        <w:tc>
          <w:tcPr>
            <w:tcW w:w="145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2025.1.20</w:t>
            </w:r>
          </w:p>
        </w:tc>
        <w:tc>
          <w:tcPr>
            <w:tcW w:w="1044"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auto"/>
                <w:kern w:val="0"/>
                <w:sz w:val="20"/>
                <w:szCs w:val="20"/>
                <w:lang w:bidi="ar"/>
              </w:rPr>
            </w:pPr>
            <w:r>
              <w:rPr>
                <w:rFonts w:hint="eastAsia" w:ascii="宋体" w:hAnsi="宋体" w:eastAsia="宋体" w:cs="宋体"/>
                <w:i w:val="0"/>
                <w:iCs w:val="0"/>
                <w:color w:val="000000"/>
                <w:kern w:val="0"/>
                <w:sz w:val="20"/>
                <w:szCs w:val="20"/>
                <w:u w:val="none"/>
                <w:lang w:val="en-US" w:eastAsia="zh-CN" w:bidi="ar"/>
              </w:rPr>
              <w:t>3000</w:t>
            </w:r>
          </w:p>
        </w:tc>
        <w:tc>
          <w:tcPr>
            <w:tcW w:w="1140" w:type="dxa"/>
            <w:tcBorders>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auto"/>
                <w:kern w:val="0"/>
                <w:sz w:val="20"/>
                <w:szCs w:val="20"/>
                <w:lang w:bidi="ar"/>
              </w:rPr>
            </w:pPr>
            <w:r>
              <w:rPr>
                <w:rFonts w:hint="eastAsia" w:ascii="宋体" w:hAnsi="宋体" w:eastAsia="宋体" w:cs="宋体"/>
                <w:i w:val="0"/>
                <w:iCs w:val="0"/>
                <w:color w:val="000000"/>
                <w:kern w:val="0"/>
                <w:sz w:val="20"/>
                <w:szCs w:val="20"/>
                <w:u w:val="none"/>
                <w:lang w:val="en-US" w:eastAsia="zh-CN" w:bidi="ar"/>
              </w:rPr>
              <w:t>3000</w:t>
            </w:r>
          </w:p>
        </w:tc>
      </w:tr>
      <w:tr>
        <w:tblPrEx>
          <w:tblCellMar>
            <w:top w:w="15" w:type="dxa"/>
            <w:left w:w="15" w:type="dxa"/>
            <w:bottom w:w="15" w:type="dxa"/>
            <w:right w:w="15" w:type="dxa"/>
          </w:tblCellMar>
        </w:tblPrEx>
        <w:trPr>
          <w:trHeight w:val="600" w:hRule="atLeast"/>
        </w:trPr>
        <w:tc>
          <w:tcPr>
            <w:tcW w:w="3091" w:type="dxa"/>
            <w:tcBorders>
              <w:right w:val="single" w:color="000000" w:sz="4" w:space="0"/>
            </w:tcBorders>
            <w:shd w:val="clear" w:color="auto" w:fill="FFFFFF"/>
            <w:vAlign w:val="center"/>
          </w:tcPr>
          <w:p>
            <w:pPr>
              <w:widowControl/>
              <w:jc w:val="lef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北环欣居（二期）棚改安置房</w:t>
            </w:r>
          </w:p>
        </w:tc>
        <w:tc>
          <w:tcPr>
            <w:tcW w:w="761"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1.49</w:t>
            </w:r>
          </w:p>
        </w:tc>
        <w:tc>
          <w:tcPr>
            <w:tcW w:w="74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5年</w:t>
            </w:r>
          </w:p>
        </w:tc>
        <w:tc>
          <w:tcPr>
            <w:tcW w:w="145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2025.1.20</w:t>
            </w:r>
          </w:p>
        </w:tc>
        <w:tc>
          <w:tcPr>
            <w:tcW w:w="1044"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3900</w:t>
            </w:r>
          </w:p>
        </w:tc>
        <w:tc>
          <w:tcPr>
            <w:tcW w:w="1140" w:type="dxa"/>
            <w:tcBorders>
              <w:lef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3900</w:t>
            </w:r>
          </w:p>
        </w:tc>
      </w:tr>
      <w:tr>
        <w:tblPrEx>
          <w:tblCellMar>
            <w:top w:w="15" w:type="dxa"/>
            <w:left w:w="15" w:type="dxa"/>
            <w:bottom w:w="15" w:type="dxa"/>
            <w:right w:w="15" w:type="dxa"/>
          </w:tblCellMar>
        </w:tblPrEx>
        <w:trPr>
          <w:trHeight w:val="600" w:hRule="atLeast"/>
        </w:trPr>
        <w:tc>
          <w:tcPr>
            <w:tcW w:w="3091" w:type="dxa"/>
            <w:tcBorders>
              <w:right w:val="single" w:color="000000" w:sz="4" w:space="0"/>
            </w:tcBorders>
            <w:shd w:val="clear" w:color="auto" w:fill="FFFFFF"/>
            <w:vAlign w:val="center"/>
          </w:tcPr>
          <w:p>
            <w:pPr>
              <w:widowControl/>
              <w:jc w:val="lef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濉芜现代产业园双创孵化园建设项目</w:t>
            </w:r>
          </w:p>
        </w:tc>
        <w:tc>
          <w:tcPr>
            <w:tcW w:w="761"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1.7</w:t>
            </w:r>
          </w:p>
        </w:tc>
        <w:tc>
          <w:tcPr>
            <w:tcW w:w="74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10年</w:t>
            </w:r>
          </w:p>
        </w:tc>
        <w:tc>
          <w:tcPr>
            <w:tcW w:w="145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2025.1.20</w:t>
            </w:r>
          </w:p>
        </w:tc>
        <w:tc>
          <w:tcPr>
            <w:tcW w:w="1044"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auto"/>
                <w:kern w:val="0"/>
                <w:sz w:val="20"/>
                <w:szCs w:val="20"/>
                <w:lang w:bidi="ar"/>
              </w:rPr>
            </w:pPr>
            <w:r>
              <w:rPr>
                <w:rFonts w:hint="eastAsia" w:ascii="宋体" w:hAnsi="宋体" w:eastAsia="宋体" w:cs="宋体"/>
                <w:i w:val="0"/>
                <w:iCs w:val="0"/>
                <w:color w:val="000000"/>
                <w:kern w:val="0"/>
                <w:sz w:val="20"/>
                <w:szCs w:val="20"/>
                <w:u w:val="none"/>
                <w:lang w:val="en-US" w:eastAsia="zh-CN" w:bidi="ar"/>
              </w:rPr>
              <w:t>4000</w:t>
            </w:r>
          </w:p>
        </w:tc>
        <w:tc>
          <w:tcPr>
            <w:tcW w:w="1140" w:type="dxa"/>
            <w:tcBorders>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auto"/>
                <w:kern w:val="0"/>
                <w:sz w:val="20"/>
                <w:szCs w:val="20"/>
                <w:lang w:bidi="ar"/>
              </w:rPr>
            </w:pPr>
            <w:r>
              <w:rPr>
                <w:rFonts w:hint="eastAsia" w:ascii="宋体" w:hAnsi="宋体" w:eastAsia="宋体" w:cs="宋体"/>
                <w:i w:val="0"/>
                <w:iCs w:val="0"/>
                <w:color w:val="000000"/>
                <w:kern w:val="0"/>
                <w:sz w:val="20"/>
                <w:szCs w:val="20"/>
                <w:u w:val="none"/>
                <w:lang w:val="en-US" w:eastAsia="zh-CN" w:bidi="ar"/>
              </w:rPr>
              <w:t>4000</w:t>
            </w:r>
          </w:p>
        </w:tc>
      </w:tr>
      <w:tr>
        <w:tblPrEx>
          <w:tblCellMar>
            <w:top w:w="15" w:type="dxa"/>
            <w:left w:w="15" w:type="dxa"/>
            <w:bottom w:w="15" w:type="dxa"/>
            <w:right w:w="15" w:type="dxa"/>
          </w:tblCellMar>
        </w:tblPrEx>
        <w:trPr>
          <w:trHeight w:val="600" w:hRule="atLeast"/>
        </w:trPr>
        <w:tc>
          <w:tcPr>
            <w:tcW w:w="3091" w:type="dxa"/>
            <w:tcBorders>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color w:val="auto"/>
                <w:kern w:val="0"/>
                <w:sz w:val="20"/>
                <w:szCs w:val="20"/>
                <w:lang w:bidi="ar"/>
              </w:rPr>
            </w:pPr>
            <w:r>
              <w:rPr>
                <w:rFonts w:hint="eastAsia" w:ascii="宋体" w:hAnsi="宋体" w:eastAsia="宋体" w:cs="宋体"/>
                <w:i w:val="0"/>
                <w:iCs w:val="0"/>
                <w:color w:val="000000"/>
                <w:kern w:val="0"/>
                <w:sz w:val="20"/>
                <w:szCs w:val="20"/>
                <w:u w:val="none"/>
                <w:lang w:val="en-US" w:eastAsia="zh-CN" w:bidi="ar"/>
              </w:rPr>
              <w:t>濉溪县妇幼保健院综合大楼</w:t>
            </w:r>
          </w:p>
        </w:tc>
        <w:tc>
          <w:tcPr>
            <w:tcW w:w="761"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1.7</w:t>
            </w:r>
          </w:p>
        </w:tc>
        <w:tc>
          <w:tcPr>
            <w:tcW w:w="74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10年</w:t>
            </w:r>
          </w:p>
        </w:tc>
        <w:tc>
          <w:tcPr>
            <w:tcW w:w="145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2025.1.20</w:t>
            </w:r>
          </w:p>
        </w:tc>
        <w:tc>
          <w:tcPr>
            <w:tcW w:w="1044"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auto"/>
                <w:kern w:val="0"/>
                <w:sz w:val="20"/>
                <w:szCs w:val="20"/>
                <w:lang w:bidi="ar"/>
              </w:rPr>
            </w:pPr>
            <w:r>
              <w:rPr>
                <w:rFonts w:hint="eastAsia" w:ascii="宋体" w:hAnsi="宋体" w:eastAsia="宋体" w:cs="宋体"/>
                <w:i w:val="0"/>
                <w:iCs w:val="0"/>
                <w:color w:val="000000"/>
                <w:kern w:val="0"/>
                <w:sz w:val="20"/>
                <w:szCs w:val="20"/>
                <w:u w:val="none"/>
                <w:lang w:val="en-US" w:eastAsia="zh-CN" w:bidi="ar"/>
              </w:rPr>
              <w:t>5300</w:t>
            </w:r>
          </w:p>
        </w:tc>
        <w:tc>
          <w:tcPr>
            <w:tcW w:w="1140" w:type="dxa"/>
            <w:tcBorders>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auto"/>
                <w:kern w:val="0"/>
                <w:sz w:val="20"/>
                <w:szCs w:val="20"/>
                <w:lang w:bidi="ar"/>
              </w:rPr>
            </w:pPr>
            <w:r>
              <w:rPr>
                <w:rFonts w:hint="eastAsia" w:ascii="宋体" w:hAnsi="宋体" w:eastAsia="宋体" w:cs="宋体"/>
                <w:i w:val="0"/>
                <w:iCs w:val="0"/>
                <w:color w:val="000000"/>
                <w:kern w:val="0"/>
                <w:sz w:val="20"/>
                <w:szCs w:val="20"/>
                <w:u w:val="none"/>
                <w:lang w:val="en-US" w:eastAsia="zh-CN" w:bidi="ar"/>
              </w:rPr>
              <w:t>5300</w:t>
            </w:r>
          </w:p>
        </w:tc>
      </w:tr>
      <w:tr>
        <w:tblPrEx>
          <w:tblCellMar>
            <w:top w:w="15" w:type="dxa"/>
            <w:left w:w="15" w:type="dxa"/>
            <w:bottom w:w="15" w:type="dxa"/>
            <w:right w:w="15" w:type="dxa"/>
          </w:tblCellMar>
        </w:tblPrEx>
        <w:trPr>
          <w:trHeight w:val="600" w:hRule="atLeast"/>
        </w:trPr>
        <w:tc>
          <w:tcPr>
            <w:tcW w:w="3091" w:type="dxa"/>
            <w:tcBorders>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color w:val="auto"/>
                <w:kern w:val="0"/>
                <w:sz w:val="20"/>
                <w:szCs w:val="20"/>
                <w:lang w:bidi="ar"/>
              </w:rPr>
            </w:pPr>
            <w:r>
              <w:rPr>
                <w:rFonts w:hint="eastAsia" w:ascii="宋体" w:hAnsi="宋体" w:eastAsia="宋体" w:cs="宋体"/>
                <w:i w:val="0"/>
                <w:iCs w:val="0"/>
                <w:color w:val="000000"/>
                <w:kern w:val="0"/>
                <w:sz w:val="20"/>
                <w:szCs w:val="20"/>
                <w:u w:val="none"/>
                <w:lang w:val="en-US" w:eastAsia="zh-CN" w:bidi="ar"/>
              </w:rPr>
              <w:t>濉溪县乡村振兴示范——百善农业示范园区及配套基础设施建设项目</w:t>
            </w:r>
          </w:p>
        </w:tc>
        <w:tc>
          <w:tcPr>
            <w:tcW w:w="761"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1.99</w:t>
            </w:r>
          </w:p>
        </w:tc>
        <w:tc>
          <w:tcPr>
            <w:tcW w:w="74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15年</w:t>
            </w:r>
          </w:p>
        </w:tc>
        <w:tc>
          <w:tcPr>
            <w:tcW w:w="145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sz w:val="20"/>
                <w:szCs w:val="20"/>
              </w:rPr>
              <w:t>2025.1.20</w:t>
            </w:r>
          </w:p>
        </w:tc>
        <w:tc>
          <w:tcPr>
            <w:tcW w:w="1044"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auto"/>
                <w:kern w:val="0"/>
                <w:sz w:val="20"/>
                <w:szCs w:val="20"/>
                <w:lang w:bidi="ar"/>
              </w:rPr>
            </w:pPr>
            <w:r>
              <w:rPr>
                <w:rFonts w:hint="eastAsia" w:ascii="宋体" w:hAnsi="宋体" w:eastAsia="宋体" w:cs="宋体"/>
                <w:i w:val="0"/>
                <w:iCs w:val="0"/>
                <w:color w:val="000000"/>
                <w:kern w:val="0"/>
                <w:sz w:val="20"/>
                <w:szCs w:val="20"/>
                <w:u w:val="none"/>
                <w:lang w:val="en-US" w:eastAsia="zh-CN" w:bidi="ar"/>
              </w:rPr>
              <w:t>2000</w:t>
            </w:r>
          </w:p>
        </w:tc>
        <w:tc>
          <w:tcPr>
            <w:tcW w:w="1140" w:type="dxa"/>
            <w:tcBorders>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auto"/>
                <w:kern w:val="0"/>
                <w:sz w:val="20"/>
                <w:szCs w:val="20"/>
                <w:lang w:bidi="ar"/>
              </w:rPr>
            </w:pPr>
            <w:r>
              <w:rPr>
                <w:rFonts w:hint="eastAsia" w:ascii="宋体" w:hAnsi="宋体" w:eastAsia="宋体" w:cs="宋体"/>
                <w:i w:val="0"/>
                <w:iCs w:val="0"/>
                <w:color w:val="000000"/>
                <w:kern w:val="0"/>
                <w:sz w:val="20"/>
                <w:szCs w:val="20"/>
                <w:u w:val="none"/>
                <w:lang w:val="en-US" w:eastAsia="zh-CN" w:bidi="ar"/>
              </w:rPr>
              <w:t>2000</w:t>
            </w:r>
          </w:p>
        </w:tc>
      </w:tr>
      <w:tr>
        <w:tblPrEx>
          <w:tblCellMar>
            <w:top w:w="15" w:type="dxa"/>
            <w:left w:w="15" w:type="dxa"/>
            <w:bottom w:w="15" w:type="dxa"/>
            <w:right w:w="15" w:type="dxa"/>
          </w:tblCellMar>
        </w:tblPrEx>
        <w:trPr>
          <w:trHeight w:val="600" w:hRule="atLeast"/>
        </w:trPr>
        <w:tc>
          <w:tcPr>
            <w:tcW w:w="3091" w:type="dxa"/>
            <w:tcBorders>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color w:val="auto"/>
                <w:kern w:val="0"/>
                <w:sz w:val="20"/>
                <w:szCs w:val="20"/>
                <w:lang w:bidi="ar"/>
              </w:rPr>
            </w:pPr>
            <w:r>
              <w:rPr>
                <w:rFonts w:hint="eastAsia" w:ascii="宋体" w:hAnsi="宋体" w:eastAsia="宋体" w:cs="宋体"/>
                <w:i w:val="0"/>
                <w:iCs w:val="0"/>
                <w:color w:val="000000"/>
                <w:kern w:val="0"/>
                <w:sz w:val="20"/>
                <w:szCs w:val="20"/>
                <w:u w:val="none"/>
                <w:lang w:val="en-US" w:eastAsia="zh-CN" w:bidi="ar"/>
              </w:rPr>
              <w:t>保障国家粮食安全示范项目--濉溪县农业产业融合发展示范园建设项目</w:t>
            </w:r>
          </w:p>
        </w:tc>
        <w:tc>
          <w:tcPr>
            <w:tcW w:w="761"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1.99</w:t>
            </w:r>
          </w:p>
        </w:tc>
        <w:tc>
          <w:tcPr>
            <w:tcW w:w="74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15年</w:t>
            </w:r>
          </w:p>
        </w:tc>
        <w:tc>
          <w:tcPr>
            <w:tcW w:w="145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sz w:val="20"/>
                <w:szCs w:val="20"/>
              </w:rPr>
              <w:t>2025.1.20</w:t>
            </w:r>
          </w:p>
        </w:tc>
        <w:tc>
          <w:tcPr>
            <w:tcW w:w="1044"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auto"/>
                <w:kern w:val="0"/>
                <w:sz w:val="20"/>
                <w:szCs w:val="20"/>
                <w:lang w:bidi="ar"/>
              </w:rPr>
            </w:pPr>
            <w:r>
              <w:rPr>
                <w:rFonts w:hint="eastAsia" w:ascii="宋体" w:hAnsi="宋体" w:eastAsia="宋体" w:cs="宋体"/>
                <w:i w:val="0"/>
                <w:iCs w:val="0"/>
                <w:color w:val="000000"/>
                <w:kern w:val="0"/>
                <w:sz w:val="20"/>
                <w:szCs w:val="20"/>
                <w:u w:val="none"/>
                <w:lang w:val="en-US" w:eastAsia="zh-CN" w:bidi="ar"/>
              </w:rPr>
              <w:t>2000</w:t>
            </w:r>
          </w:p>
        </w:tc>
        <w:tc>
          <w:tcPr>
            <w:tcW w:w="1140" w:type="dxa"/>
            <w:tcBorders>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auto"/>
                <w:kern w:val="0"/>
                <w:sz w:val="20"/>
                <w:szCs w:val="20"/>
                <w:lang w:bidi="ar"/>
              </w:rPr>
            </w:pPr>
            <w:r>
              <w:rPr>
                <w:rFonts w:hint="eastAsia" w:ascii="宋体" w:hAnsi="宋体" w:eastAsia="宋体" w:cs="宋体"/>
                <w:i w:val="0"/>
                <w:iCs w:val="0"/>
                <w:color w:val="000000"/>
                <w:kern w:val="0"/>
                <w:sz w:val="20"/>
                <w:szCs w:val="20"/>
                <w:u w:val="none"/>
                <w:lang w:val="en-US" w:eastAsia="zh-CN" w:bidi="ar"/>
              </w:rPr>
              <w:t>2000</w:t>
            </w:r>
          </w:p>
        </w:tc>
      </w:tr>
      <w:tr>
        <w:tblPrEx>
          <w:tblCellMar>
            <w:top w:w="15" w:type="dxa"/>
            <w:left w:w="15" w:type="dxa"/>
            <w:bottom w:w="15" w:type="dxa"/>
            <w:right w:w="15" w:type="dxa"/>
          </w:tblCellMar>
        </w:tblPrEx>
        <w:trPr>
          <w:trHeight w:val="600" w:hRule="atLeast"/>
        </w:trPr>
        <w:tc>
          <w:tcPr>
            <w:tcW w:w="3091" w:type="dxa"/>
            <w:tcBorders>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color w:val="auto"/>
                <w:kern w:val="0"/>
                <w:sz w:val="20"/>
                <w:szCs w:val="20"/>
                <w:lang w:bidi="ar"/>
              </w:rPr>
            </w:pPr>
            <w:r>
              <w:rPr>
                <w:rFonts w:hint="eastAsia" w:ascii="宋体" w:hAnsi="宋体" w:eastAsia="宋体" w:cs="宋体"/>
                <w:i w:val="0"/>
                <w:iCs w:val="0"/>
                <w:color w:val="000000"/>
                <w:kern w:val="0"/>
                <w:sz w:val="20"/>
                <w:szCs w:val="20"/>
                <w:u w:val="none"/>
                <w:lang w:val="en-US" w:eastAsia="zh-CN" w:bidi="ar"/>
              </w:rPr>
              <w:t>濉溪职业技术学校</w:t>
            </w:r>
          </w:p>
        </w:tc>
        <w:tc>
          <w:tcPr>
            <w:tcW w:w="761"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1.99</w:t>
            </w:r>
          </w:p>
        </w:tc>
        <w:tc>
          <w:tcPr>
            <w:tcW w:w="74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15年</w:t>
            </w:r>
          </w:p>
        </w:tc>
        <w:tc>
          <w:tcPr>
            <w:tcW w:w="145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sz w:val="20"/>
                <w:szCs w:val="20"/>
              </w:rPr>
              <w:t>2025.1.20</w:t>
            </w:r>
          </w:p>
        </w:tc>
        <w:tc>
          <w:tcPr>
            <w:tcW w:w="1044"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2800</w:t>
            </w:r>
          </w:p>
        </w:tc>
        <w:tc>
          <w:tcPr>
            <w:tcW w:w="1140" w:type="dxa"/>
            <w:tcBorders>
              <w:lef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2800</w:t>
            </w:r>
          </w:p>
        </w:tc>
      </w:tr>
      <w:tr>
        <w:tblPrEx>
          <w:tblCellMar>
            <w:top w:w="15" w:type="dxa"/>
            <w:left w:w="15" w:type="dxa"/>
            <w:bottom w:w="15" w:type="dxa"/>
            <w:right w:w="15" w:type="dxa"/>
          </w:tblCellMar>
        </w:tblPrEx>
        <w:trPr>
          <w:trHeight w:val="600" w:hRule="atLeast"/>
        </w:trPr>
        <w:tc>
          <w:tcPr>
            <w:tcW w:w="3091" w:type="dxa"/>
            <w:tcBorders>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color w:val="auto"/>
                <w:kern w:val="0"/>
                <w:sz w:val="20"/>
                <w:szCs w:val="20"/>
                <w:lang w:bidi="ar"/>
              </w:rPr>
            </w:pPr>
            <w:r>
              <w:rPr>
                <w:rFonts w:hint="eastAsia" w:ascii="宋体" w:hAnsi="宋体" w:eastAsia="宋体" w:cs="宋体"/>
                <w:i w:val="0"/>
                <w:iCs w:val="0"/>
                <w:color w:val="000000"/>
                <w:kern w:val="0"/>
                <w:sz w:val="20"/>
                <w:szCs w:val="20"/>
                <w:u w:val="none"/>
                <w:lang w:val="en-US" w:eastAsia="zh-CN" w:bidi="ar"/>
              </w:rPr>
              <w:t>柳孜运河遗址国家文化公园建设项目</w:t>
            </w:r>
          </w:p>
        </w:tc>
        <w:tc>
          <w:tcPr>
            <w:tcW w:w="761"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1.99</w:t>
            </w:r>
          </w:p>
        </w:tc>
        <w:tc>
          <w:tcPr>
            <w:tcW w:w="74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15年</w:t>
            </w:r>
          </w:p>
        </w:tc>
        <w:tc>
          <w:tcPr>
            <w:tcW w:w="145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sz w:val="20"/>
                <w:szCs w:val="20"/>
              </w:rPr>
              <w:t>2025.1.20</w:t>
            </w:r>
          </w:p>
        </w:tc>
        <w:tc>
          <w:tcPr>
            <w:tcW w:w="1044"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auto"/>
                <w:kern w:val="0"/>
                <w:sz w:val="20"/>
                <w:szCs w:val="20"/>
                <w:lang w:bidi="ar"/>
              </w:rPr>
            </w:pPr>
            <w:r>
              <w:rPr>
                <w:rFonts w:hint="eastAsia" w:ascii="宋体" w:hAnsi="宋体" w:eastAsia="宋体" w:cs="宋体"/>
                <w:i w:val="0"/>
                <w:iCs w:val="0"/>
                <w:color w:val="000000"/>
                <w:kern w:val="0"/>
                <w:sz w:val="20"/>
                <w:szCs w:val="20"/>
                <w:u w:val="none"/>
                <w:lang w:val="en-US" w:eastAsia="zh-CN" w:bidi="ar"/>
              </w:rPr>
              <w:t>2000</w:t>
            </w:r>
          </w:p>
        </w:tc>
        <w:tc>
          <w:tcPr>
            <w:tcW w:w="1140" w:type="dxa"/>
            <w:tcBorders>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auto"/>
                <w:kern w:val="0"/>
                <w:sz w:val="20"/>
                <w:szCs w:val="20"/>
                <w:lang w:bidi="ar"/>
              </w:rPr>
            </w:pPr>
            <w:r>
              <w:rPr>
                <w:rFonts w:hint="eastAsia" w:ascii="宋体" w:hAnsi="宋体" w:eastAsia="宋体" w:cs="宋体"/>
                <w:i w:val="0"/>
                <w:iCs w:val="0"/>
                <w:color w:val="000000"/>
                <w:kern w:val="0"/>
                <w:sz w:val="20"/>
                <w:szCs w:val="20"/>
                <w:u w:val="none"/>
                <w:lang w:val="en-US" w:eastAsia="zh-CN" w:bidi="ar"/>
              </w:rPr>
              <w:t>2000</w:t>
            </w:r>
          </w:p>
        </w:tc>
      </w:tr>
      <w:tr>
        <w:tblPrEx>
          <w:tblCellMar>
            <w:top w:w="15" w:type="dxa"/>
            <w:left w:w="15" w:type="dxa"/>
            <w:bottom w:w="15" w:type="dxa"/>
            <w:right w:w="15" w:type="dxa"/>
          </w:tblCellMar>
        </w:tblPrEx>
        <w:trPr>
          <w:trHeight w:val="600" w:hRule="atLeast"/>
        </w:trPr>
        <w:tc>
          <w:tcPr>
            <w:tcW w:w="3091" w:type="dxa"/>
            <w:tcBorders>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color w:val="auto"/>
                <w:kern w:val="0"/>
                <w:sz w:val="20"/>
                <w:szCs w:val="20"/>
                <w:lang w:bidi="ar"/>
              </w:rPr>
            </w:pPr>
            <w:r>
              <w:rPr>
                <w:rFonts w:hint="eastAsia" w:ascii="宋体" w:hAnsi="宋体" w:eastAsia="宋体" w:cs="宋体"/>
                <w:i w:val="0"/>
                <w:iCs w:val="0"/>
                <w:color w:val="000000"/>
                <w:kern w:val="0"/>
                <w:sz w:val="20"/>
                <w:szCs w:val="20"/>
                <w:u w:val="none"/>
                <w:lang w:val="en-US" w:eastAsia="zh-CN" w:bidi="ar"/>
              </w:rPr>
              <w:t>濉芜现代产业园产城融合科技转化配套建设项目</w:t>
            </w:r>
          </w:p>
        </w:tc>
        <w:tc>
          <w:tcPr>
            <w:tcW w:w="761"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2.01</w:t>
            </w:r>
          </w:p>
        </w:tc>
        <w:tc>
          <w:tcPr>
            <w:tcW w:w="74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20年</w:t>
            </w:r>
          </w:p>
        </w:tc>
        <w:tc>
          <w:tcPr>
            <w:tcW w:w="145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sz w:val="20"/>
                <w:szCs w:val="20"/>
              </w:rPr>
              <w:t>2025.1.20</w:t>
            </w:r>
          </w:p>
        </w:tc>
        <w:tc>
          <w:tcPr>
            <w:tcW w:w="1044"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auto"/>
                <w:kern w:val="0"/>
                <w:sz w:val="20"/>
                <w:szCs w:val="20"/>
                <w:lang w:bidi="ar"/>
              </w:rPr>
            </w:pPr>
            <w:r>
              <w:rPr>
                <w:rFonts w:hint="eastAsia" w:ascii="宋体" w:hAnsi="宋体" w:eastAsia="宋体" w:cs="宋体"/>
                <w:i w:val="0"/>
                <w:iCs w:val="0"/>
                <w:color w:val="000000"/>
                <w:kern w:val="0"/>
                <w:sz w:val="20"/>
                <w:szCs w:val="20"/>
                <w:u w:val="none"/>
                <w:lang w:val="en-US" w:eastAsia="zh-CN" w:bidi="ar"/>
              </w:rPr>
              <w:t>2000</w:t>
            </w:r>
          </w:p>
        </w:tc>
        <w:tc>
          <w:tcPr>
            <w:tcW w:w="1140" w:type="dxa"/>
            <w:tcBorders>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auto"/>
                <w:kern w:val="0"/>
                <w:sz w:val="20"/>
                <w:szCs w:val="20"/>
                <w:lang w:bidi="ar"/>
              </w:rPr>
            </w:pPr>
            <w:r>
              <w:rPr>
                <w:rFonts w:hint="eastAsia" w:ascii="宋体" w:hAnsi="宋体" w:eastAsia="宋体" w:cs="宋体"/>
                <w:i w:val="0"/>
                <w:iCs w:val="0"/>
                <w:color w:val="000000"/>
                <w:kern w:val="0"/>
                <w:sz w:val="20"/>
                <w:szCs w:val="20"/>
                <w:u w:val="none"/>
                <w:lang w:val="en-US" w:eastAsia="zh-CN" w:bidi="ar"/>
              </w:rPr>
              <w:t>2000</w:t>
            </w:r>
          </w:p>
        </w:tc>
      </w:tr>
      <w:tr>
        <w:tblPrEx>
          <w:tblCellMar>
            <w:top w:w="15" w:type="dxa"/>
            <w:left w:w="15" w:type="dxa"/>
            <w:bottom w:w="15" w:type="dxa"/>
            <w:right w:w="15" w:type="dxa"/>
          </w:tblCellMar>
        </w:tblPrEx>
        <w:trPr>
          <w:trHeight w:val="600" w:hRule="atLeast"/>
        </w:trPr>
        <w:tc>
          <w:tcPr>
            <w:tcW w:w="3091" w:type="dxa"/>
            <w:tcBorders>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color w:val="auto"/>
                <w:kern w:val="0"/>
                <w:sz w:val="20"/>
                <w:szCs w:val="20"/>
                <w:lang w:bidi="ar"/>
              </w:rPr>
            </w:pPr>
            <w:r>
              <w:rPr>
                <w:rFonts w:hint="eastAsia" w:ascii="宋体" w:hAnsi="宋体" w:eastAsia="宋体" w:cs="宋体"/>
                <w:i w:val="0"/>
                <w:iCs w:val="0"/>
                <w:color w:val="000000"/>
                <w:kern w:val="0"/>
                <w:sz w:val="20"/>
                <w:szCs w:val="20"/>
                <w:u w:val="none"/>
                <w:lang w:val="en-US" w:eastAsia="zh-CN" w:bidi="ar"/>
              </w:rPr>
              <w:t>安徽中德（濉溪）国际合作铝基产业园新型基础设施建设项目</w:t>
            </w:r>
          </w:p>
        </w:tc>
        <w:tc>
          <w:tcPr>
            <w:tcW w:w="761"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2.01</w:t>
            </w:r>
          </w:p>
        </w:tc>
        <w:tc>
          <w:tcPr>
            <w:tcW w:w="74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20年</w:t>
            </w:r>
          </w:p>
        </w:tc>
        <w:tc>
          <w:tcPr>
            <w:tcW w:w="145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sz w:val="20"/>
                <w:szCs w:val="20"/>
              </w:rPr>
              <w:t>2025.1.20</w:t>
            </w:r>
          </w:p>
        </w:tc>
        <w:tc>
          <w:tcPr>
            <w:tcW w:w="1044"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auto"/>
                <w:kern w:val="0"/>
                <w:sz w:val="20"/>
                <w:szCs w:val="20"/>
                <w:lang w:bidi="ar"/>
              </w:rPr>
            </w:pPr>
            <w:r>
              <w:rPr>
                <w:rFonts w:hint="eastAsia" w:ascii="宋体" w:hAnsi="宋体" w:eastAsia="宋体" w:cs="宋体"/>
                <w:i w:val="0"/>
                <w:iCs w:val="0"/>
                <w:color w:val="000000"/>
                <w:kern w:val="0"/>
                <w:sz w:val="20"/>
                <w:szCs w:val="20"/>
                <w:u w:val="none"/>
                <w:lang w:val="en-US" w:eastAsia="zh-CN" w:bidi="ar"/>
              </w:rPr>
              <w:t>3000</w:t>
            </w:r>
          </w:p>
        </w:tc>
        <w:tc>
          <w:tcPr>
            <w:tcW w:w="1140" w:type="dxa"/>
            <w:tcBorders>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auto"/>
                <w:kern w:val="0"/>
                <w:sz w:val="20"/>
                <w:szCs w:val="20"/>
                <w:lang w:bidi="ar"/>
              </w:rPr>
            </w:pPr>
            <w:r>
              <w:rPr>
                <w:rFonts w:hint="eastAsia" w:ascii="宋体" w:hAnsi="宋体" w:eastAsia="宋体" w:cs="宋体"/>
                <w:i w:val="0"/>
                <w:iCs w:val="0"/>
                <w:color w:val="000000"/>
                <w:kern w:val="0"/>
                <w:sz w:val="20"/>
                <w:szCs w:val="20"/>
                <w:u w:val="none"/>
                <w:lang w:val="en-US" w:eastAsia="zh-CN" w:bidi="ar"/>
              </w:rPr>
              <w:t>3000</w:t>
            </w:r>
          </w:p>
        </w:tc>
      </w:tr>
      <w:tr>
        <w:tblPrEx>
          <w:tblCellMar>
            <w:top w:w="15" w:type="dxa"/>
            <w:left w:w="15" w:type="dxa"/>
            <w:bottom w:w="15" w:type="dxa"/>
            <w:right w:w="15" w:type="dxa"/>
          </w:tblCellMar>
        </w:tblPrEx>
        <w:trPr>
          <w:trHeight w:val="600" w:hRule="atLeast"/>
        </w:trPr>
        <w:tc>
          <w:tcPr>
            <w:tcW w:w="3091" w:type="dxa"/>
            <w:tcBorders>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color w:val="auto"/>
                <w:kern w:val="0"/>
                <w:sz w:val="20"/>
                <w:szCs w:val="20"/>
                <w:lang w:bidi="ar"/>
              </w:rPr>
            </w:pPr>
            <w:r>
              <w:rPr>
                <w:rFonts w:hint="eastAsia" w:ascii="宋体" w:hAnsi="宋体" w:eastAsia="宋体" w:cs="宋体"/>
                <w:i w:val="0"/>
                <w:iCs w:val="0"/>
                <w:color w:val="000000"/>
                <w:kern w:val="0"/>
                <w:sz w:val="20"/>
                <w:szCs w:val="20"/>
                <w:u w:val="none"/>
                <w:lang w:val="en-US" w:eastAsia="zh-CN" w:bidi="ar"/>
              </w:rPr>
              <w:t>濉芜现代产业园双创孵化园建设项目</w:t>
            </w:r>
          </w:p>
        </w:tc>
        <w:tc>
          <w:tcPr>
            <w:tcW w:w="761"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2.13</w:t>
            </w:r>
          </w:p>
        </w:tc>
        <w:tc>
          <w:tcPr>
            <w:tcW w:w="74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10年</w:t>
            </w:r>
          </w:p>
        </w:tc>
        <w:tc>
          <w:tcPr>
            <w:tcW w:w="145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2025.3.17</w:t>
            </w:r>
          </w:p>
        </w:tc>
        <w:tc>
          <w:tcPr>
            <w:tcW w:w="1044"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4000</w:t>
            </w:r>
          </w:p>
        </w:tc>
        <w:tc>
          <w:tcPr>
            <w:tcW w:w="1140" w:type="dxa"/>
            <w:tcBorders>
              <w:lef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4000</w:t>
            </w:r>
          </w:p>
        </w:tc>
      </w:tr>
      <w:tr>
        <w:tblPrEx>
          <w:tblCellMar>
            <w:top w:w="15" w:type="dxa"/>
            <w:left w:w="15" w:type="dxa"/>
            <w:bottom w:w="15" w:type="dxa"/>
            <w:right w:w="15" w:type="dxa"/>
          </w:tblCellMar>
        </w:tblPrEx>
        <w:trPr>
          <w:trHeight w:val="600" w:hRule="atLeast"/>
        </w:trPr>
        <w:tc>
          <w:tcPr>
            <w:tcW w:w="3091" w:type="dxa"/>
            <w:tcBorders>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color w:val="auto"/>
                <w:kern w:val="0"/>
                <w:sz w:val="20"/>
                <w:szCs w:val="20"/>
                <w:lang w:bidi="ar"/>
              </w:rPr>
            </w:pPr>
            <w:r>
              <w:rPr>
                <w:rFonts w:hint="eastAsia" w:ascii="宋体" w:hAnsi="宋体" w:eastAsia="宋体" w:cs="宋体"/>
                <w:i w:val="0"/>
                <w:iCs w:val="0"/>
                <w:color w:val="000000"/>
                <w:kern w:val="0"/>
                <w:sz w:val="20"/>
                <w:szCs w:val="20"/>
                <w:u w:val="none"/>
                <w:lang w:val="en-US" w:eastAsia="zh-CN" w:bidi="ar"/>
              </w:rPr>
              <w:t>保障国家粮食安全示范项目--濉溪县农业产业融合发展示范园建设项目</w:t>
            </w:r>
          </w:p>
        </w:tc>
        <w:tc>
          <w:tcPr>
            <w:tcW w:w="761"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2.29</w:t>
            </w:r>
          </w:p>
        </w:tc>
        <w:tc>
          <w:tcPr>
            <w:tcW w:w="74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15年</w:t>
            </w:r>
          </w:p>
        </w:tc>
        <w:tc>
          <w:tcPr>
            <w:tcW w:w="145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sz w:val="20"/>
                <w:szCs w:val="20"/>
              </w:rPr>
              <w:t>2025.3.17</w:t>
            </w:r>
          </w:p>
        </w:tc>
        <w:tc>
          <w:tcPr>
            <w:tcW w:w="1044"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2000</w:t>
            </w:r>
          </w:p>
        </w:tc>
        <w:tc>
          <w:tcPr>
            <w:tcW w:w="1140" w:type="dxa"/>
            <w:tcBorders>
              <w:lef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2000</w:t>
            </w:r>
          </w:p>
        </w:tc>
      </w:tr>
      <w:tr>
        <w:tblPrEx>
          <w:tblCellMar>
            <w:top w:w="15" w:type="dxa"/>
            <w:left w:w="15" w:type="dxa"/>
            <w:bottom w:w="15" w:type="dxa"/>
            <w:right w:w="15" w:type="dxa"/>
          </w:tblCellMar>
        </w:tblPrEx>
        <w:trPr>
          <w:trHeight w:val="600" w:hRule="atLeast"/>
        </w:trPr>
        <w:tc>
          <w:tcPr>
            <w:tcW w:w="3091" w:type="dxa"/>
            <w:tcBorders>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color w:val="auto"/>
                <w:kern w:val="0"/>
                <w:sz w:val="20"/>
                <w:szCs w:val="20"/>
                <w:lang w:bidi="ar"/>
              </w:rPr>
            </w:pPr>
            <w:r>
              <w:rPr>
                <w:rFonts w:hint="eastAsia" w:ascii="宋体" w:hAnsi="宋体" w:eastAsia="宋体" w:cs="宋体"/>
                <w:i w:val="0"/>
                <w:iCs w:val="0"/>
                <w:color w:val="000000"/>
                <w:kern w:val="0"/>
                <w:sz w:val="20"/>
                <w:szCs w:val="20"/>
                <w:u w:val="none"/>
                <w:lang w:val="en-US" w:eastAsia="zh-CN" w:bidi="ar"/>
              </w:rPr>
              <w:t>濉溪县乡村振兴示范——百善农业示范园区及配套基础设施建设项目</w:t>
            </w:r>
          </w:p>
        </w:tc>
        <w:tc>
          <w:tcPr>
            <w:tcW w:w="761"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2.29</w:t>
            </w:r>
          </w:p>
        </w:tc>
        <w:tc>
          <w:tcPr>
            <w:tcW w:w="74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15年</w:t>
            </w:r>
          </w:p>
        </w:tc>
        <w:tc>
          <w:tcPr>
            <w:tcW w:w="145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sz w:val="20"/>
                <w:szCs w:val="20"/>
              </w:rPr>
              <w:t>2025.3.17</w:t>
            </w:r>
          </w:p>
        </w:tc>
        <w:tc>
          <w:tcPr>
            <w:tcW w:w="1044"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3000</w:t>
            </w:r>
          </w:p>
        </w:tc>
        <w:tc>
          <w:tcPr>
            <w:tcW w:w="1140" w:type="dxa"/>
            <w:tcBorders>
              <w:lef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3000</w:t>
            </w:r>
          </w:p>
        </w:tc>
      </w:tr>
      <w:tr>
        <w:tblPrEx>
          <w:tblCellMar>
            <w:top w:w="15" w:type="dxa"/>
            <w:left w:w="15" w:type="dxa"/>
            <w:bottom w:w="15" w:type="dxa"/>
            <w:right w:w="15" w:type="dxa"/>
          </w:tblCellMar>
        </w:tblPrEx>
        <w:trPr>
          <w:trHeight w:val="600" w:hRule="atLeast"/>
        </w:trPr>
        <w:tc>
          <w:tcPr>
            <w:tcW w:w="3091" w:type="dxa"/>
            <w:tcBorders>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color w:val="auto"/>
                <w:kern w:val="0"/>
                <w:sz w:val="20"/>
                <w:szCs w:val="20"/>
                <w:lang w:bidi="ar"/>
              </w:rPr>
            </w:pPr>
            <w:r>
              <w:rPr>
                <w:rFonts w:hint="eastAsia" w:ascii="宋体" w:hAnsi="宋体" w:eastAsia="宋体" w:cs="宋体"/>
                <w:i w:val="0"/>
                <w:iCs w:val="0"/>
                <w:color w:val="000000"/>
                <w:kern w:val="0"/>
                <w:sz w:val="20"/>
                <w:szCs w:val="20"/>
                <w:u w:val="none"/>
                <w:lang w:val="en-US" w:eastAsia="zh-CN" w:bidi="ar"/>
              </w:rPr>
              <w:t>柳孜运河遗址国家文化公园建设项目</w:t>
            </w:r>
          </w:p>
        </w:tc>
        <w:tc>
          <w:tcPr>
            <w:tcW w:w="761"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2.34</w:t>
            </w:r>
          </w:p>
        </w:tc>
        <w:tc>
          <w:tcPr>
            <w:tcW w:w="74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15年</w:t>
            </w:r>
          </w:p>
        </w:tc>
        <w:tc>
          <w:tcPr>
            <w:tcW w:w="145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sz w:val="20"/>
                <w:szCs w:val="20"/>
              </w:rPr>
              <w:t>2025.3.17</w:t>
            </w:r>
          </w:p>
        </w:tc>
        <w:tc>
          <w:tcPr>
            <w:tcW w:w="1044"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2000</w:t>
            </w:r>
          </w:p>
        </w:tc>
        <w:tc>
          <w:tcPr>
            <w:tcW w:w="1140" w:type="dxa"/>
            <w:tcBorders>
              <w:lef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2000</w:t>
            </w:r>
          </w:p>
        </w:tc>
      </w:tr>
      <w:tr>
        <w:tblPrEx>
          <w:tblCellMar>
            <w:top w:w="15" w:type="dxa"/>
            <w:left w:w="15" w:type="dxa"/>
            <w:bottom w:w="15" w:type="dxa"/>
            <w:right w:w="15" w:type="dxa"/>
          </w:tblCellMar>
        </w:tblPrEx>
        <w:trPr>
          <w:trHeight w:val="600" w:hRule="atLeast"/>
        </w:trPr>
        <w:tc>
          <w:tcPr>
            <w:tcW w:w="3091" w:type="dxa"/>
            <w:tcBorders>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color w:val="auto"/>
                <w:kern w:val="0"/>
                <w:sz w:val="20"/>
                <w:szCs w:val="20"/>
                <w:lang w:bidi="ar"/>
              </w:rPr>
            </w:pPr>
            <w:r>
              <w:rPr>
                <w:rFonts w:hint="eastAsia" w:ascii="宋体" w:hAnsi="宋体" w:eastAsia="宋体" w:cs="宋体"/>
                <w:i w:val="0"/>
                <w:iCs w:val="0"/>
                <w:color w:val="000000"/>
                <w:kern w:val="0"/>
                <w:sz w:val="20"/>
                <w:szCs w:val="20"/>
                <w:u w:val="none"/>
                <w:lang w:val="en-US" w:eastAsia="zh-CN" w:bidi="ar"/>
              </w:rPr>
              <w:t>安徽中德（濉溪）国际合作铝基产业园新型基础设施建设项目</w:t>
            </w:r>
          </w:p>
        </w:tc>
        <w:tc>
          <w:tcPr>
            <w:tcW w:w="761"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2.34</w:t>
            </w:r>
          </w:p>
        </w:tc>
        <w:tc>
          <w:tcPr>
            <w:tcW w:w="74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20年</w:t>
            </w:r>
          </w:p>
        </w:tc>
        <w:tc>
          <w:tcPr>
            <w:tcW w:w="145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sz w:val="20"/>
                <w:szCs w:val="20"/>
              </w:rPr>
              <w:t>2025.3.17</w:t>
            </w:r>
          </w:p>
        </w:tc>
        <w:tc>
          <w:tcPr>
            <w:tcW w:w="1044"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3000</w:t>
            </w:r>
          </w:p>
        </w:tc>
        <w:tc>
          <w:tcPr>
            <w:tcW w:w="1140" w:type="dxa"/>
            <w:tcBorders>
              <w:lef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3000</w:t>
            </w:r>
          </w:p>
        </w:tc>
      </w:tr>
      <w:tr>
        <w:tblPrEx>
          <w:tblCellMar>
            <w:top w:w="15" w:type="dxa"/>
            <w:left w:w="15" w:type="dxa"/>
            <w:bottom w:w="15" w:type="dxa"/>
            <w:right w:w="15" w:type="dxa"/>
          </w:tblCellMar>
        </w:tblPrEx>
        <w:trPr>
          <w:trHeight w:val="600" w:hRule="atLeast"/>
        </w:trPr>
        <w:tc>
          <w:tcPr>
            <w:tcW w:w="3091" w:type="dxa"/>
            <w:tcBorders>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color w:val="auto"/>
                <w:kern w:val="0"/>
                <w:sz w:val="20"/>
                <w:szCs w:val="20"/>
                <w:lang w:bidi="ar"/>
              </w:rPr>
            </w:pPr>
            <w:r>
              <w:rPr>
                <w:rFonts w:hint="eastAsia" w:ascii="宋体" w:hAnsi="宋体" w:eastAsia="宋体" w:cs="宋体"/>
                <w:i w:val="0"/>
                <w:iCs w:val="0"/>
                <w:color w:val="000000"/>
                <w:kern w:val="0"/>
                <w:sz w:val="20"/>
                <w:szCs w:val="20"/>
                <w:u w:val="none"/>
                <w:lang w:val="en-US" w:eastAsia="zh-CN" w:bidi="ar"/>
              </w:rPr>
              <w:t>濉芜现代产业园产城融合科技转化配套建设项目</w:t>
            </w:r>
          </w:p>
        </w:tc>
        <w:tc>
          <w:tcPr>
            <w:tcW w:w="761" w:type="dxa"/>
            <w:tcBorders>
              <w:left w:val="single" w:color="000000" w:sz="4" w:space="0"/>
              <w:bottom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2.34</w:t>
            </w:r>
          </w:p>
        </w:tc>
        <w:tc>
          <w:tcPr>
            <w:tcW w:w="742" w:type="dxa"/>
            <w:tcBorders>
              <w:left w:val="single" w:color="000000" w:sz="4" w:space="0"/>
              <w:bottom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20年</w:t>
            </w:r>
          </w:p>
        </w:tc>
        <w:tc>
          <w:tcPr>
            <w:tcW w:w="1452" w:type="dxa"/>
            <w:tcBorders>
              <w:left w:val="single" w:color="000000" w:sz="4" w:space="0"/>
              <w:bottom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sz w:val="20"/>
                <w:szCs w:val="20"/>
              </w:rPr>
              <w:t>2025.3.17</w:t>
            </w:r>
          </w:p>
        </w:tc>
        <w:tc>
          <w:tcPr>
            <w:tcW w:w="1044" w:type="dxa"/>
            <w:tcBorders>
              <w:left w:val="single" w:color="000000" w:sz="4" w:space="0"/>
              <w:bottom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2000</w:t>
            </w:r>
          </w:p>
        </w:tc>
        <w:tc>
          <w:tcPr>
            <w:tcW w:w="1140" w:type="dxa"/>
            <w:tcBorders>
              <w:left w:val="single" w:color="000000" w:sz="4" w:space="0"/>
              <w:bottom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2000</w:t>
            </w:r>
          </w:p>
        </w:tc>
      </w:tr>
      <w:tr>
        <w:tblPrEx>
          <w:tblCellMar>
            <w:top w:w="15" w:type="dxa"/>
            <w:left w:w="15" w:type="dxa"/>
            <w:bottom w:w="15" w:type="dxa"/>
            <w:right w:w="15" w:type="dxa"/>
          </w:tblCellMar>
        </w:tblPrEx>
        <w:trPr>
          <w:trHeight w:val="600" w:hRule="atLeast"/>
        </w:trPr>
        <w:tc>
          <w:tcPr>
            <w:tcW w:w="3091" w:type="dxa"/>
            <w:tcBorders>
              <w:top w:val="single" w:color="000000" w:sz="4" w:space="0"/>
              <w:bottom w:val="single" w:color="000000" w:sz="8" w:space="0"/>
              <w:right w:val="single" w:color="000000" w:sz="4" w:space="0"/>
            </w:tcBorders>
            <w:shd w:val="clear" w:color="auto" w:fill="FFFFFF"/>
            <w:vAlign w:val="center"/>
          </w:tcPr>
          <w:p>
            <w:pPr>
              <w:widowControl/>
              <w:jc w:val="center"/>
              <w:textAlignment w:val="center"/>
              <w:rPr>
                <w:rFonts w:hint="eastAsia" w:ascii="宋体" w:hAnsi="宋体" w:eastAsia="宋体" w:cs="宋体"/>
                <w:b w:val="0"/>
                <w:bCs/>
                <w:color w:val="auto"/>
                <w:kern w:val="0"/>
                <w:sz w:val="22"/>
                <w:szCs w:val="22"/>
                <w:lang w:val="en-US" w:eastAsia="zh-CN" w:bidi="ar"/>
              </w:rPr>
            </w:pPr>
            <w:r>
              <w:rPr>
                <w:rFonts w:hint="eastAsia" w:ascii="黑体" w:hAnsi="宋体" w:eastAsia="黑体" w:cs="黑体"/>
                <w:b w:val="0"/>
                <w:bCs/>
                <w:color w:val="auto"/>
                <w:kern w:val="0"/>
                <w:sz w:val="22"/>
                <w:szCs w:val="22"/>
                <w:lang w:bidi="ar"/>
              </w:rPr>
              <w:t>项目名称</w:t>
            </w:r>
          </w:p>
        </w:tc>
        <w:tc>
          <w:tcPr>
            <w:tcW w:w="761" w:type="dxa"/>
            <w:tcBorders>
              <w:top w:val="single" w:color="000000" w:sz="4" w:space="0"/>
              <w:left w:val="single" w:color="000000" w:sz="4" w:space="0"/>
              <w:bottom w:val="single" w:color="000000" w:sz="8" w:space="0"/>
              <w:right w:val="single" w:color="000000" w:sz="4" w:space="0"/>
            </w:tcBorders>
            <w:shd w:val="clear" w:color="auto" w:fill="FFFFFF"/>
            <w:vAlign w:val="center"/>
          </w:tcPr>
          <w:p>
            <w:pPr>
              <w:widowControl/>
              <w:jc w:val="center"/>
              <w:textAlignment w:val="center"/>
              <w:rPr>
                <w:rFonts w:hint="eastAsia" w:ascii="宋体" w:hAnsi="宋体" w:eastAsia="宋体" w:cs="宋体"/>
                <w:b w:val="0"/>
                <w:bCs/>
                <w:color w:val="auto"/>
                <w:kern w:val="0"/>
                <w:sz w:val="22"/>
                <w:szCs w:val="22"/>
                <w:lang w:val="en-US" w:eastAsia="zh-CN" w:bidi="ar"/>
              </w:rPr>
            </w:pPr>
            <w:r>
              <w:rPr>
                <w:rFonts w:hint="eastAsia" w:ascii="黑体" w:hAnsi="宋体" w:eastAsia="黑体" w:cs="黑体"/>
                <w:b w:val="0"/>
                <w:bCs/>
                <w:color w:val="auto"/>
                <w:kern w:val="0"/>
                <w:sz w:val="22"/>
                <w:szCs w:val="22"/>
                <w:lang w:bidi="ar"/>
              </w:rPr>
              <w:t>利率%</w:t>
            </w:r>
          </w:p>
        </w:tc>
        <w:tc>
          <w:tcPr>
            <w:tcW w:w="742" w:type="dxa"/>
            <w:tcBorders>
              <w:top w:val="single" w:color="000000" w:sz="4" w:space="0"/>
              <w:left w:val="single" w:color="000000" w:sz="4" w:space="0"/>
              <w:bottom w:val="single" w:color="000000" w:sz="8" w:space="0"/>
              <w:right w:val="single" w:color="000000" w:sz="4" w:space="0"/>
            </w:tcBorders>
            <w:shd w:val="clear" w:color="auto" w:fill="FFFFFF"/>
            <w:vAlign w:val="center"/>
          </w:tcPr>
          <w:p>
            <w:pPr>
              <w:widowControl/>
              <w:jc w:val="center"/>
              <w:textAlignment w:val="center"/>
              <w:rPr>
                <w:rFonts w:hint="eastAsia" w:ascii="宋体" w:hAnsi="宋体" w:eastAsia="宋体" w:cs="宋体"/>
                <w:b w:val="0"/>
                <w:bCs/>
                <w:color w:val="auto"/>
                <w:kern w:val="0"/>
                <w:sz w:val="22"/>
                <w:szCs w:val="22"/>
                <w:lang w:val="en-US" w:eastAsia="zh-CN" w:bidi="ar"/>
              </w:rPr>
            </w:pPr>
            <w:r>
              <w:rPr>
                <w:rFonts w:hint="eastAsia" w:ascii="黑体" w:hAnsi="宋体" w:eastAsia="黑体" w:cs="黑体"/>
                <w:b w:val="0"/>
                <w:bCs/>
                <w:color w:val="auto"/>
                <w:kern w:val="0"/>
                <w:sz w:val="22"/>
                <w:szCs w:val="22"/>
                <w:lang w:bidi="ar"/>
              </w:rPr>
              <w:t>债券期限</w:t>
            </w:r>
          </w:p>
        </w:tc>
        <w:tc>
          <w:tcPr>
            <w:tcW w:w="1452" w:type="dxa"/>
            <w:tcBorders>
              <w:top w:val="single" w:color="000000" w:sz="4" w:space="0"/>
              <w:left w:val="single" w:color="000000" w:sz="4" w:space="0"/>
              <w:bottom w:val="single" w:color="000000" w:sz="8" w:space="0"/>
              <w:right w:val="single" w:color="000000" w:sz="4" w:space="0"/>
            </w:tcBorders>
            <w:shd w:val="clear" w:color="auto" w:fill="FFFFFF"/>
            <w:vAlign w:val="center"/>
          </w:tcPr>
          <w:p>
            <w:pPr>
              <w:widowControl/>
              <w:jc w:val="center"/>
              <w:textAlignment w:val="center"/>
              <w:rPr>
                <w:rFonts w:hint="eastAsia" w:ascii="宋体" w:hAnsi="宋体" w:eastAsia="宋体" w:cs="宋体"/>
                <w:b w:val="0"/>
                <w:bCs/>
                <w:color w:val="auto"/>
                <w:kern w:val="0"/>
                <w:sz w:val="22"/>
                <w:szCs w:val="22"/>
                <w:lang w:val="en-US" w:eastAsia="zh-CN" w:bidi="ar"/>
              </w:rPr>
            </w:pPr>
            <w:r>
              <w:rPr>
                <w:rFonts w:hint="eastAsia" w:ascii="黑体" w:hAnsi="宋体" w:eastAsia="黑体" w:cs="黑体"/>
                <w:b w:val="0"/>
                <w:bCs/>
                <w:color w:val="auto"/>
                <w:kern w:val="0"/>
                <w:sz w:val="22"/>
                <w:szCs w:val="22"/>
                <w:lang w:bidi="ar"/>
              </w:rPr>
              <w:t>债券发行日期</w:t>
            </w:r>
            <w:r>
              <w:rPr>
                <w:rFonts w:hint="eastAsia" w:ascii="黑体" w:hAnsi="宋体" w:eastAsia="黑体" w:cs="黑体"/>
                <w:b w:val="0"/>
                <w:bCs/>
                <w:color w:val="auto"/>
                <w:kern w:val="0"/>
                <w:sz w:val="22"/>
                <w:szCs w:val="22"/>
                <w:lang w:bidi="ar"/>
              </w:rPr>
              <w:br w:type="textWrapping"/>
            </w:r>
            <w:r>
              <w:rPr>
                <w:rFonts w:hint="eastAsia" w:ascii="黑体" w:hAnsi="宋体" w:eastAsia="黑体" w:cs="黑体"/>
                <w:b w:val="0"/>
                <w:bCs/>
                <w:color w:val="auto"/>
                <w:kern w:val="0"/>
                <w:sz w:val="22"/>
                <w:szCs w:val="22"/>
                <w:lang w:bidi="ar"/>
              </w:rPr>
              <w:t>（年-月-日）</w:t>
            </w:r>
          </w:p>
        </w:tc>
        <w:tc>
          <w:tcPr>
            <w:tcW w:w="1044" w:type="dxa"/>
            <w:tcBorders>
              <w:top w:val="single" w:color="000000" w:sz="4" w:space="0"/>
              <w:left w:val="single" w:color="000000" w:sz="4" w:space="0"/>
              <w:bottom w:val="single" w:color="000000" w:sz="8" w:space="0"/>
              <w:right w:val="single" w:color="000000" w:sz="4" w:space="0"/>
            </w:tcBorders>
            <w:shd w:val="clear" w:color="auto" w:fill="FFFFFF"/>
            <w:vAlign w:val="center"/>
          </w:tcPr>
          <w:p>
            <w:pPr>
              <w:widowControl/>
              <w:jc w:val="center"/>
              <w:textAlignment w:val="center"/>
              <w:rPr>
                <w:rFonts w:hint="eastAsia" w:ascii="宋体" w:hAnsi="宋体" w:eastAsia="宋体" w:cs="宋体"/>
                <w:b w:val="0"/>
                <w:bCs/>
                <w:color w:val="auto"/>
                <w:kern w:val="0"/>
                <w:sz w:val="22"/>
                <w:szCs w:val="22"/>
                <w:lang w:val="en-US" w:eastAsia="zh-CN" w:bidi="ar"/>
              </w:rPr>
            </w:pPr>
            <w:r>
              <w:rPr>
                <w:rFonts w:hint="eastAsia" w:ascii="黑体" w:hAnsi="宋体" w:eastAsia="黑体" w:cs="黑体"/>
                <w:b w:val="0"/>
                <w:bCs/>
                <w:color w:val="auto"/>
                <w:kern w:val="0"/>
                <w:sz w:val="22"/>
                <w:szCs w:val="22"/>
                <w:lang w:bidi="ar"/>
              </w:rPr>
              <w:t>发行规模</w:t>
            </w:r>
          </w:p>
        </w:tc>
        <w:tc>
          <w:tcPr>
            <w:tcW w:w="1140" w:type="dxa"/>
            <w:tcBorders>
              <w:top w:val="single" w:color="000000" w:sz="4" w:space="0"/>
              <w:left w:val="single" w:color="000000" w:sz="4" w:space="0"/>
              <w:bottom w:val="single" w:color="000000" w:sz="8" w:space="0"/>
            </w:tcBorders>
            <w:shd w:val="clear" w:color="auto" w:fill="FFFFFF"/>
            <w:vAlign w:val="center"/>
          </w:tcPr>
          <w:p>
            <w:pPr>
              <w:widowControl/>
              <w:jc w:val="center"/>
              <w:textAlignment w:val="center"/>
              <w:rPr>
                <w:rFonts w:hint="eastAsia" w:ascii="宋体" w:hAnsi="宋体" w:eastAsia="宋体" w:cs="宋体"/>
                <w:b w:val="0"/>
                <w:bCs/>
                <w:color w:val="auto"/>
                <w:kern w:val="0"/>
                <w:sz w:val="22"/>
                <w:szCs w:val="22"/>
                <w:lang w:val="en-US" w:eastAsia="zh-CN" w:bidi="ar"/>
              </w:rPr>
            </w:pPr>
            <w:r>
              <w:rPr>
                <w:rFonts w:hint="eastAsia" w:ascii="黑体" w:hAnsi="宋体" w:eastAsia="黑体" w:cs="黑体"/>
                <w:b w:val="0"/>
                <w:bCs/>
                <w:color w:val="auto"/>
                <w:kern w:val="0"/>
                <w:sz w:val="22"/>
                <w:szCs w:val="22"/>
                <w:lang w:bidi="ar"/>
              </w:rPr>
              <w:t>执行金额</w:t>
            </w:r>
          </w:p>
        </w:tc>
      </w:tr>
      <w:tr>
        <w:tblPrEx>
          <w:tblCellMar>
            <w:top w:w="15" w:type="dxa"/>
            <w:left w:w="15" w:type="dxa"/>
            <w:bottom w:w="15" w:type="dxa"/>
            <w:right w:w="15" w:type="dxa"/>
          </w:tblCellMar>
        </w:tblPrEx>
        <w:trPr>
          <w:trHeight w:val="600" w:hRule="atLeast"/>
        </w:trPr>
        <w:tc>
          <w:tcPr>
            <w:tcW w:w="3091" w:type="dxa"/>
            <w:tcBorders>
              <w:top w:val="single" w:color="000000" w:sz="8"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color w:val="auto"/>
                <w:kern w:val="0"/>
                <w:sz w:val="20"/>
                <w:szCs w:val="20"/>
                <w:lang w:bidi="ar"/>
              </w:rPr>
            </w:pPr>
            <w:r>
              <w:rPr>
                <w:rFonts w:hint="eastAsia" w:ascii="宋体" w:hAnsi="宋体" w:eastAsia="宋体" w:cs="宋体"/>
                <w:i w:val="0"/>
                <w:iCs w:val="0"/>
                <w:color w:val="000000"/>
                <w:kern w:val="0"/>
                <w:sz w:val="20"/>
                <w:szCs w:val="20"/>
                <w:u w:val="none"/>
                <w:lang w:val="en-US" w:eastAsia="zh-CN" w:bidi="ar"/>
              </w:rPr>
              <w:t>濉溪经济开发区循环经济示范园基础设施建设项目</w:t>
            </w:r>
          </w:p>
        </w:tc>
        <w:tc>
          <w:tcPr>
            <w:tcW w:w="761" w:type="dxa"/>
            <w:tcBorders>
              <w:top w:val="single" w:color="000000" w:sz="8" w:space="0"/>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2.34</w:t>
            </w:r>
          </w:p>
        </w:tc>
        <w:tc>
          <w:tcPr>
            <w:tcW w:w="742" w:type="dxa"/>
            <w:tcBorders>
              <w:top w:val="single" w:color="000000" w:sz="8" w:space="0"/>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20年</w:t>
            </w:r>
          </w:p>
        </w:tc>
        <w:tc>
          <w:tcPr>
            <w:tcW w:w="1452" w:type="dxa"/>
            <w:tcBorders>
              <w:top w:val="single" w:color="000000" w:sz="8" w:space="0"/>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sz w:val="20"/>
                <w:szCs w:val="20"/>
              </w:rPr>
              <w:t>2025.3.17</w:t>
            </w:r>
          </w:p>
        </w:tc>
        <w:tc>
          <w:tcPr>
            <w:tcW w:w="1044" w:type="dxa"/>
            <w:tcBorders>
              <w:top w:val="single" w:color="000000" w:sz="8" w:space="0"/>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2000</w:t>
            </w:r>
          </w:p>
        </w:tc>
        <w:tc>
          <w:tcPr>
            <w:tcW w:w="1140" w:type="dxa"/>
            <w:tcBorders>
              <w:top w:val="single" w:color="000000" w:sz="8" w:space="0"/>
              <w:lef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2000</w:t>
            </w:r>
          </w:p>
        </w:tc>
      </w:tr>
      <w:tr>
        <w:tblPrEx>
          <w:tblCellMar>
            <w:top w:w="15" w:type="dxa"/>
            <w:left w:w="15" w:type="dxa"/>
            <w:bottom w:w="15" w:type="dxa"/>
            <w:right w:w="15" w:type="dxa"/>
          </w:tblCellMar>
        </w:tblPrEx>
        <w:trPr>
          <w:trHeight w:val="600" w:hRule="atLeast"/>
        </w:trPr>
        <w:tc>
          <w:tcPr>
            <w:tcW w:w="3091" w:type="dxa"/>
            <w:tcBorders>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color w:val="auto"/>
                <w:kern w:val="0"/>
                <w:sz w:val="20"/>
                <w:szCs w:val="20"/>
                <w:lang w:bidi="ar"/>
              </w:rPr>
            </w:pPr>
            <w:r>
              <w:rPr>
                <w:rFonts w:hint="eastAsia" w:ascii="宋体" w:hAnsi="宋体" w:eastAsia="宋体" w:cs="宋体"/>
                <w:i w:val="0"/>
                <w:iCs w:val="0"/>
                <w:color w:val="000000"/>
                <w:kern w:val="0"/>
                <w:sz w:val="20"/>
                <w:szCs w:val="20"/>
                <w:u w:val="none"/>
                <w:lang w:val="en-US" w:eastAsia="zh-CN" w:bidi="ar"/>
              </w:rPr>
              <w:t>濉芜现代产业园双创孵化园建设项目</w:t>
            </w:r>
          </w:p>
        </w:tc>
        <w:tc>
          <w:tcPr>
            <w:tcW w:w="761"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1.84</w:t>
            </w:r>
          </w:p>
        </w:tc>
        <w:tc>
          <w:tcPr>
            <w:tcW w:w="74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10年</w:t>
            </w:r>
          </w:p>
        </w:tc>
        <w:tc>
          <w:tcPr>
            <w:tcW w:w="145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2025.5.16</w:t>
            </w:r>
          </w:p>
        </w:tc>
        <w:tc>
          <w:tcPr>
            <w:tcW w:w="1044"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6000</w:t>
            </w:r>
          </w:p>
        </w:tc>
        <w:tc>
          <w:tcPr>
            <w:tcW w:w="1140" w:type="dxa"/>
            <w:tcBorders>
              <w:lef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6000</w:t>
            </w:r>
          </w:p>
        </w:tc>
      </w:tr>
      <w:tr>
        <w:tblPrEx>
          <w:tblCellMar>
            <w:top w:w="15" w:type="dxa"/>
            <w:left w:w="15" w:type="dxa"/>
            <w:bottom w:w="15" w:type="dxa"/>
            <w:right w:w="15" w:type="dxa"/>
          </w:tblCellMar>
        </w:tblPrEx>
        <w:trPr>
          <w:trHeight w:val="600" w:hRule="atLeast"/>
        </w:trPr>
        <w:tc>
          <w:tcPr>
            <w:tcW w:w="3091" w:type="dxa"/>
            <w:tcBorders>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color w:val="auto"/>
                <w:kern w:val="0"/>
                <w:sz w:val="20"/>
                <w:szCs w:val="20"/>
                <w:lang w:bidi="ar"/>
              </w:rPr>
            </w:pPr>
            <w:r>
              <w:rPr>
                <w:rFonts w:hint="eastAsia" w:ascii="宋体" w:hAnsi="宋体" w:eastAsia="宋体" w:cs="宋体"/>
                <w:i w:val="0"/>
                <w:iCs w:val="0"/>
                <w:color w:val="000000"/>
                <w:kern w:val="0"/>
                <w:sz w:val="20"/>
                <w:szCs w:val="20"/>
                <w:u w:val="none"/>
                <w:lang w:val="en-US" w:eastAsia="zh-CN" w:bidi="ar"/>
              </w:rPr>
              <w:t>保障国家粮食安全示范项目--濉溪县农业产业融合发展示范园建设项目</w:t>
            </w:r>
          </w:p>
        </w:tc>
        <w:tc>
          <w:tcPr>
            <w:tcW w:w="761"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2.07</w:t>
            </w:r>
          </w:p>
        </w:tc>
        <w:tc>
          <w:tcPr>
            <w:tcW w:w="74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15年</w:t>
            </w:r>
          </w:p>
        </w:tc>
        <w:tc>
          <w:tcPr>
            <w:tcW w:w="145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sz w:val="20"/>
                <w:szCs w:val="20"/>
              </w:rPr>
              <w:t>2025.5.16</w:t>
            </w:r>
          </w:p>
        </w:tc>
        <w:tc>
          <w:tcPr>
            <w:tcW w:w="1044"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3000</w:t>
            </w:r>
          </w:p>
        </w:tc>
        <w:tc>
          <w:tcPr>
            <w:tcW w:w="1140" w:type="dxa"/>
            <w:tcBorders>
              <w:lef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3000</w:t>
            </w:r>
          </w:p>
        </w:tc>
      </w:tr>
      <w:tr>
        <w:tblPrEx>
          <w:tblCellMar>
            <w:top w:w="15" w:type="dxa"/>
            <w:left w:w="15" w:type="dxa"/>
            <w:bottom w:w="15" w:type="dxa"/>
            <w:right w:w="15" w:type="dxa"/>
          </w:tblCellMar>
        </w:tblPrEx>
        <w:trPr>
          <w:trHeight w:val="600" w:hRule="atLeast"/>
        </w:trPr>
        <w:tc>
          <w:tcPr>
            <w:tcW w:w="3091" w:type="dxa"/>
            <w:tcBorders>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color w:val="auto"/>
                <w:kern w:val="0"/>
                <w:sz w:val="20"/>
                <w:szCs w:val="20"/>
                <w:lang w:bidi="ar"/>
              </w:rPr>
            </w:pPr>
            <w:r>
              <w:rPr>
                <w:rFonts w:hint="eastAsia" w:ascii="宋体" w:hAnsi="宋体" w:eastAsia="宋体" w:cs="宋体"/>
                <w:i w:val="0"/>
                <w:iCs w:val="0"/>
                <w:color w:val="000000"/>
                <w:kern w:val="0"/>
                <w:sz w:val="20"/>
                <w:szCs w:val="20"/>
                <w:u w:val="none"/>
                <w:lang w:val="en-US" w:eastAsia="zh-CN" w:bidi="ar"/>
              </w:rPr>
              <w:t>濉溪县乡村振兴示范——百善农业示范园区及配套基础设施建设项目</w:t>
            </w:r>
          </w:p>
        </w:tc>
        <w:tc>
          <w:tcPr>
            <w:tcW w:w="761"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2.07</w:t>
            </w:r>
          </w:p>
        </w:tc>
        <w:tc>
          <w:tcPr>
            <w:tcW w:w="74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15年</w:t>
            </w:r>
          </w:p>
        </w:tc>
        <w:tc>
          <w:tcPr>
            <w:tcW w:w="145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sz w:val="20"/>
                <w:szCs w:val="20"/>
              </w:rPr>
              <w:t>2025.5.16</w:t>
            </w:r>
          </w:p>
        </w:tc>
        <w:tc>
          <w:tcPr>
            <w:tcW w:w="1044"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sz w:val="20"/>
                <w:szCs w:val="20"/>
                <w:lang w:val="en-US" w:eastAsia="zh-CN"/>
              </w:rPr>
              <w:t>3000</w:t>
            </w:r>
          </w:p>
        </w:tc>
        <w:tc>
          <w:tcPr>
            <w:tcW w:w="1140" w:type="dxa"/>
            <w:tcBorders>
              <w:lef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sz w:val="20"/>
                <w:szCs w:val="20"/>
                <w:lang w:val="en-US" w:eastAsia="zh-CN"/>
              </w:rPr>
              <w:t>3000</w:t>
            </w:r>
          </w:p>
        </w:tc>
      </w:tr>
      <w:tr>
        <w:tblPrEx>
          <w:tblCellMar>
            <w:top w:w="15" w:type="dxa"/>
            <w:left w:w="15" w:type="dxa"/>
            <w:bottom w:w="15" w:type="dxa"/>
            <w:right w:w="15" w:type="dxa"/>
          </w:tblCellMar>
        </w:tblPrEx>
        <w:trPr>
          <w:trHeight w:val="600" w:hRule="atLeast"/>
        </w:trPr>
        <w:tc>
          <w:tcPr>
            <w:tcW w:w="3091" w:type="dxa"/>
            <w:tcBorders>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color w:val="auto"/>
                <w:sz w:val="20"/>
                <w:szCs w:val="20"/>
              </w:rPr>
            </w:pPr>
            <w:r>
              <w:rPr>
                <w:rFonts w:hint="eastAsia" w:ascii="宋体" w:hAnsi="宋体" w:eastAsia="宋体" w:cs="宋体"/>
                <w:i w:val="0"/>
                <w:iCs w:val="0"/>
                <w:color w:val="000000"/>
                <w:kern w:val="0"/>
                <w:sz w:val="20"/>
                <w:szCs w:val="20"/>
                <w:u w:val="none"/>
                <w:lang w:val="en-US" w:eastAsia="zh-CN" w:bidi="ar"/>
              </w:rPr>
              <w:t>淮北市濉溪县冷链物流中心及基础设施建设项目</w:t>
            </w:r>
          </w:p>
        </w:tc>
        <w:tc>
          <w:tcPr>
            <w:tcW w:w="761"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sz w:val="20"/>
                <w:szCs w:val="20"/>
              </w:rPr>
            </w:pPr>
            <w:r>
              <w:rPr>
                <w:rFonts w:hint="eastAsia" w:ascii="宋体" w:hAnsi="宋体" w:eastAsia="宋体" w:cs="宋体"/>
                <w:color w:val="auto"/>
                <w:kern w:val="0"/>
                <w:sz w:val="20"/>
                <w:szCs w:val="20"/>
                <w:lang w:val="en-US" w:eastAsia="zh-CN" w:bidi="ar"/>
              </w:rPr>
              <w:t>2.07</w:t>
            </w:r>
          </w:p>
        </w:tc>
        <w:tc>
          <w:tcPr>
            <w:tcW w:w="74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sz w:val="20"/>
                <w:szCs w:val="20"/>
              </w:rPr>
            </w:pPr>
            <w:r>
              <w:rPr>
                <w:rFonts w:hint="eastAsia" w:ascii="宋体" w:hAnsi="宋体" w:eastAsia="宋体" w:cs="宋体"/>
                <w:color w:val="auto"/>
                <w:kern w:val="0"/>
                <w:sz w:val="20"/>
                <w:szCs w:val="20"/>
                <w:lang w:val="en-US" w:eastAsia="zh-CN" w:bidi="ar"/>
              </w:rPr>
              <w:t>15年</w:t>
            </w:r>
          </w:p>
        </w:tc>
        <w:tc>
          <w:tcPr>
            <w:tcW w:w="145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sz w:val="20"/>
                <w:szCs w:val="20"/>
              </w:rPr>
            </w:pPr>
            <w:r>
              <w:rPr>
                <w:rFonts w:hint="eastAsia" w:ascii="宋体" w:hAnsi="宋体" w:eastAsia="宋体" w:cs="宋体"/>
                <w:sz w:val="20"/>
                <w:szCs w:val="20"/>
              </w:rPr>
              <w:t>2025.5.16</w:t>
            </w:r>
          </w:p>
        </w:tc>
        <w:tc>
          <w:tcPr>
            <w:tcW w:w="1044"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sz w:val="20"/>
                <w:szCs w:val="20"/>
              </w:rPr>
            </w:pPr>
            <w:r>
              <w:rPr>
                <w:rFonts w:hint="eastAsia" w:ascii="宋体" w:hAnsi="宋体" w:eastAsia="宋体" w:cs="宋体"/>
                <w:b w:val="0"/>
                <w:bCs/>
                <w:color w:val="auto"/>
                <w:kern w:val="0"/>
                <w:sz w:val="20"/>
                <w:szCs w:val="20"/>
                <w:lang w:val="en-US" w:eastAsia="zh-CN" w:bidi="ar"/>
              </w:rPr>
              <w:t>3000</w:t>
            </w:r>
          </w:p>
        </w:tc>
        <w:tc>
          <w:tcPr>
            <w:tcW w:w="1140" w:type="dxa"/>
            <w:tcBorders>
              <w:left w:val="single" w:color="000000" w:sz="4" w:space="0"/>
            </w:tcBorders>
            <w:shd w:val="clear" w:color="auto" w:fill="FFFFFF"/>
            <w:vAlign w:val="center"/>
          </w:tcPr>
          <w:p>
            <w:pPr>
              <w:widowControl/>
              <w:jc w:val="right"/>
              <w:textAlignment w:val="center"/>
              <w:rPr>
                <w:rFonts w:hint="eastAsia" w:ascii="宋体" w:hAnsi="宋体" w:eastAsia="宋体" w:cs="宋体"/>
                <w:color w:val="auto"/>
                <w:sz w:val="20"/>
                <w:szCs w:val="20"/>
              </w:rPr>
            </w:pPr>
            <w:r>
              <w:rPr>
                <w:rFonts w:hint="eastAsia" w:ascii="宋体" w:hAnsi="宋体" w:eastAsia="宋体" w:cs="宋体"/>
                <w:b w:val="0"/>
                <w:bCs/>
                <w:color w:val="auto"/>
                <w:kern w:val="0"/>
                <w:sz w:val="20"/>
                <w:szCs w:val="20"/>
                <w:lang w:val="en-US" w:eastAsia="zh-CN" w:bidi="ar"/>
              </w:rPr>
              <w:t>3000</w:t>
            </w:r>
          </w:p>
        </w:tc>
      </w:tr>
      <w:tr>
        <w:tblPrEx>
          <w:tblCellMar>
            <w:top w:w="15" w:type="dxa"/>
            <w:left w:w="15" w:type="dxa"/>
            <w:bottom w:w="15" w:type="dxa"/>
            <w:right w:w="15" w:type="dxa"/>
          </w:tblCellMar>
        </w:tblPrEx>
        <w:trPr>
          <w:trHeight w:val="600" w:hRule="atLeast"/>
        </w:trPr>
        <w:tc>
          <w:tcPr>
            <w:tcW w:w="3091" w:type="dxa"/>
            <w:tcBorders>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濉溪县粮食仓储物流设施及附属工程建设项目</w:t>
            </w:r>
          </w:p>
        </w:tc>
        <w:tc>
          <w:tcPr>
            <w:tcW w:w="761"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2.07</w:t>
            </w:r>
          </w:p>
        </w:tc>
        <w:tc>
          <w:tcPr>
            <w:tcW w:w="74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15年</w:t>
            </w:r>
          </w:p>
        </w:tc>
        <w:tc>
          <w:tcPr>
            <w:tcW w:w="145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sz w:val="20"/>
                <w:szCs w:val="20"/>
              </w:rPr>
            </w:pPr>
            <w:r>
              <w:rPr>
                <w:rFonts w:hint="eastAsia" w:ascii="宋体" w:hAnsi="宋体" w:eastAsia="宋体" w:cs="宋体"/>
                <w:sz w:val="20"/>
                <w:szCs w:val="20"/>
              </w:rPr>
              <w:t>2025.5.16</w:t>
            </w:r>
          </w:p>
        </w:tc>
        <w:tc>
          <w:tcPr>
            <w:tcW w:w="1044"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3000</w:t>
            </w:r>
          </w:p>
        </w:tc>
        <w:tc>
          <w:tcPr>
            <w:tcW w:w="1140" w:type="dxa"/>
            <w:tcBorders>
              <w:lef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3000</w:t>
            </w:r>
          </w:p>
        </w:tc>
      </w:tr>
      <w:tr>
        <w:tblPrEx>
          <w:tblCellMar>
            <w:top w:w="15" w:type="dxa"/>
            <w:left w:w="15" w:type="dxa"/>
            <w:bottom w:w="15" w:type="dxa"/>
            <w:right w:w="15" w:type="dxa"/>
          </w:tblCellMar>
        </w:tblPrEx>
        <w:trPr>
          <w:trHeight w:val="600" w:hRule="atLeast"/>
        </w:trPr>
        <w:tc>
          <w:tcPr>
            <w:tcW w:w="3091" w:type="dxa"/>
            <w:tcBorders>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濉芜现代产业园产城融合科技转化配套建设项目</w:t>
            </w:r>
          </w:p>
        </w:tc>
        <w:tc>
          <w:tcPr>
            <w:tcW w:w="761"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b w:val="0"/>
                <w:bCs w:val="0"/>
                <w:color w:val="auto"/>
                <w:kern w:val="0"/>
                <w:sz w:val="20"/>
                <w:szCs w:val="20"/>
                <w:lang w:val="en-US" w:eastAsia="zh-CN" w:bidi="ar"/>
              </w:rPr>
              <w:t>2.13</w:t>
            </w:r>
          </w:p>
        </w:tc>
        <w:tc>
          <w:tcPr>
            <w:tcW w:w="74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b w:val="0"/>
                <w:bCs w:val="0"/>
                <w:color w:val="auto"/>
                <w:kern w:val="0"/>
                <w:sz w:val="20"/>
                <w:szCs w:val="20"/>
                <w:lang w:val="en-US" w:eastAsia="zh-CN" w:bidi="ar"/>
              </w:rPr>
              <w:t>20年</w:t>
            </w:r>
          </w:p>
        </w:tc>
        <w:tc>
          <w:tcPr>
            <w:tcW w:w="145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sz w:val="20"/>
                <w:szCs w:val="20"/>
              </w:rPr>
            </w:pPr>
            <w:r>
              <w:rPr>
                <w:rFonts w:hint="eastAsia" w:ascii="宋体" w:hAnsi="宋体" w:eastAsia="宋体" w:cs="宋体"/>
                <w:sz w:val="20"/>
                <w:szCs w:val="20"/>
              </w:rPr>
              <w:t>2025.5.16</w:t>
            </w:r>
          </w:p>
        </w:tc>
        <w:tc>
          <w:tcPr>
            <w:tcW w:w="1044"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2000</w:t>
            </w:r>
          </w:p>
        </w:tc>
        <w:tc>
          <w:tcPr>
            <w:tcW w:w="1140" w:type="dxa"/>
            <w:tcBorders>
              <w:lef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2000</w:t>
            </w:r>
          </w:p>
        </w:tc>
      </w:tr>
      <w:tr>
        <w:tblPrEx>
          <w:tblCellMar>
            <w:top w:w="15" w:type="dxa"/>
            <w:left w:w="15" w:type="dxa"/>
            <w:bottom w:w="15" w:type="dxa"/>
            <w:right w:w="15" w:type="dxa"/>
          </w:tblCellMar>
        </w:tblPrEx>
        <w:trPr>
          <w:trHeight w:val="600" w:hRule="atLeast"/>
        </w:trPr>
        <w:tc>
          <w:tcPr>
            <w:tcW w:w="3091" w:type="dxa"/>
            <w:tcBorders>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安徽中德（濉溪）国际合作铝基产业园新型基础设施建设项目</w:t>
            </w:r>
          </w:p>
        </w:tc>
        <w:tc>
          <w:tcPr>
            <w:tcW w:w="761"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b w:val="0"/>
                <w:bCs w:val="0"/>
                <w:color w:val="auto"/>
                <w:kern w:val="0"/>
                <w:sz w:val="20"/>
                <w:szCs w:val="20"/>
                <w:lang w:val="en-US" w:eastAsia="zh-CN" w:bidi="ar"/>
              </w:rPr>
              <w:t>2.13</w:t>
            </w:r>
          </w:p>
        </w:tc>
        <w:tc>
          <w:tcPr>
            <w:tcW w:w="74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b w:val="0"/>
                <w:bCs w:val="0"/>
                <w:color w:val="auto"/>
                <w:kern w:val="0"/>
                <w:sz w:val="20"/>
                <w:szCs w:val="20"/>
                <w:lang w:val="en-US" w:eastAsia="zh-CN" w:bidi="ar"/>
              </w:rPr>
              <w:t>20年</w:t>
            </w:r>
          </w:p>
        </w:tc>
        <w:tc>
          <w:tcPr>
            <w:tcW w:w="145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sz w:val="20"/>
                <w:szCs w:val="20"/>
              </w:rPr>
            </w:pPr>
            <w:r>
              <w:rPr>
                <w:rFonts w:hint="eastAsia" w:ascii="宋体" w:hAnsi="宋体" w:eastAsia="宋体" w:cs="宋体"/>
                <w:sz w:val="20"/>
                <w:szCs w:val="20"/>
              </w:rPr>
              <w:t>2025.5.16</w:t>
            </w:r>
          </w:p>
        </w:tc>
        <w:tc>
          <w:tcPr>
            <w:tcW w:w="1044"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3000</w:t>
            </w:r>
          </w:p>
        </w:tc>
        <w:tc>
          <w:tcPr>
            <w:tcW w:w="1140" w:type="dxa"/>
            <w:tcBorders>
              <w:lef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3000</w:t>
            </w:r>
          </w:p>
        </w:tc>
      </w:tr>
      <w:tr>
        <w:tblPrEx>
          <w:tblCellMar>
            <w:top w:w="15" w:type="dxa"/>
            <w:left w:w="15" w:type="dxa"/>
            <w:bottom w:w="15" w:type="dxa"/>
            <w:right w:w="15" w:type="dxa"/>
          </w:tblCellMar>
        </w:tblPrEx>
        <w:trPr>
          <w:trHeight w:val="600" w:hRule="atLeast"/>
        </w:trPr>
        <w:tc>
          <w:tcPr>
            <w:tcW w:w="3091" w:type="dxa"/>
            <w:tcBorders>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濉溪经济开发区循环经济示范园基础设施建设项目</w:t>
            </w:r>
          </w:p>
        </w:tc>
        <w:tc>
          <w:tcPr>
            <w:tcW w:w="761"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b w:val="0"/>
                <w:bCs w:val="0"/>
                <w:color w:val="auto"/>
                <w:kern w:val="0"/>
                <w:sz w:val="20"/>
                <w:szCs w:val="20"/>
                <w:lang w:val="en-US" w:eastAsia="zh-CN" w:bidi="ar"/>
              </w:rPr>
              <w:t>2.13</w:t>
            </w:r>
          </w:p>
        </w:tc>
        <w:tc>
          <w:tcPr>
            <w:tcW w:w="74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b w:val="0"/>
                <w:bCs w:val="0"/>
                <w:color w:val="auto"/>
                <w:kern w:val="0"/>
                <w:sz w:val="20"/>
                <w:szCs w:val="20"/>
                <w:lang w:val="en-US" w:eastAsia="zh-CN" w:bidi="ar"/>
              </w:rPr>
              <w:t>20年</w:t>
            </w:r>
          </w:p>
        </w:tc>
        <w:tc>
          <w:tcPr>
            <w:tcW w:w="145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sz w:val="20"/>
                <w:szCs w:val="20"/>
              </w:rPr>
            </w:pPr>
            <w:r>
              <w:rPr>
                <w:rFonts w:hint="eastAsia" w:ascii="宋体" w:hAnsi="宋体" w:eastAsia="宋体" w:cs="宋体"/>
                <w:sz w:val="20"/>
                <w:szCs w:val="20"/>
              </w:rPr>
              <w:t>2025.5.16</w:t>
            </w:r>
          </w:p>
        </w:tc>
        <w:tc>
          <w:tcPr>
            <w:tcW w:w="1044"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2000</w:t>
            </w:r>
          </w:p>
        </w:tc>
        <w:tc>
          <w:tcPr>
            <w:tcW w:w="1140" w:type="dxa"/>
            <w:tcBorders>
              <w:lef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2000</w:t>
            </w:r>
          </w:p>
        </w:tc>
      </w:tr>
      <w:tr>
        <w:tblPrEx>
          <w:tblCellMar>
            <w:top w:w="15" w:type="dxa"/>
            <w:left w:w="15" w:type="dxa"/>
            <w:bottom w:w="15" w:type="dxa"/>
            <w:right w:w="15" w:type="dxa"/>
          </w:tblCellMar>
        </w:tblPrEx>
        <w:trPr>
          <w:trHeight w:val="600" w:hRule="atLeast"/>
        </w:trPr>
        <w:tc>
          <w:tcPr>
            <w:tcW w:w="3091" w:type="dxa"/>
            <w:tcBorders>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濉芜现代产业园双创孵化园建设项目</w:t>
            </w:r>
          </w:p>
        </w:tc>
        <w:tc>
          <w:tcPr>
            <w:tcW w:w="761"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1.79</w:t>
            </w:r>
          </w:p>
        </w:tc>
        <w:tc>
          <w:tcPr>
            <w:tcW w:w="74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10年</w:t>
            </w:r>
          </w:p>
        </w:tc>
        <w:tc>
          <w:tcPr>
            <w:tcW w:w="145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sz w:val="20"/>
                <w:szCs w:val="20"/>
              </w:rPr>
            </w:pPr>
            <w:r>
              <w:rPr>
                <w:rFonts w:hint="eastAsia" w:ascii="宋体" w:hAnsi="宋体" w:eastAsia="宋体" w:cs="宋体"/>
                <w:b w:val="0"/>
                <w:bCs/>
                <w:color w:val="auto"/>
                <w:kern w:val="0"/>
                <w:sz w:val="20"/>
                <w:szCs w:val="20"/>
                <w:lang w:bidi="ar"/>
              </w:rPr>
              <w:t>2025.6.23</w:t>
            </w:r>
          </w:p>
        </w:tc>
        <w:tc>
          <w:tcPr>
            <w:tcW w:w="1044"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3000</w:t>
            </w:r>
          </w:p>
        </w:tc>
        <w:tc>
          <w:tcPr>
            <w:tcW w:w="1140" w:type="dxa"/>
            <w:tcBorders>
              <w:lef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3000</w:t>
            </w:r>
          </w:p>
        </w:tc>
      </w:tr>
      <w:tr>
        <w:tblPrEx>
          <w:tblCellMar>
            <w:top w:w="15" w:type="dxa"/>
            <w:left w:w="15" w:type="dxa"/>
            <w:bottom w:w="15" w:type="dxa"/>
            <w:right w:w="15" w:type="dxa"/>
          </w:tblCellMar>
        </w:tblPrEx>
        <w:trPr>
          <w:trHeight w:val="600" w:hRule="atLeast"/>
        </w:trPr>
        <w:tc>
          <w:tcPr>
            <w:tcW w:w="3091" w:type="dxa"/>
            <w:tcBorders>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淮北市濉溪县玉兰大道南经四路东地块项目</w:t>
            </w:r>
          </w:p>
        </w:tc>
        <w:tc>
          <w:tcPr>
            <w:tcW w:w="761"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1.17</w:t>
            </w:r>
          </w:p>
        </w:tc>
        <w:tc>
          <w:tcPr>
            <w:tcW w:w="74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7年</w:t>
            </w:r>
          </w:p>
        </w:tc>
        <w:tc>
          <w:tcPr>
            <w:tcW w:w="145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bidi="ar"/>
              </w:rPr>
            </w:pPr>
            <w:r>
              <w:rPr>
                <w:rFonts w:hint="eastAsia" w:ascii="宋体" w:hAnsi="宋体" w:eastAsia="宋体" w:cs="宋体"/>
                <w:b w:val="0"/>
                <w:bCs/>
                <w:sz w:val="20"/>
                <w:szCs w:val="20"/>
              </w:rPr>
              <w:t>2025.6.23</w:t>
            </w:r>
          </w:p>
        </w:tc>
        <w:tc>
          <w:tcPr>
            <w:tcW w:w="1044"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1900</w:t>
            </w:r>
          </w:p>
        </w:tc>
        <w:tc>
          <w:tcPr>
            <w:tcW w:w="1140" w:type="dxa"/>
            <w:tcBorders>
              <w:lef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1900</w:t>
            </w:r>
          </w:p>
        </w:tc>
      </w:tr>
      <w:tr>
        <w:tblPrEx>
          <w:tblCellMar>
            <w:top w:w="15" w:type="dxa"/>
            <w:left w:w="15" w:type="dxa"/>
            <w:bottom w:w="15" w:type="dxa"/>
            <w:right w:w="15" w:type="dxa"/>
          </w:tblCellMar>
        </w:tblPrEx>
        <w:trPr>
          <w:trHeight w:val="600" w:hRule="atLeast"/>
        </w:trPr>
        <w:tc>
          <w:tcPr>
            <w:tcW w:w="3091" w:type="dxa"/>
            <w:tcBorders>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淮北市濉溪县原 202 省道西、溪河路南地块项目</w:t>
            </w:r>
          </w:p>
        </w:tc>
        <w:tc>
          <w:tcPr>
            <w:tcW w:w="761"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1.17</w:t>
            </w:r>
          </w:p>
        </w:tc>
        <w:tc>
          <w:tcPr>
            <w:tcW w:w="74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7年</w:t>
            </w:r>
          </w:p>
        </w:tc>
        <w:tc>
          <w:tcPr>
            <w:tcW w:w="145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bidi="ar"/>
              </w:rPr>
            </w:pPr>
            <w:r>
              <w:rPr>
                <w:rFonts w:hint="eastAsia" w:ascii="宋体" w:hAnsi="宋体" w:eastAsia="宋体" w:cs="宋体"/>
                <w:b w:val="0"/>
                <w:bCs/>
                <w:sz w:val="20"/>
                <w:szCs w:val="20"/>
              </w:rPr>
              <w:t>2025.6.23</w:t>
            </w:r>
          </w:p>
        </w:tc>
        <w:tc>
          <w:tcPr>
            <w:tcW w:w="1044"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3500</w:t>
            </w:r>
          </w:p>
        </w:tc>
        <w:tc>
          <w:tcPr>
            <w:tcW w:w="1140" w:type="dxa"/>
            <w:tcBorders>
              <w:lef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3500</w:t>
            </w:r>
          </w:p>
        </w:tc>
      </w:tr>
      <w:tr>
        <w:tblPrEx>
          <w:tblCellMar>
            <w:top w:w="15" w:type="dxa"/>
            <w:left w:w="15" w:type="dxa"/>
            <w:bottom w:w="15" w:type="dxa"/>
            <w:right w:w="15" w:type="dxa"/>
          </w:tblCellMar>
        </w:tblPrEx>
        <w:trPr>
          <w:trHeight w:val="600" w:hRule="atLeast"/>
        </w:trPr>
        <w:tc>
          <w:tcPr>
            <w:tcW w:w="3091" w:type="dxa"/>
            <w:tcBorders>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淮北市濉溪县玉兰大道南、海棠路东地块项目</w:t>
            </w:r>
          </w:p>
        </w:tc>
        <w:tc>
          <w:tcPr>
            <w:tcW w:w="761"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1.17</w:t>
            </w:r>
          </w:p>
        </w:tc>
        <w:tc>
          <w:tcPr>
            <w:tcW w:w="74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7年</w:t>
            </w:r>
          </w:p>
        </w:tc>
        <w:tc>
          <w:tcPr>
            <w:tcW w:w="145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bidi="ar"/>
              </w:rPr>
            </w:pPr>
            <w:r>
              <w:rPr>
                <w:rFonts w:hint="eastAsia" w:ascii="宋体" w:hAnsi="宋体" w:eastAsia="宋体" w:cs="宋体"/>
                <w:b w:val="0"/>
                <w:bCs/>
                <w:sz w:val="20"/>
                <w:szCs w:val="20"/>
              </w:rPr>
              <w:t>2025.6.23</w:t>
            </w:r>
          </w:p>
        </w:tc>
        <w:tc>
          <w:tcPr>
            <w:tcW w:w="1044"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3400</w:t>
            </w:r>
          </w:p>
        </w:tc>
        <w:tc>
          <w:tcPr>
            <w:tcW w:w="1140" w:type="dxa"/>
            <w:tcBorders>
              <w:lef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3400</w:t>
            </w:r>
          </w:p>
        </w:tc>
      </w:tr>
      <w:tr>
        <w:tblPrEx>
          <w:tblCellMar>
            <w:top w:w="15" w:type="dxa"/>
            <w:left w:w="15" w:type="dxa"/>
            <w:bottom w:w="15" w:type="dxa"/>
            <w:right w:w="15" w:type="dxa"/>
          </w:tblCellMar>
        </w:tblPrEx>
        <w:trPr>
          <w:trHeight w:val="600" w:hRule="atLeast"/>
        </w:trPr>
        <w:tc>
          <w:tcPr>
            <w:tcW w:w="3091" w:type="dxa"/>
            <w:tcBorders>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淮北市濉溪县榕树路西金沙路北地块项目</w:t>
            </w:r>
          </w:p>
        </w:tc>
        <w:tc>
          <w:tcPr>
            <w:tcW w:w="761"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1.17</w:t>
            </w:r>
          </w:p>
        </w:tc>
        <w:tc>
          <w:tcPr>
            <w:tcW w:w="74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7年</w:t>
            </w:r>
          </w:p>
        </w:tc>
        <w:tc>
          <w:tcPr>
            <w:tcW w:w="145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bidi="ar"/>
              </w:rPr>
            </w:pPr>
            <w:r>
              <w:rPr>
                <w:rFonts w:hint="eastAsia" w:ascii="宋体" w:hAnsi="宋体" w:eastAsia="宋体" w:cs="宋体"/>
                <w:b w:val="0"/>
                <w:bCs/>
                <w:sz w:val="20"/>
                <w:szCs w:val="20"/>
              </w:rPr>
              <w:t>2025.6.23</w:t>
            </w:r>
          </w:p>
        </w:tc>
        <w:tc>
          <w:tcPr>
            <w:tcW w:w="1044"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2900</w:t>
            </w:r>
          </w:p>
        </w:tc>
        <w:tc>
          <w:tcPr>
            <w:tcW w:w="1140" w:type="dxa"/>
            <w:tcBorders>
              <w:lef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2900</w:t>
            </w:r>
          </w:p>
        </w:tc>
      </w:tr>
      <w:tr>
        <w:tblPrEx>
          <w:tblCellMar>
            <w:top w:w="15" w:type="dxa"/>
            <w:left w:w="15" w:type="dxa"/>
            <w:bottom w:w="15" w:type="dxa"/>
            <w:right w:w="15" w:type="dxa"/>
          </w:tblCellMar>
        </w:tblPrEx>
        <w:trPr>
          <w:trHeight w:val="600" w:hRule="atLeast"/>
        </w:trPr>
        <w:tc>
          <w:tcPr>
            <w:tcW w:w="3091" w:type="dxa"/>
            <w:tcBorders>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淮北市濉溪县冷链物流中心及基础设施建设项目</w:t>
            </w:r>
          </w:p>
        </w:tc>
        <w:tc>
          <w:tcPr>
            <w:tcW w:w="761"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1.95</w:t>
            </w:r>
          </w:p>
        </w:tc>
        <w:tc>
          <w:tcPr>
            <w:tcW w:w="74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15年</w:t>
            </w:r>
          </w:p>
        </w:tc>
        <w:tc>
          <w:tcPr>
            <w:tcW w:w="145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bidi="ar"/>
              </w:rPr>
            </w:pPr>
            <w:r>
              <w:rPr>
                <w:rFonts w:hint="eastAsia" w:ascii="宋体" w:hAnsi="宋体" w:eastAsia="宋体" w:cs="宋体"/>
                <w:b w:val="0"/>
                <w:bCs/>
                <w:sz w:val="20"/>
                <w:szCs w:val="20"/>
              </w:rPr>
              <w:t>2025.6.23</w:t>
            </w:r>
          </w:p>
        </w:tc>
        <w:tc>
          <w:tcPr>
            <w:tcW w:w="1044"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4000</w:t>
            </w:r>
          </w:p>
        </w:tc>
        <w:tc>
          <w:tcPr>
            <w:tcW w:w="1140" w:type="dxa"/>
            <w:tcBorders>
              <w:lef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4000</w:t>
            </w:r>
          </w:p>
        </w:tc>
      </w:tr>
      <w:tr>
        <w:tblPrEx>
          <w:tblCellMar>
            <w:top w:w="15" w:type="dxa"/>
            <w:left w:w="15" w:type="dxa"/>
            <w:bottom w:w="15" w:type="dxa"/>
            <w:right w:w="15" w:type="dxa"/>
          </w:tblCellMar>
        </w:tblPrEx>
        <w:trPr>
          <w:trHeight w:val="600" w:hRule="atLeast"/>
        </w:trPr>
        <w:tc>
          <w:tcPr>
            <w:tcW w:w="3091" w:type="dxa"/>
            <w:tcBorders>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濉芜现代产业园产城融合科技转化配套建设项目</w:t>
            </w:r>
          </w:p>
        </w:tc>
        <w:tc>
          <w:tcPr>
            <w:tcW w:w="761"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2.02</w:t>
            </w:r>
          </w:p>
        </w:tc>
        <w:tc>
          <w:tcPr>
            <w:tcW w:w="74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20年</w:t>
            </w:r>
          </w:p>
        </w:tc>
        <w:tc>
          <w:tcPr>
            <w:tcW w:w="145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b w:val="0"/>
                <w:bCs/>
                <w:sz w:val="20"/>
                <w:szCs w:val="20"/>
              </w:rPr>
            </w:pPr>
            <w:r>
              <w:rPr>
                <w:rFonts w:hint="eastAsia" w:ascii="宋体" w:hAnsi="宋体" w:eastAsia="宋体" w:cs="宋体"/>
                <w:b w:val="0"/>
                <w:bCs/>
                <w:sz w:val="20"/>
                <w:szCs w:val="20"/>
              </w:rPr>
              <w:t>2025.6.23</w:t>
            </w:r>
          </w:p>
        </w:tc>
        <w:tc>
          <w:tcPr>
            <w:tcW w:w="1044"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2000</w:t>
            </w:r>
          </w:p>
        </w:tc>
        <w:tc>
          <w:tcPr>
            <w:tcW w:w="1140" w:type="dxa"/>
            <w:tcBorders>
              <w:lef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2000</w:t>
            </w:r>
          </w:p>
        </w:tc>
      </w:tr>
      <w:tr>
        <w:tblPrEx>
          <w:tblCellMar>
            <w:top w:w="15" w:type="dxa"/>
            <w:left w:w="15" w:type="dxa"/>
            <w:bottom w:w="15" w:type="dxa"/>
            <w:right w:w="15" w:type="dxa"/>
          </w:tblCellMar>
        </w:tblPrEx>
        <w:trPr>
          <w:trHeight w:val="600" w:hRule="atLeast"/>
        </w:trPr>
        <w:tc>
          <w:tcPr>
            <w:tcW w:w="3091" w:type="dxa"/>
            <w:tcBorders>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濉溪经济开发区循环经济示范园基础设施建设项目</w:t>
            </w:r>
          </w:p>
        </w:tc>
        <w:tc>
          <w:tcPr>
            <w:tcW w:w="761"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2.02</w:t>
            </w:r>
          </w:p>
        </w:tc>
        <w:tc>
          <w:tcPr>
            <w:tcW w:w="74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20年</w:t>
            </w:r>
          </w:p>
        </w:tc>
        <w:tc>
          <w:tcPr>
            <w:tcW w:w="145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b w:val="0"/>
                <w:bCs/>
                <w:sz w:val="20"/>
                <w:szCs w:val="20"/>
              </w:rPr>
            </w:pPr>
            <w:r>
              <w:rPr>
                <w:rFonts w:hint="eastAsia" w:ascii="宋体" w:hAnsi="宋体" w:eastAsia="宋体" w:cs="宋体"/>
                <w:b w:val="0"/>
                <w:bCs/>
                <w:sz w:val="20"/>
                <w:szCs w:val="20"/>
              </w:rPr>
              <w:t>2025.6.23</w:t>
            </w:r>
          </w:p>
        </w:tc>
        <w:tc>
          <w:tcPr>
            <w:tcW w:w="1044"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2000</w:t>
            </w:r>
          </w:p>
        </w:tc>
        <w:tc>
          <w:tcPr>
            <w:tcW w:w="1140" w:type="dxa"/>
            <w:tcBorders>
              <w:lef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2000</w:t>
            </w:r>
          </w:p>
        </w:tc>
      </w:tr>
      <w:tr>
        <w:tblPrEx>
          <w:tblCellMar>
            <w:top w:w="15" w:type="dxa"/>
            <w:left w:w="15" w:type="dxa"/>
            <w:bottom w:w="15" w:type="dxa"/>
            <w:right w:w="15" w:type="dxa"/>
          </w:tblCellMar>
        </w:tblPrEx>
        <w:trPr>
          <w:trHeight w:val="600" w:hRule="atLeast"/>
        </w:trPr>
        <w:tc>
          <w:tcPr>
            <w:tcW w:w="3091" w:type="dxa"/>
            <w:tcBorders>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安徽中德（濉溪）国际合作铝基产业园新型基础设施建设项目</w:t>
            </w:r>
          </w:p>
        </w:tc>
        <w:tc>
          <w:tcPr>
            <w:tcW w:w="761"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2.02</w:t>
            </w:r>
          </w:p>
        </w:tc>
        <w:tc>
          <w:tcPr>
            <w:tcW w:w="74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20年</w:t>
            </w:r>
          </w:p>
        </w:tc>
        <w:tc>
          <w:tcPr>
            <w:tcW w:w="145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b w:val="0"/>
                <w:bCs/>
                <w:sz w:val="20"/>
                <w:szCs w:val="20"/>
              </w:rPr>
            </w:pPr>
            <w:r>
              <w:rPr>
                <w:rFonts w:hint="eastAsia" w:ascii="宋体" w:hAnsi="宋体" w:eastAsia="宋体" w:cs="宋体"/>
                <w:b w:val="0"/>
                <w:bCs/>
                <w:sz w:val="20"/>
                <w:szCs w:val="20"/>
              </w:rPr>
              <w:t>2025.6.23</w:t>
            </w:r>
          </w:p>
        </w:tc>
        <w:tc>
          <w:tcPr>
            <w:tcW w:w="1044"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2000</w:t>
            </w:r>
          </w:p>
        </w:tc>
        <w:tc>
          <w:tcPr>
            <w:tcW w:w="1140" w:type="dxa"/>
            <w:tcBorders>
              <w:lef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2000</w:t>
            </w:r>
          </w:p>
        </w:tc>
      </w:tr>
      <w:tr>
        <w:tblPrEx>
          <w:tblCellMar>
            <w:top w:w="15" w:type="dxa"/>
            <w:left w:w="15" w:type="dxa"/>
            <w:bottom w:w="15" w:type="dxa"/>
            <w:right w:w="15" w:type="dxa"/>
          </w:tblCellMar>
        </w:tblPrEx>
        <w:trPr>
          <w:trHeight w:val="600" w:hRule="atLeast"/>
        </w:trPr>
        <w:tc>
          <w:tcPr>
            <w:tcW w:w="3091" w:type="dxa"/>
            <w:tcBorders>
              <w:bottom w:val="single" w:color="auto"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安徽中德（濉溪）国际合作铝基产业园新型基础设施建设项目</w:t>
            </w:r>
          </w:p>
        </w:tc>
        <w:tc>
          <w:tcPr>
            <w:tcW w:w="761" w:type="dxa"/>
            <w:tcBorders>
              <w:left w:val="single" w:color="000000" w:sz="4" w:space="0"/>
              <w:bottom w:val="single" w:color="auto" w:sz="4" w:space="0"/>
              <w:righ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2.32</w:t>
            </w:r>
          </w:p>
        </w:tc>
        <w:tc>
          <w:tcPr>
            <w:tcW w:w="742" w:type="dxa"/>
            <w:tcBorders>
              <w:left w:val="single" w:color="000000" w:sz="4" w:space="0"/>
              <w:bottom w:val="single" w:color="auto" w:sz="4" w:space="0"/>
              <w:righ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20年</w:t>
            </w:r>
          </w:p>
        </w:tc>
        <w:tc>
          <w:tcPr>
            <w:tcW w:w="1452" w:type="dxa"/>
            <w:tcBorders>
              <w:left w:val="single" w:color="000000" w:sz="4" w:space="0"/>
              <w:bottom w:val="single" w:color="auto" w:sz="4" w:space="0"/>
              <w:right w:val="single" w:color="000000" w:sz="4" w:space="0"/>
            </w:tcBorders>
            <w:shd w:val="clear" w:color="auto" w:fill="FFFFFF"/>
            <w:vAlign w:val="center"/>
          </w:tcPr>
          <w:p>
            <w:pPr>
              <w:widowControl/>
              <w:jc w:val="right"/>
              <w:textAlignment w:val="center"/>
              <w:rPr>
                <w:rFonts w:hint="eastAsia" w:ascii="宋体" w:hAnsi="宋体" w:eastAsia="宋体" w:cs="宋体"/>
                <w:b w:val="0"/>
                <w:bCs/>
                <w:sz w:val="20"/>
                <w:szCs w:val="20"/>
              </w:rPr>
            </w:pPr>
            <w:r>
              <w:rPr>
                <w:rFonts w:hint="eastAsia" w:ascii="宋体" w:hAnsi="宋体" w:eastAsia="宋体" w:cs="宋体"/>
                <w:b w:val="0"/>
                <w:bCs/>
                <w:color w:val="auto"/>
                <w:kern w:val="0"/>
                <w:sz w:val="20"/>
                <w:szCs w:val="20"/>
                <w:lang w:bidi="ar"/>
              </w:rPr>
              <w:t>2025.8.26</w:t>
            </w:r>
          </w:p>
        </w:tc>
        <w:tc>
          <w:tcPr>
            <w:tcW w:w="1044" w:type="dxa"/>
            <w:tcBorders>
              <w:left w:val="single" w:color="000000" w:sz="4" w:space="0"/>
              <w:bottom w:val="single" w:color="auto" w:sz="4" w:space="0"/>
              <w:righ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8000</w:t>
            </w:r>
          </w:p>
        </w:tc>
        <w:tc>
          <w:tcPr>
            <w:tcW w:w="1140" w:type="dxa"/>
            <w:tcBorders>
              <w:left w:val="single" w:color="000000" w:sz="4" w:space="0"/>
              <w:bottom w:val="single" w:color="auto"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8000</w:t>
            </w:r>
          </w:p>
        </w:tc>
      </w:tr>
      <w:tr>
        <w:tblPrEx>
          <w:tblCellMar>
            <w:top w:w="15" w:type="dxa"/>
            <w:left w:w="15" w:type="dxa"/>
            <w:bottom w:w="15" w:type="dxa"/>
            <w:right w:w="15" w:type="dxa"/>
          </w:tblCellMar>
        </w:tblPrEx>
        <w:trPr>
          <w:trHeight w:val="600" w:hRule="atLeast"/>
        </w:trPr>
        <w:tc>
          <w:tcPr>
            <w:tcW w:w="3091" w:type="dxa"/>
            <w:tcBorders>
              <w:top w:val="single" w:color="auto" w:sz="4" w:space="0"/>
              <w:left w:val="nil"/>
              <w:bottom w:val="single" w:color="auto" w:sz="4" w:space="0"/>
              <w:right w:val="single" w:color="000000" w:sz="4" w:space="0"/>
            </w:tcBorders>
            <w:shd w:val="clear" w:color="auto" w:fill="FFFFFF"/>
            <w:vAlign w:val="center"/>
          </w:tcPr>
          <w:p>
            <w:pPr>
              <w:widowControl/>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黑体" w:hAnsi="宋体" w:eastAsia="黑体" w:cs="黑体"/>
                <w:b w:val="0"/>
                <w:bCs/>
                <w:color w:val="auto"/>
                <w:kern w:val="0"/>
                <w:sz w:val="22"/>
                <w:szCs w:val="22"/>
                <w:lang w:bidi="ar"/>
              </w:rPr>
              <w:t>项目名称</w:t>
            </w:r>
          </w:p>
        </w:tc>
        <w:tc>
          <w:tcPr>
            <w:tcW w:w="761" w:type="dxa"/>
            <w:tcBorders>
              <w:top w:val="single" w:color="auto"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eastAsia" w:ascii="仿宋_GB2312" w:hAnsi="仿宋_GB2312" w:eastAsia="仿宋_GB2312" w:cs="仿宋_GB2312"/>
                <w:b w:val="0"/>
                <w:bCs/>
                <w:color w:val="auto"/>
                <w:kern w:val="0"/>
                <w:sz w:val="21"/>
                <w:szCs w:val="21"/>
                <w:lang w:val="en-US" w:eastAsia="zh-CN" w:bidi="ar"/>
              </w:rPr>
            </w:pPr>
            <w:r>
              <w:rPr>
                <w:rFonts w:hint="eastAsia" w:ascii="黑体" w:hAnsi="宋体" w:eastAsia="黑体" w:cs="黑体"/>
                <w:b w:val="0"/>
                <w:bCs/>
                <w:color w:val="auto"/>
                <w:kern w:val="0"/>
                <w:sz w:val="22"/>
                <w:szCs w:val="22"/>
                <w:lang w:bidi="ar"/>
              </w:rPr>
              <w:t>利率%</w:t>
            </w:r>
          </w:p>
        </w:tc>
        <w:tc>
          <w:tcPr>
            <w:tcW w:w="742" w:type="dxa"/>
            <w:tcBorders>
              <w:top w:val="single" w:color="auto"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eastAsia" w:ascii="仿宋_GB2312" w:hAnsi="仿宋_GB2312" w:eastAsia="仿宋_GB2312" w:cs="仿宋_GB2312"/>
                <w:b w:val="0"/>
                <w:bCs/>
                <w:color w:val="auto"/>
                <w:kern w:val="0"/>
                <w:sz w:val="21"/>
                <w:szCs w:val="21"/>
                <w:lang w:val="en-US" w:eastAsia="zh-CN" w:bidi="ar"/>
              </w:rPr>
            </w:pPr>
            <w:r>
              <w:rPr>
                <w:rFonts w:hint="eastAsia" w:ascii="黑体" w:hAnsi="宋体" w:eastAsia="黑体" w:cs="黑体"/>
                <w:b w:val="0"/>
                <w:bCs/>
                <w:color w:val="auto"/>
                <w:kern w:val="0"/>
                <w:sz w:val="22"/>
                <w:szCs w:val="22"/>
                <w:lang w:bidi="ar"/>
              </w:rPr>
              <w:t>债券期限</w:t>
            </w:r>
          </w:p>
        </w:tc>
        <w:tc>
          <w:tcPr>
            <w:tcW w:w="1452" w:type="dxa"/>
            <w:tcBorders>
              <w:top w:val="single" w:color="auto"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eastAsia" w:ascii="仿宋_GB2312" w:hAnsi="仿宋_GB2312" w:eastAsia="仿宋_GB2312" w:cs="仿宋_GB2312"/>
                <w:b w:val="0"/>
                <w:bCs/>
                <w:sz w:val="21"/>
                <w:szCs w:val="21"/>
              </w:rPr>
            </w:pPr>
            <w:r>
              <w:rPr>
                <w:rFonts w:hint="eastAsia" w:ascii="黑体" w:hAnsi="宋体" w:eastAsia="黑体" w:cs="黑体"/>
                <w:b w:val="0"/>
                <w:bCs/>
                <w:color w:val="auto"/>
                <w:kern w:val="0"/>
                <w:sz w:val="22"/>
                <w:szCs w:val="22"/>
                <w:lang w:bidi="ar"/>
              </w:rPr>
              <w:t>债券发行日期</w:t>
            </w:r>
            <w:r>
              <w:rPr>
                <w:rFonts w:hint="eastAsia" w:ascii="黑体" w:hAnsi="宋体" w:eastAsia="黑体" w:cs="黑体"/>
                <w:b w:val="0"/>
                <w:bCs/>
                <w:color w:val="auto"/>
                <w:kern w:val="0"/>
                <w:sz w:val="22"/>
                <w:szCs w:val="22"/>
                <w:lang w:bidi="ar"/>
              </w:rPr>
              <w:br w:type="textWrapping"/>
            </w:r>
            <w:r>
              <w:rPr>
                <w:rFonts w:hint="eastAsia" w:ascii="黑体" w:hAnsi="宋体" w:eastAsia="黑体" w:cs="黑体"/>
                <w:b w:val="0"/>
                <w:bCs/>
                <w:color w:val="auto"/>
                <w:kern w:val="0"/>
                <w:sz w:val="22"/>
                <w:szCs w:val="22"/>
                <w:lang w:bidi="ar"/>
              </w:rPr>
              <w:t>（年-月-日）</w:t>
            </w:r>
          </w:p>
        </w:tc>
        <w:tc>
          <w:tcPr>
            <w:tcW w:w="1044" w:type="dxa"/>
            <w:tcBorders>
              <w:top w:val="single" w:color="auto"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eastAsia" w:ascii="仿宋_GB2312" w:hAnsi="仿宋_GB2312" w:eastAsia="仿宋_GB2312" w:cs="仿宋_GB2312"/>
                <w:b w:val="0"/>
                <w:bCs/>
                <w:color w:val="auto"/>
                <w:kern w:val="0"/>
                <w:sz w:val="21"/>
                <w:szCs w:val="21"/>
                <w:lang w:val="en-US" w:eastAsia="zh-CN" w:bidi="ar"/>
              </w:rPr>
            </w:pPr>
            <w:r>
              <w:rPr>
                <w:rFonts w:hint="eastAsia" w:ascii="黑体" w:hAnsi="宋体" w:eastAsia="黑体" w:cs="黑体"/>
                <w:b w:val="0"/>
                <w:bCs/>
                <w:color w:val="auto"/>
                <w:kern w:val="0"/>
                <w:sz w:val="22"/>
                <w:szCs w:val="22"/>
                <w:lang w:bidi="ar"/>
              </w:rPr>
              <w:t>发行规模</w:t>
            </w:r>
          </w:p>
        </w:tc>
        <w:tc>
          <w:tcPr>
            <w:tcW w:w="1140" w:type="dxa"/>
            <w:tcBorders>
              <w:top w:val="single" w:color="auto" w:sz="4" w:space="0"/>
              <w:left w:val="single" w:color="000000" w:sz="4" w:space="0"/>
              <w:bottom w:val="single" w:color="auto" w:sz="4" w:space="0"/>
              <w:right w:val="nil"/>
            </w:tcBorders>
            <w:shd w:val="clear" w:color="auto" w:fill="FFFFFF"/>
            <w:vAlign w:val="center"/>
          </w:tcPr>
          <w:p>
            <w:pPr>
              <w:widowControl/>
              <w:jc w:val="center"/>
              <w:textAlignment w:val="center"/>
              <w:rPr>
                <w:rFonts w:hint="eastAsia" w:ascii="仿宋_GB2312" w:hAnsi="仿宋_GB2312" w:eastAsia="仿宋_GB2312" w:cs="仿宋_GB2312"/>
                <w:b w:val="0"/>
                <w:bCs/>
                <w:color w:val="auto"/>
                <w:kern w:val="0"/>
                <w:sz w:val="21"/>
                <w:szCs w:val="21"/>
                <w:lang w:val="en-US" w:eastAsia="zh-CN" w:bidi="ar"/>
              </w:rPr>
            </w:pPr>
            <w:r>
              <w:rPr>
                <w:rFonts w:hint="eastAsia" w:ascii="黑体" w:hAnsi="宋体" w:eastAsia="黑体" w:cs="黑体"/>
                <w:b w:val="0"/>
                <w:bCs/>
                <w:color w:val="auto"/>
                <w:kern w:val="0"/>
                <w:sz w:val="22"/>
                <w:szCs w:val="22"/>
                <w:lang w:bidi="ar"/>
              </w:rPr>
              <w:t>执行金额</w:t>
            </w:r>
          </w:p>
        </w:tc>
      </w:tr>
      <w:tr>
        <w:tblPrEx>
          <w:tblCellMar>
            <w:top w:w="15" w:type="dxa"/>
            <w:left w:w="15" w:type="dxa"/>
            <w:bottom w:w="15" w:type="dxa"/>
            <w:right w:w="15" w:type="dxa"/>
          </w:tblCellMar>
        </w:tblPrEx>
        <w:trPr>
          <w:trHeight w:val="600" w:hRule="atLeast"/>
        </w:trPr>
        <w:tc>
          <w:tcPr>
            <w:tcW w:w="3091" w:type="dxa"/>
            <w:tcBorders>
              <w:top w:val="single" w:color="auto"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濉芜现代产业园双创孵化园建设项目</w:t>
            </w:r>
          </w:p>
        </w:tc>
        <w:tc>
          <w:tcPr>
            <w:tcW w:w="761" w:type="dxa"/>
            <w:tcBorders>
              <w:top w:val="single" w:color="auto" w:sz="4" w:space="0"/>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2.01</w:t>
            </w:r>
          </w:p>
        </w:tc>
        <w:tc>
          <w:tcPr>
            <w:tcW w:w="742" w:type="dxa"/>
            <w:tcBorders>
              <w:top w:val="single" w:color="auto" w:sz="4" w:space="0"/>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10年</w:t>
            </w:r>
          </w:p>
        </w:tc>
        <w:tc>
          <w:tcPr>
            <w:tcW w:w="1452" w:type="dxa"/>
            <w:tcBorders>
              <w:top w:val="single" w:color="auto" w:sz="4" w:space="0"/>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b w:val="0"/>
                <w:bCs/>
                <w:sz w:val="20"/>
                <w:szCs w:val="20"/>
              </w:rPr>
            </w:pPr>
            <w:r>
              <w:rPr>
                <w:rFonts w:hint="eastAsia" w:ascii="宋体" w:hAnsi="宋体" w:eastAsia="宋体" w:cs="宋体"/>
                <w:b w:val="0"/>
                <w:bCs/>
                <w:sz w:val="20"/>
                <w:szCs w:val="20"/>
              </w:rPr>
              <w:t>2025.8.26</w:t>
            </w:r>
          </w:p>
        </w:tc>
        <w:tc>
          <w:tcPr>
            <w:tcW w:w="1044" w:type="dxa"/>
            <w:tcBorders>
              <w:top w:val="single" w:color="auto" w:sz="4" w:space="0"/>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8000</w:t>
            </w:r>
          </w:p>
        </w:tc>
        <w:tc>
          <w:tcPr>
            <w:tcW w:w="1140" w:type="dxa"/>
            <w:tcBorders>
              <w:top w:val="single" w:color="auto" w:sz="4" w:space="0"/>
              <w:lef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8000</w:t>
            </w:r>
          </w:p>
        </w:tc>
      </w:tr>
      <w:tr>
        <w:tblPrEx>
          <w:tblCellMar>
            <w:top w:w="15" w:type="dxa"/>
            <w:left w:w="15" w:type="dxa"/>
            <w:bottom w:w="15" w:type="dxa"/>
            <w:right w:w="15" w:type="dxa"/>
          </w:tblCellMar>
        </w:tblPrEx>
        <w:trPr>
          <w:trHeight w:val="600" w:hRule="atLeast"/>
        </w:trPr>
        <w:tc>
          <w:tcPr>
            <w:tcW w:w="3091" w:type="dxa"/>
            <w:tcBorders>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濉溪县妇幼保健院综合大楼建设项目</w:t>
            </w:r>
          </w:p>
        </w:tc>
        <w:tc>
          <w:tcPr>
            <w:tcW w:w="761"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2.01</w:t>
            </w:r>
          </w:p>
        </w:tc>
        <w:tc>
          <w:tcPr>
            <w:tcW w:w="74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10年</w:t>
            </w:r>
          </w:p>
        </w:tc>
        <w:tc>
          <w:tcPr>
            <w:tcW w:w="145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b w:val="0"/>
                <w:bCs/>
                <w:sz w:val="20"/>
                <w:szCs w:val="20"/>
              </w:rPr>
            </w:pPr>
            <w:r>
              <w:rPr>
                <w:rFonts w:hint="eastAsia" w:ascii="宋体" w:hAnsi="宋体" w:eastAsia="宋体" w:cs="宋体"/>
                <w:b w:val="0"/>
                <w:bCs/>
                <w:sz w:val="20"/>
                <w:szCs w:val="20"/>
              </w:rPr>
              <w:t>2025.8.26</w:t>
            </w:r>
          </w:p>
        </w:tc>
        <w:tc>
          <w:tcPr>
            <w:tcW w:w="1044"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2700</w:t>
            </w:r>
          </w:p>
        </w:tc>
        <w:tc>
          <w:tcPr>
            <w:tcW w:w="1140" w:type="dxa"/>
            <w:tcBorders>
              <w:lef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2700</w:t>
            </w:r>
          </w:p>
        </w:tc>
      </w:tr>
      <w:tr>
        <w:tblPrEx>
          <w:tblCellMar>
            <w:top w:w="15" w:type="dxa"/>
            <w:left w:w="15" w:type="dxa"/>
            <w:bottom w:w="15" w:type="dxa"/>
            <w:right w:w="15" w:type="dxa"/>
          </w:tblCellMar>
        </w:tblPrEx>
        <w:trPr>
          <w:trHeight w:val="600" w:hRule="atLeast"/>
        </w:trPr>
        <w:tc>
          <w:tcPr>
            <w:tcW w:w="3091" w:type="dxa"/>
            <w:tcBorders>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濉溪县乡村振兴示范——百善农业示范园区及配套基础设施建设项目</w:t>
            </w:r>
          </w:p>
        </w:tc>
        <w:tc>
          <w:tcPr>
            <w:tcW w:w="761"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2.27</w:t>
            </w:r>
          </w:p>
        </w:tc>
        <w:tc>
          <w:tcPr>
            <w:tcW w:w="74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15年</w:t>
            </w:r>
          </w:p>
        </w:tc>
        <w:tc>
          <w:tcPr>
            <w:tcW w:w="145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b w:val="0"/>
                <w:bCs/>
                <w:sz w:val="20"/>
                <w:szCs w:val="20"/>
              </w:rPr>
            </w:pPr>
            <w:r>
              <w:rPr>
                <w:rFonts w:hint="eastAsia" w:ascii="宋体" w:hAnsi="宋体" w:eastAsia="宋体" w:cs="宋体"/>
                <w:b w:val="0"/>
                <w:bCs/>
                <w:sz w:val="20"/>
                <w:szCs w:val="20"/>
              </w:rPr>
              <w:t>2025.8.26</w:t>
            </w:r>
          </w:p>
        </w:tc>
        <w:tc>
          <w:tcPr>
            <w:tcW w:w="1044"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3000</w:t>
            </w:r>
          </w:p>
        </w:tc>
        <w:tc>
          <w:tcPr>
            <w:tcW w:w="1140" w:type="dxa"/>
            <w:tcBorders>
              <w:lef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3000</w:t>
            </w:r>
          </w:p>
        </w:tc>
      </w:tr>
      <w:tr>
        <w:tblPrEx>
          <w:tblCellMar>
            <w:top w:w="15" w:type="dxa"/>
            <w:left w:w="15" w:type="dxa"/>
            <w:bottom w:w="15" w:type="dxa"/>
            <w:right w:w="15" w:type="dxa"/>
          </w:tblCellMar>
        </w:tblPrEx>
        <w:trPr>
          <w:trHeight w:val="600" w:hRule="atLeast"/>
        </w:trPr>
        <w:tc>
          <w:tcPr>
            <w:tcW w:w="3091" w:type="dxa"/>
            <w:tcBorders>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淮北市濉溪县冷链物流中心及基础设施建设项目</w:t>
            </w:r>
          </w:p>
        </w:tc>
        <w:tc>
          <w:tcPr>
            <w:tcW w:w="761"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2.27</w:t>
            </w:r>
          </w:p>
        </w:tc>
        <w:tc>
          <w:tcPr>
            <w:tcW w:w="74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15年</w:t>
            </w:r>
          </w:p>
        </w:tc>
        <w:tc>
          <w:tcPr>
            <w:tcW w:w="1452"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b w:val="0"/>
                <w:bCs/>
                <w:sz w:val="20"/>
                <w:szCs w:val="20"/>
              </w:rPr>
            </w:pPr>
            <w:r>
              <w:rPr>
                <w:rFonts w:hint="eastAsia" w:ascii="宋体" w:hAnsi="宋体" w:eastAsia="宋体" w:cs="宋体"/>
                <w:b w:val="0"/>
                <w:bCs/>
                <w:sz w:val="20"/>
                <w:szCs w:val="20"/>
              </w:rPr>
              <w:t>2025.8.26</w:t>
            </w:r>
          </w:p>
        </w:tc>
        <w:tc>
          <w:tcPr>
            <w:tcW w:w="1044" w:type="dxa"/>
            <w:tcBorders>
              <w:left w:val="single" w:color="000000" w:sz="4" w:space="0"/>
              <w:righ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4000</w:t>
            </w:r>
          </w:p>
        </w:tc>
        <w:tc>
          <w:tcPr>
            <w:tcW w:w="1140" w:type="dxa"/>
            <w:tcBorders>
              <w:left w:val="single" w:color="000000" w:sz="4" w:space="0"/>
            </w:tcBorders>
            <w:shd w:val="clear" w:color="auto" w:fill="FFFFFF"/>
            <w:vAlign w:val="center"/>
          </w:tcPr>
          <w:p>
            <w:pPr>
              <w:widowControl/>
              <w:jc w:val="right"/>
              <w:textAlignment w:val="center"/>
              <w:rPr>
                <w:rFonts w:hint="eastAsia" w:ascii="宋体" w:hAnsi="宋体" w:eastAsia="宋体" w:cs="宋体"/>
                <w:b w:val="0"/>
                <w:bCs/>
                <w:color w:val="auto"/>
                <w:kern w:val="0"/>
                <w:sz w:val="20"/>
                <w:szCs w:val="20"/>
                <w:lang w:val="en-US" w:eastAsia="zh-CN" w:bidi="ar"/>
              </w:rPr>
            </w:pPr>
            <w:r>
              <w:rPr>
                <w:rFonts w:hint="eastAsia" w:ascii="宋体" w:hAnsi="宋体" w:eastAsia="宋体" w:cs="宋体"/>
                <w:b w:val="0"/>
                <w:bCs/>
                <w:color w:val="auto"/>
                <w:kern w:val="0"/>
                <w:sz w:val="20"/>
                <w:szCs w:val="20"/>
                <w:lang w:val="en-US" w:eastAsia="zh-CN" w:bidi="ar"/>
              </w:rPr>
              <w:t>4000</w:t>
            </w:r>
          </w:p>
        </w:tc>
      </w:tr>
      <w:tr>
        <w:tblPrEx>
          <w:tblCellMar>
            <w:top w:w="15" w:type="dxa"/>
            <w:left w:w="15" w:type="dxa"/>
            <w:bottom w:w="15" w:type="dxa"/>
            <w:right w:w="15" w:type="dxa"/>
          </w:tblCellMar>
        </w:tblPrEx>
        <w:trPr>
          <w:trHeight w:val="600" w:hRule="atLeast"/>
        </w:trPr>
        <w:tc>
          <w:tcPr>
            <w:tcW w:w="3091" w:type="dxa"/>
            <w:tcBorders>
              <w:bottom w:val="single" w:color="000000" w:sz="12" w:space="0"/>
              <w:right w:val="single" w:color="000000" w:sz="4" w:space="0"/>
            </w:tcBorders>
            <w:shd w:val="clear" w:color="auto" w:fill="FFFFFF"/>
            <w:vAlign w:val="center"/>
          </w:tcPr>
          <w:p>
            <w:pPr>
              <w:widowControl/>
              <w:jc w:val="center"/>
              <w:textAlignment w:val="center"/>
              <w:rPr>
                <w:rFonts w:ascii="黑体" w:hAnsi="宋体" w:eastAsia="黑体" w:cs="黑体"/>
                <w:b/>
                <w:color w:val="auto"/>
                <w:sz w:val="20"/>
                <w:szCs w:val="20"/>
              </w:rPr>
            </w:pPr>
            <w:r>
              <w:rPr>
                <w:rFonts w:hint="eastAsia" w:ascii="黑体" w:hAnsi="宋体" w:eastAsia="黑体" w:cs="黑体"/>
                <w:b w:val="0"/>
                <w:bCs/>
                <w:color w:val="auto"/>
                <w:kern w:val="0"/>
                <w:sz w:val="22"/>
                <w:szCs w:val="22"/>
                <w:lang w:bidi="ar"/>
              </w:rPr>
              <w:t>合   计</w:t>
            </w:r>
          </w:p>
        </w:tc>
        <w:tc>
          <w:tcPr>
            <w:tcW w:w="761" w:type="dxa"/>
            <w:tcBorders>
              <w:left w:val="single" w:color="000000" w:sz="4" w:space="0"/>
              <w:bottom w:val="single" w:color="000000" w:sz="12" w:space="0"/>
              <w:right w:val="single" w:color="000000" w:sz="4" w:space="0"/>
            </w:tcBorders>
            <w:shd w:val="clear" w:color="auto" w:fill="FFFFFF"/>
            <w:vAlign w:val="center"/>
          </w:tcPr>
          <w:p>
            <w:pPr>
              <w:widowControl/>
              <w:jc w:val="right"/>
              <w:textAlignment w:val="center"/>
              <w:rPr>
                <w:rFonts w:hint="eastAsia" w:ascii="黑体" w:hAnsi="宋体" w:eastAsia="黑体" w:cs="黑体"/>
                <w:b/>
                <w:color w:val="auto"/>
                <w:kern w:val="0"/>
                <w:sz w:val="20"/>
                <w:szCs w:val="20"/>
                <w:lang w:bidi="ar"/>
              </w:rPr>
            </w:pPr>
          </w:p>
        </w:tc>
        <w:tc>
          <w:tcPr>
            <w:tcW w:w="742" w:type="dxa"/>
            <w:tcBorders>
              <w:left w:val="single" w:color="000000" w:sz="4" w:space="0"/>
              <w:bottom w:val="single" w:color="000000" w:sz="12" w:space="0"/>
              <w:right w:val="single" w:color="000000" w:sz="4" w:space="0"/>
            </w:tcBorders>
            <w:shd w:val="clear" w:color="auto" w:fill="FFFFFF"/>
            <w:vAlign w:val="center"/>
          </w:tcPr>
          <w:p>
            <w:pPr>
              <w:widowControl/>
              <w:jc w:val="right"/>
              <w:textAlignment w:val="center"/>
              <w:rPr>
                <w:rFonts w:hint="eastAsia" w:ascii="黑体" w:hAnsi="宋体" w:eastAsia="黑体" w:cs="黑体"/>
                <w:b/>
                <w:color w:val="auto"/>
                <w:kern w:val="0"/>
                <w:sz w:val="20"/>
                <w:szCs w:val="20"/>
                <w:lang w:bidi="ar"/>
              </w:rPr>
            </w:pPr>
          </w:p>
        </w:tc>
        <w:tc>
          <w:tcPr>
            <w:tcW w:w="1452" w:type="dxa"/>
            <w:tcBorders>
              <w:left w:val="single" w:color="000000" w:sz="4" w:space="0"/>
              <w:bottom w:val="single" w:color="000000" w:sz="12" w:space="0"/>
              <w:right w:val="single" w:color="000000" w:sz="4" w:space="0"/>
            </w:tcBorders>
            <w:shd w:val="clear" w:color="auto" w:fill="FFFFFF"/>
            <w:vAlign w:val="center"/>
          </w:tcPr>
          <w:p>
            <w:pPr>
              <w:widowControl/>
              <w:jc w:val="right"/>
              <w:textAlignment w:val="center"/>
              <w:rPr>
                <w:rFonts w:hint="eastAsia" w:ascii="黑体" w:hAnsi="宋体" w:eastAsia="黑体" w:cs="黑体"/>
                <w:b w:val="0"/>
                <w:bCs/>
                <w:color w:val="auto"/>
                <w:kern w:val="0"/>
                <w:sz w:val="22"/>
                <w:szCs w:val="22"/>
                <w:lang w:bidi="ar"/>
              </w:rPr>
            </w:pPr>
          </w:p>
        </w:tc>
        <w:tc>
          <w:tcPr>
            <w:tcW w:w="1044" w:type="dxa"/>
            <w:tcBorders>
              <w:left w:val="single" w:color="000000" w:sz="4" w:space="0"/>
              <w:bottom w:val="single" w:color="000000" w:sz="12" w:space="0"/>
              <w:right w:val="single" w:color="000000" w:sz="4" w:space="0"/>
            </w:tcBorders>
            <w:shd w:val="clear" w:color="auto" w:fill="FFFFFF"/>
            <w:vAlign w:val="center"/>
          </w:tcPr>
          <w:p>
            <w:pPr>
              <w:widowControl/>
              <w:jc w:val="right"/>
              <w:textAlignment w:val="center"/>
              <w:rPr>
                <w:rFonts w:hint="eastAsia" w:ascii="黑体" w:hAnsi="宋体" w:eastAsia="黑体" w:cs="黑体"/>
                <w:b w:val="0"/>
                <w:bCs/>
                <w:color w:val="auto"/>
                <w:kern w:val="0"/>
                <w:sz w:val="22"/>
                <w:szCs w:val="22"/>
                <w:lang w:bidi="ar"/>
              </w:rPr>
            </w:pPr>
            <w:r>
              <w:rPr>
                <w:rFonts w:hint="eastAsia" w:ascii="黑体" w:hAnsi="宋体" w:eastAsia="黑体" w:cs="黑体"/>
                <w:b w:val="0"/>
                <w:bCs/>
                <w:color w:val="auto"/>
                <w:kern w:val="0"/>
                <w:sz w:val="22"/>
                <w:szCs w:val="22"/>
                <w:lang w:val="en-US" w:eastAsia="zh-CN" w:bidi="ar"/>
              </w:rPr>
              <w:t>123400</w:t>
            </w:r>
          </w:p>
        </w:tc>
        <w:tc>
          <w:tcPr>
            <w:tcW w:w="1140" w:type="dxa"/>
            <w:tcBorders>
              <w:left w:val="single" w:color="000000" w:sz="4" w:space="0"/>
              <w:bottom w:val="single" w:color="000000" w:sz="12" w:space="0"/>
            </w:tcBorders>
            <w:shd w:val="clear" w:color="auto" w:fill="FFFFFF"/>
            <w:vAlign w:val="center"/>
          </w:tcPr>
          <w:p>
            <w:pPr>
              <w:widowControl/>
              <w:jc w:val="right"/>
              <w:textAlignment w:val="center"/>
              <w:rPr>
                <w:rFonts w:hint="eastAsia" w:ascii="黑体" w:hAnsi="宋体" w:eastAsia="黑体" w:cs="黑体"/>
                <w:b w:val="0"/>
                <w:bCs/>
                <w:color w:val="auto"/>
                <w:kern w:val="0"/>
                <w:sz w:val="22"/>
                <w:szCs w:val="22"/>
                <w:lang w:bidi="ar"/>
              </w:rPr>
            </w:pPr>
            <w:r>
              <w:rPr>
                <w:rFonts w:hint="eastAsia" w:ascii="黑体" w:hAnsi="宋体" w:eastAsia="黑体" w:cs="黑体"/>
                <w:b w:val="0"/>
                <w:bCs/>
                <w:color w:val="auto"/>
                <w:kern w:val="0"/>
                <w:sz w:val="22"/>
                <w:szCs w:val="22"/>
                <w:lang w:val="en-US" w:eastAsia="zh-CN" w:bidi="ar"/>
              </w:rPr>
              <w:t>123400</w:t>
            </w:r>
          </w:p>
        </w:tc>
      </w:tr>
    </w:tbl>
    <w:p>
      <w:r>
        <w:rPr>
          <w:color w:val="FF0000"/>
        </w:rPr>
        <w:br w:type="page"/>
      </w:r>
    </w:p>
    <w:tbl>
      <w:tblPr>
        <w:tblStyle w:val="4"/>
        <w:tblW w:w="8143" w:type="dxa"/>
        <w:tblInd w:w="0" w:type="dxa"/>
        <w:tblLayout w:type="fixed"/>
        <w:tblCellMar>
          <w:top w:w="15" w:type="dxa"/>
          <w:left w:w="15" w:type="dxa"/>
          <w:bottom w:w="15" w:type="dxa"/>
          <w:right w:w="15" w:type="dxa"/>
        </w:tblCellMar>
      </w:tblPr>
      <w:tblGrid>
        <w:gridCol w:w="4183"/>
        <w:gridCol w:w="2070"/>
        <w:gridCol w:w="1890"/>
      </w:tblGrid>
      <w:tr>
        <w:tblPrEx>
          <w:tblCellMar>
            <w:top w:w="15" w:type="dxa"/>
            <w:left w:w="15" w:type="dxa"/>
            <w:bottom w:w="15" w:type="dxa"/>
            <w:right w:w="15" w:type="dxa"/>
          </w:tblCellMar>
        </w:tblPrEx>
        <w:trPr>
          <w:trHeight w:val="390" w:hRule="atLeast"/>
        </w:trPr>
        <w:tc>
          <w:tcPr>
            <w:tcW w:w="8143" w:type="dxa"/>
            <w:gridSpan w:val="3"/>
            <w:shd w:val="clear" w:color="auto" w:fill="FFFFFF"/>
            <w:vAlign w:val="center"/>
          </w:tcPr>
          <w:p>
            <w:pPr>
              <w:widowControl/>
              <w:jc w:val="center"/>
              <w:textAlignment w:val="center"/>
              <w:rPr>
                <w:rFonts w:ascii="宋体" w:hAnsi="宋体" w:eastAsia="宋体" w:cs="宋体"/>
                <w:b/>
                <w:color w:val="auto"/>
                <w:sz w:val="30"/>
                <w:szCs w:val="30"/>
              </w:rPr>
            </w:pPr>
            <w:r>
              <w:rPr>
                <w:rFonts w:hint="eastAsia" w:ascii="华文中宋" w:hAnsi="华文中宋" w:eastAsia="华文中宋" w:cs="华文中宋"/>
                <w:b w:val="0"/>
                <w:bCs/>
                <w:color w:val="auto"/>
                <w:kern w:val="0"/>
                <w:sz w:val="30"/>
                <w:szCs w:val="30"/>
                <w:lang w:eastAsia="zh-CN" w:bidi="ar"/>
              </w:rPr>
              <w:t>濉溪县2025年</w:t>
            </w:r>
            <w:r>
              <w:rPr>
                <w:rFonts w:hint="eastAsia" w:ascii="华文中宋" w:hAnsi="华文中宋" w:eastAsia="华文中宋" w:cs="华文中宋"/>
                <w:b w:val="0"/>
                <w:bCs/>
                <w:color w:val="auto"/>
                <w:kern w:val="0"/>
                <w:sz w:val="30"/>
                <w:szCs w:val="30"/>
                <w:lang w:bidi="ar"/>
              </w:rPr>
              <w:t>地方政府债务发行及还本付息情况表</w:t>
            </w:r>
          </w:p>
        </w:tc>
      </w:tr>
      <w:tr>
        <w:tblPrEx>
          <w:tblCellMar>
            <w:top w:w="15" w:type="dxa"/>
            <w:left w:w="15" w:type="dxa"/>
            <w:bottom w:w="15" w:type="dxa"/>
            <w:right w:w="15" w:type="dxa"/>
          </w:tblCellMar>
        </w:tblPrEx>
        <w:trPr>
          <w:trHeight w:val="286" w:hRule="atLeast"/>
        </w:trPr>
        <w:tc>
          <w:tcPr>
            <w:tcW w:w="4183" w:type="dxa"/>
            <w:shd w:val="clear" w:color="auto" w:fill="FFFFFF"/>
            <w:vAlign w:val="center"/>
          </w:tcPr>
          <w:p>
            <w:pPr>
              <w:rPr>
                <w:rFonts w:ascii="宋体" w:hAnsi="宋体" w:eastAsia="宋体" w:cs="宋体"/>
                <w:color w:val="auto"/>
                <w:sz w:val="22"/>
                <w:szCs w:val="22"/>
              </w:rPr>
            </w:pPr>
          </w:p>
        </w:tc>
        <w:tc>
          <w:tcPr>
            <w:tcW w:w="2070" w:type="dxa"/>
            <w:shd w:val="clear" w:color="auto" w:fill="FFFFFF"/>
            <w:vAlign w:val="center"/>
          </w:tcPr>
          <w:p>
            <w:pPr>
              <w:rPr>
                <w:rFonts w:ascii="宋体" w:hAnsi="宋体" w:eastAsia="宋体" w:cs="宋体"/>
                <w:color w:val="auto"/>
                <w:sz w:val="22"/>
                <w:szCs w:val="22"/>
              </w:rPr>
            </w:pPr>
          </w:p>
        </w:tc>
        <w:tc>
          <w:tcPr>
            <w:tcW w:w="1890" w:type="dxa"/>
            <w:shd w:val="clear" w:color="auto" w:fill="FFFFFF"/>
            <w:vAlign w:val="center"/>
          </w:tcPr>
          <w:p>
            <w:pPr>
              <w:widowControl/>
              <w:jc w:val="right"/>
              <w:textAlignment w:val="center"/>
              <w:rPr>
                <w:rFonts w:ascii="宋体" w:hAnsi="宋体" w:eastAsia="宋体" w:cs="宋体"/>
                <w:color w:val="auto"/>
                <w:sz w:val="18"/>
                <w:szCs w:val="18"/>
              </w:rPr>
            </w:pPr>
            <w:r>
              <w:rPr>
                <w:rFonts w:ascii="宋体" w:hAnsi="宋体" w:eastAsia="宋体" w:cs="宋体"/>
                <w:color w:val="auto"/>
                <w:kern w:val="0"/>
                <w:sz w:val="18"/>
                <w:szCs w:val="18"/>
                <w:lang w:bidi="ar"/>
              </w:rPr>
              <w:t>单位：万元</w:t>
            </w:r>
          </w:p>
        </w:tc>
      </w:tr>
      <w:tr>
        <w:tblPrEx>
          <w:tblCellMar>
            <w:top w:w="15" w:type="dxa"/>
            <w:left w:w="15" w:type="dxa"/>
            <w:bottom w:w="15" w:type="dxa"/>
            <w:right w:w="15" w:type="dxa"/>
          </w:tblCellMar>
        </w:tblPrEx>
        <w:trPr>
          <w:trHeight w:val="540" w:hRule="atLeast"/>
        </w:trPr>
        <w:tc>
          <w:tcPr>
            <w:tcW w:w="4183" w:type="dxa"/>
            <w:tcBorders>
              <w:top w:val="single" w:color="000000" w:sz="12" w:space="0"/>
              <w:left w:val="single" w:color="000000" w:sz="8" w:space="0"/>
              <w:bottom w:val="single" w:color="auto" w:sz="4" w:space="0"/>
            </w:tcBorders>
            <w:shd w:val="clear" w:color="auto" w:fill="FFFFFF"/>
            <w:vAlign w:val="center"/>
          </w:tcPr>
          <w:p>
            <w:pPr>
              <w:widowControl/>
              <w:jc w:val="center"/>
              <w:textAlignment w:val="center"/>
              <w:rPr>
                <w:rFonts w:ascii="黑体" w:hAnsi="宋体" w:eastAsia="黑体" w:cs="黑体"/>
                <w:b/>
                <w:color w:val="auto"/>
                <w:sz w:val="22"/>
                <w:szCs w:val="22"/>
              </w:rPr>
            </w:pPr>
            <w:r>
              <w:rPr>
                <w:rFonts w:hint="eastAsia" w:ascii="黑体" w:hAnsi="宋体" w:eastAsia="黑体" w:cs="黑体"/>
                <w:b/>
                <w:color w:val="auto"/>
                <w:kern w:val="0"/>
                <w:sz w:val="22"/>
                <w:szCs w:val="22"/>
                <w:lang w:bidi="ar"/>
              </w:rPr>
              <w:t>项目</w:t>
            </w:r>
          </w:p>
        </w:tc>
        <w:tc>
          <w:tcPr>
            <w:tcW w:w="2070" w:type="dxa"/>
            <w:tcBorders>
              <w:top w:val="single" w:color="000000" w:sz="12" w:space="0"/>
              <w:left w:val="single" w:color="000000" w:sz="4" w:space="0"/>
              <w:bottom w:val="single" w:color="auto" w:sz="4" w:space="0"/>
            </w:tcBorders>
            <w:shd w:val="clear" w:color="auto" w:fill="FFFFFF"/>
            <w:vAlign w:val="center"/>
          </w:tcPr>
          <w:p>
            <w:pPr>
              <w:widowControl/>
              <w:jc w:val="center"/>
              <w:textAlignment w:val="center"/>
              <w:rPr>
                <w:rFonts w:hint="eastAsia" w:ascii="黑体" w:hAnsi="宋体" w:eastAsia="黑体" w:cs="黑体"/>
                <w:b/>
                <w:color w:val="auto"/>
                <w:sz w:val="22"/>
                <w:szCs w:val="22"/>
                <w:lang w:eastAsia="zh-CN"/>
              </w:rPr>
            </w:pPr>
            <w:r>
              <w:rPr>
                <w:rFonts w:hint="eastAsia" w:ascii="黑体" w:hAnsi="宋体" w:eastAsia="黑体" w:cs="黑体"/>
                <w:b/>
                <w:color w:val="auto"/>
                <w:kern w:val="0"/>
                <w:sz w:val="22"/>
                <w:szCs w:val="22"/>
                <w:lang w:bidi="ar"/>
              </w:rPr>
              <w:t>全</w:t>
            </w:r>
            <w:r>
              <w:rPr>
                <w:rFonts w:hint="eastAsia" w:ascii="黑体" w:hAnsi="宋体" w:eastAsia="黑体" w:cs="黑体"/>
                <w:b/>
                <w:color w:val="auto"/>
                <w:kern w:val="0"/>
                <w:sz w:val="22"/>
                <w:szCs w:val="22"/>
                <w:lang w:val="en-US" w:eastAsia="zh-CN" w:bidi="ar"/>
              </w:rPr>
              <w:t>县</w:t>
            </w:r>
          </w:p>
        </w:tc>
        <w:tc>
          <w:tcPr>
            <w:tcW w:w="1890" w:type="dxa"/>
            <w:tcBorders>
              <w:top w:val="single" w:color="000000" w:sz="12"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ascii="黑体" w:hAnsi="宋体" w:eastAsia="黑体" w:cs="黑体"/>
                <w:b/>
                <w:color w:val="auto"/>
                <w:sz w:val="22"/>
                <w:szCs w:val="22"/>
              </w:rPr>
            </w:pPr>
            <w:r>
              <w:rPr>
                <w:rFonts w:hint="eastAsia" w:ascii="黑体" w:hAnsi="宋体" w:eastAsia="黑体" w:cs="黑体"/>
                <w:b/>
                <w:color w:val="auto"/>
                <w:kern w:val="0"/>
                <w:sz w:val="22"/>
                <w:szCs w:val="22"/>
                <w:lang w:val="en-US" w:eastAsia="zh-CN" w:bidi="ar"/>
              </w:rPr>
              <w:t>县</w:t>
            </w:r>
            <w:r>
              <w:rPr>
                <w:rFonts w:hint="eastAsia" w:ascii="黑体" w:hAnsi="宋体" w:eastAsia="黑体" w:cs="黑体"/>
                <w:b/>
                <w:color w:val="auto"/>
                <w:kern w:val="0"/>
                <w:sz w:val="22"/>
                <w:szCs w:val="22"/>
                <w:lang w:bidi="ar"/>
              </w:rPr>
              <w:t>本级</w:t>
            </w:r>
          </w:p>
        </w:tc>
      </w:tr>
      <w:tr>
        <w:tblPrEx>
          <w:tblCellMar>
            <w:top w:w="15" w:type="dxa"/>
            <w:left w:w="15" w:type="dxa"/>
            <w:bottom w:w="15" w:type="dxa"/>
            <w:right w:w="15" w:type="dxa"/>
          </w:tblCellMar>
        </w:tblPrEx>
        <w:trPr>
          <w:trHeight w:val="360" w:hRule="atLeast"/>
        </w:trPr>
        <w:tc>
          <w:tcPr>
            <w:tcW w:w="4183" w:type="dxa"/>
            <w:tcBorders>
              <w:top w:val="single" w:color="auto" w:sz="4" w:space="0"/>
              <w:left w:val="single" w:color="000000" w:sz="4" w:space="0"/>
            </w:tcBorders>
            <w:shd w:val="clear" w:color="auto" w:fill="FFFFFF"/>
            <w:vAlign w:val="center"/>
          </w:tcPr>
          <w:p>
            <w:pPr>
              <w:widowControl/>
              <w:jc w:val="left"/>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一、</w:t>
            </w:r>
            <w:r>
              <w:rPr>
                <w:rFonts w:hint="eastAsia" w:ascii="宋体" w:hAnsi="宋体" w:eastAsia="宋体" w:cs="宋体"/>
                <w:color w:val="auto"/>
                <w:kern w:val="0"/>
                <w:sz w:val="22"/>
                <w:szCs w:val="22"/>
                <w:lang w:eastAsia="zh-CN" w:bidi="ar"/>
              </w:rPr>
              <w:t>2024年</w:t>
            </w:r>
            <w:r>
              <w:rPr>
                <w:rFonts w:ascii="宋体" w:hAnsi="宋体" w:eastAsia="宋体" w:cs="宋体"/>
                <w:color w:val="auto"/>
                <w:kern w:val="0"/>
                <w:sz w:val="22"/>
                <w:szCs w:val="22"/>
                <w:lang w:bidi="ar"/>
              </w:rPr>
              <w:t>末地方政府债务余额</w:t>
            </w:r>
          </w:p>
        </w:tc>
        <w:tc>
          <w:tcPr>
            <w:tcW w:w="2070" w:type="dxa"/>
            <w:tcBorders>
              <w:top w:val="single" w:color="auto" w:sz="4" w:space="0"/>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kern w:val="0"/>
                <w:sz w:val="22"/>
                <w:szCs w:val="22"/>
                <w:lang w:bidi="ar"/>
              </w:rPr>
            </w:pPr>
            <w:r>
              <w:rPr>
                <w:rFonts w:hint="eastAsia" w:ascii="宋体" w:hAnsi="宋体" w:eastAsia="宋体" w:cs="宋体"/>
                <w:i w:val="0"/>
                <w:iCs w:val="0"/>
                <w:color w:val="000000"/>
                <w:kern w:val="0"/>
                <w:sz w:val="22"/>
                <w:szCs w:val="22"/>
                <w:u w:val="none"/>
                <w:lang w:val="en-US" w:eastAsia="zh-CN" w:bidi="ar"/>
              </w:rPr>
              <w:t>1234776</w:t>
            </w:r>
          </w:p>
        </w:tc>
        <w:tc>
          <w:tcPr>
            <w:tcW w:w="1890" w:type="dxa"/>
            <w:tcBorders>
              <w:top w:val="single" w:color="auto" w:sz="4" w:space="0"/>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kern w:val="0"/>
                <w:sz w:val="22"/>
                <w:szCs w:val="22"/>
                <w:lang w:bidi="ar"/>
              </w:rPr>
            </w:pPr>
            <w:r>
              <w:rPr>
                <w:rFonts w:hint="eastAsia" w:ascii="宋体" w:hAnsi="宋体" w:eastAsia="宋体" w:cs="宋体"/>
                <w:i w:val="0"/>
                <w:iCs w:val="0"/>
                <w:color w:val="000000"/>
                <w:kern w:val="0"/>
                <w:sz w:val="22"/>
                <w:szCs w:val="22"/>
                <w:u w:val="none"/>
                <w:lang w:val="en-US" w:eastAsia="zh-CN" w:bidi="ar"/>
              </w:rPr>
              <w:t>1234776</w:t>
            </w:r>
          </w:p>
        </w:tc>
      </w:tr>
      <w:tr>
        <w:tblPrEx>
          <w:tblCellMar>
            <w:top w:w="15" w:type="dxa"/>
            <w:left w:w="15" w:type="dxa"/>
            <w:bottom w:w="15" w:type="dxa"/>
            <w:right w:w="15" w:type="dxa"/>
          </w:tblCellMar>
        </w:tblPrEx>
        <w:trPr>
          <w:trHeight w:val="360" w:hRule="atLeast"/>
        </w:trPr>
        <w:tc>
          <w:tcPr>
            <w:tcW w:w="4183" w:type="dxa"/>
            <w:tcBorders>
              <w:left w:val="single" w:color="000000" w:sz="4" w:space="0"/>
            </w:tcBorders>
            <w:shd w:val="clear" w:color="auto" w:fill="FFFFFF"/>
            <w:vAlign w:val="center"/>
          </w:tcPr>
          <w:p>
            <w:pPr>
              <w:widowControl/>
              <w:jc w:val="left"/>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 xml:space="preserve">  其中：一般债务</w:t>
            </w:r>
          </w:p>
        </w:tc>
        <w:tc>
          <w:tcPr>
            <w:tcW w:w="2070"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kern w:val="0"/>
                <w:sz w:val="22"/>
                <w:szCs w:val="22"/>
                <w:lang w:bidi="ar"/>
              </w:rPr>
            </w:pPr>
            <w:r>
              <w:rPr>
                <w:rFonts w:hint="eastAsia" w:ascii="宋体" w:hAnsi="宋体" w:eastAsia="宋体" w:cs="宋体"/>
                <w:i w:val="0"/>
                <w:iCs w:val="0"/>
                <w:color w:val="000000"/>
                <w:kern w:val="0"/>
                <w:sz w:val="22"/>
                <w:szCs w:val="22"/>
                <w:u w:val="none"/>
                <w:lang w:val="en-US" w:eastAsia="zh-CN" w:bidi="ar"/>
              </w:rPr>
              <w:t>263223</w:t>
            </w:r>
          </w:p>
        </w:tc>
        <w:tc>
          <w:tcPr>
            <w:tcW w:w="1890"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kern w:val="0"/>
                <w:sz w:val="22"/>
                <w:szCs w:val="22"/>
                <w:lang w:bidi="ar"/>
              </w:rPr>
            </w:pPr>
            <w:r>
              <w:rPr>
                <w:rFonts w:hint="eastAsia" w:ascii="宋体" w:hAnsi="宋体" w:eastAsia="宋体" w:cs="宋体"/>
                <w:i w:val="0"/>
                <w:iCs w:val="0"/>
                <w:color w:val="000000"/>
                <w:kern w:val="0"/>
                <w:sz w:val="22"/>
                <w:szCs w:val="22"/>
                <w:u w:val="none"/>
                <w:lang w:val="en-US" w:eastAsia="zh-CN" w:bidi="ar"/>
              </w:rPr>
              <w:t>263223</w:t>
            </w:r>
          </w:p>
        </w:tc>
      </w:tr>
      <w:tr>
        <w:tblPrEx>
          <w:tblCellMar>
            <w:top w:w="15" w:type="dxa"/>
            <w:left w:w="15" w:type="dxa"/>
            <w:bottom w:w="15" w:type="dxa"/>
            <w:right w:w="15" w:type="dxa"/>
          </w:tblCellMar>
        </w:tblPrEx>
        <w:trPr>
          <w:trHeight w:val="360" w:hRule="atLeast"/>
        </w:trPr>
        <w:tc>
          <w:tcPr>
            <w:tcW w:w="4183" w:type="dxa"/>
            <w:tcBorders>
              <w:left w:val="single" w:color="000000" w:sz="4" w:space="0"/>
            </w:tcBorders>
            <w:shd w:val="clear" w:color="auto" w:fill="FFFFFF"/>
            <w:vAlign w:val="center"/>
          </w:tcPr>
          <w:p>
            <w:pPr>
              <w:widowControl/>
              <w:jc w:val="left"/>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 xml:space="preserve">       专项债务</w:t>
            </w:r>
          </w:p>
        </w:tc>
        <w:tc>
          <w:tcPr>
            <w:tcW w:w="2070"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kern w:val="0"/>
                <w:sz w:val="22"/>
                <w:szCs w:val="22"/>
                <w:lang w:bidi="ar"/>
              </w:rPr>
            </w:pPr>
            <w:r>
              <w:rPr>
                <w:rFonts w:hint="eastAsia" w:ascii="宋体" w:hAnsi="宋体" w:eastAsia="宋体" w:cs="宋体"/>
                <w:i w:val="0"/>
                <w:iCs w:val="0"/>
                <w:color w:val="000000"/>
                <w:kern w:val="0"/>
                <w:sz w:val="22"/>
                <w:szCs w:val="22"/>
                <w:u w:val="none"/>
                <w:lang w:val="en-US" w:eastAsia="zh-CN" w:bidi="ar"/>
              </w:rPr>
              <w:t>971553</w:t>
            </w:r>
          </w:p>
        </w:tc>
        <w:tc>
          <w:tcPr>
            <w:tcW w:w="1890"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kern w:val="0"/>
                <w:sz w:val="22"/>
                <w:szCs w:val="22"/>
                <w:lang w:bidi="ar"/>
              </w:rPr>
            </w:pPr>
            <w:r>
              <w:rPr>
                <w:rFonts w:hint="eastAsia" w:ascii="宋体" w:hAnsi="宋体" w:eastAsia="宋体" w:cs="宋体"/>
                <w:i w:val="0"/>
                <w:iCs w:val="0"/>
                <w:color w:val="000000"/>
                <w:kern w:val="0"/>
                <w:sz w:val="22"/>
                <w:szCs w:val="22"/>
                <w:u w:val="none"/>
                <w:lang w:val="en-US" w:eastAsia="zh-CN" w:bidi="ar"/>
              </w:rPr>
              <w:t>971553</w:t>
            </w:r>
          </w:p>
        </w:tc>
      </w:tr>
      <w:tr>
        <w:tblPrEx>
          <w:tblCellMar>
            <w:top w:w="15" w:type="dxa"/>
            <w:left w:w="15" w:type="dxa"/>
            <w:bottom w:w="15" w:type="dxa"/>
            <w:right w:w="15" w:type="dxa"/>
          </w:tblCellMar>
        </w:tblPrEx>
        <w:trPr>
          <w:trHeight w:val="360" w:hRule="atLeast"/>
        </w:trPr>
        <w:tc>
          <w:tcPr>
            <w:tcW w:w="4183" w:type="dxa"/>
            <w:tcBorders>
              <w:left w:val="single" w:color="000000" w:sz="4" w:space="0"/>
            </w:tcBorders>
            <w:shd w:val="clear" w:color="auto" w:fill="FFFFFF"/>
            <w:vAlign w:val="center"/>
          </w:tcPr>
          <w:p>
            <w:pPr>
              <w:widowControl/>
              <w:jc w:val="left"/>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二、</w:t>
            </w:r>
            <w:r>
              <w:rPr>
                <w:rFonts w:hint="eastAsia" w:ascii="宋体" w:hAnsi="宋体" w:eastAsia="宋体" w:cs="宋体"/>
                <w:color w:val="auto"/>
                <w:kern w:val="0"/>
                <w:sz w:val="22"/>
                <w:szCs w:val="22"/>
                <w:lang w:eastAsia="zh-CN" w:bidi="ar"/>
              </w:rPr>
              <w:t>2024年</w:t>
            </w:r>
            <w:r>
              <w:rPr>
                <w:rFonts w:ascii="宋体" w:hAnsi="宋体" w:eastAsia="宋体" w:cs="宋体"/>
                <w:color w:val="auto"/>
                <w:kern w:val="0"/>
                <w:sz w:val="22"/>
                <w:szCs w:val="22"/>
                <w:lang w:bidi="ar"/>
              </w:rPr>
              <w:t>地方政府债务限额</w:t>
            </w:r>
          </w:p>
        </w:tc>
        <w:tc>
          <w:tcPr>
            <w:tcW w:w="2070"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kern w:val="0"/>
                <w:sz w:val="22"/>
                <w:szCs w:val="22"/>
                <w:lang w:bidi="ar"/>
              </w:rPr>
            </w:pPr>
            <w:r>
              <w:rPr>
                <w:rFonts w:hint="eastAsia" w:ascii="宋体" w:hAnsi="宋体" w:eastAsia="宋体" w:cs="宋体"/>
                <w:i w:val="0"/>
                <w:iCs w:val="0"/>
                <w:color w:val="000000"/>
                <w:kern w:val="0"/>
                <w:sz w:val="22"/>
                <w:szCs w:val="22"/>
                <w:u w:val="none"/>
                <w:lang w:val="en-US" w:eastAsia="zh-CN" w:bidi="ar"/>
              </w:rPr>
              <w:t>1246992</w:t>
            </w:r>
          </w:p>
        </w:tc>
        <w:tc>
          <w:tcPr>
            <w:tcW w:w="1890"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kern w:val="0"/>
                <w:sz w:val="22"/>
                <w:szCs w:val="22"/>
                <w:lang w:bidi="ar"/>
              </w:rPr>
            </w:pPr>
            <w:r>
              <w:rPr>
                <w:rFonts w:hint="eastAsia" w:ascii="宋体" w:hAnsi="宋体" w:eastAsia="宋体" w:cs="宋体"/>
                <w:i w:val="0"/>
                <w:iCs w:val="0"/>
                <w:color w:val="000000"/>
                <w:kern w:val="0"/>
                <w:sz w:val="22"/>
                <w:szCs w:val="22"/>
                <w:u w:val="none"/>
                <w:lang w:val="en-US" w:eastAsia="zh-CN" w:bidi="ar"/>
              </w:rPr>
              <w:t>1246992</w:t>
            </w:r>
          </w:p>
        </w:tc>
      </w:tr>
      <w:tr>
        <w:tblPrEx>
          <w:tblCellMar>
            <w:top w:w="15" w:type="dxa"/>
            <w:left w:w="15" w:type="dxa"/>
            <w:bottom w:w="15" w:type="dxa"/>
            <w:right w:w="15" w:type="dxa"/>
          </w:tblCellMar>
        </w:tblPrEx>
        <w:trPr>
          <w:trHeight w:val="360" w:hRule="atLeast"/>
        </w:trPr>
        <w:tc>
          <w:tcPr>
            <w:tcW w:w="4183" w:type="dxa"/>
            <w:tcBorders>
              <w:left w:val="single" w:color="000000" w:sz="4" w:space="0"/>
            </w:tcBorders>
            <w:shd w:val="clear" w:color="auto" w:fill="FFFFFF"/>
            <w:vAlign w:val="center"/>
          </w:tcPr>
          <w:p>
            <w:pPr>
              <w:widowControl/>
              <w:jc w:val="left"/>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 xml:space="preserve">  其中：一般债务</w:t>
            </w:r>
          </w:p>
        </w:tc>
        <w:tc>
          <w:tcPr>
            <w:tcW w:w="2070"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kern w:val="0"/>
                <w:sz w:val="22"/>
                <w:szCs w:val="22"/>
                <w:lang w:bidi="ar"/>
              </w:rPr>
            </w:pPr>
            <w:r>
              <w:rPr>
                <w:rFonts w:hint="eastAsia" w:ascii="宋体" w:hAnsi="宋体" w:eastAsia="宋体" w:cs="宋体"/>
                <w:i w:val="0"/>
                <w:iCs w:val="0"/>
                <w:color w:val="000000"/>
                <w:kern w:val="0"/>
                <w:sz w:val="22"/>
                <w:szCs w:val="22"/>
                <w:u w:val="none"/>
                <w:lang w:val="en-US" w:eastAsia="zh-CN" w:bidi="ar"/>
              </w:rPr>
              <w:t>270498</w:t>
            </w:r>
          </w:p>
        </w:tc>
        <w:tc>
          <w:tcPr>
            <w:tcW w:w="1890"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kern w:val="0"/>
                <w:sz w:val="22"/>
                <w:szCs w:val="22"/>
                <w:lang w:bidi="ar"/>
              </w:rPr>
            </w:pPr>
            <w:r>
              <w:rPr>
                <w:rFonts w:hint="eastAsia" w:ascii="宋体" w:hAnsi="宋体" w:eastAsia="宋体" w:cs="宋体"/>
                <w:i w:val="0"/>
                <w:iCs w:val="0"/>
                <w:color w:val="000000"/>
                <w:kern w:val="0"/>
                <w:sz w:val="22"/>
                <w:szCs w:val="22"/>
                <w:u w:val="none"/>
                <w:lang w:val="en-US" w:eastAsia="zh-CN" w:bidi="ar"/>
              </w:rPr>
              <w:t>270498</w:t>
            </w:r>
          </w:p>
        </w:tc>
      </w:tr>
      <w:tr>
        <w:tblPrEx>
          <w:tblCellMar>
            <w:top w:w="15" w:type="dxa"/>
            <w:left w:w="15" w:type="dxa"/>
            <w:bottom w:w="15" w:type="dxa"/>
            <w:right w:w="15" w:type="dxa"/>
          </w:tblCellMar>
        </w:tblPrEx>
        <w:trPr>
          <w:trHeight w:val="360" w:hRule="atLeast"/>
        </w:trPr>
        <w:tc>
          <w:tcPr>
            <w:tcW w:w="4183" w:type="dxa"/>
            <w:tcBorders>
              <w:left w:val="single" w:color="000000" w:sz="4" w:space="0"/>
            </w:tcBorders>
            <w:shd w:val="clear" w:color="auto" w:fill="FFFFFF"/>
            <w:vAlign w:val="center"/>
          </w:tcPr>
          <w:p>
            <w:pPr>
              <w:widowControl/>
              <w:jc w:val="left"/>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 xml:space="preserve">       专项债务</w:t>
            </w:r>
          </w:p>
        </w:tc>
        <w:tc>
          <w:tcPr>
            <w:tcW w:w="2070"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kern w:val="0"/>
                <w:sz w:val="22"/>
                <w:szCs w:val="22"/>
                <w:lang w:bidi="ar"/>
              </w:rPr>
            </w:pPr>
            <w:r>
              <w:rPr>
                <w:rFonts w:hint="eastAsia" w:ascii="宋体" w:hAnsi="宋体" w:eastAsia="宋体" w:cs="宋体"/>
                <w:i w:val="0"/>
                <w:iCs w:val="0"/>
                <w:color w:val="000000"/>
                <w:kern w:val="0"/>
                <w:sz w:val="22"/>
                <w:szCs w:val="22"/>
                <w:u w:val="none"/>
                <w:lang w:val="en-US" w:eastAsia="zh-CN" w:bidi="ar"/>
              </w:rPr>
              <w:t>976494</w:t>
            </w:r>
          </w:p>
        </w:tc>
        <w:tc>
          <w:tcPr>
            <w:tcW w:w="1890"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kern w:val="0"/>
                <w:sz w:val="22"/>
                <w:szCs w:val="22"/>
                <w:lang w:bidi="ar"/>
              </w:rPr>
            </w:pPr>
            <w:r>
              <w:rPr>
                <w:rFonts w:hint="eastAsia" w:ascii="宋体" w:hAnsi="宋体" w:eastAsia="宋体" w:cs="宋体"/>
                <w:i w:val="0"/>
                <w:iCs w:val="0"/>
                <w:color w:val="000000"/>
                <w:kern w:val="0"/>
                <w:sz w:val="22"/>
                <w:szCs w:val="22"/>
                <w:u w:val="none"/>
                <w:lang w:val="en-US" w:eastAsia="zh-CN" w:bidi="ar"/>
              </w:rPr>
              <w:t>976494</w:t>
            </w:r>
          </w:p>
        </w:tc>
      </w:tr>
      <w:tr>
        <w:tblPrEx>
          <w:tblCellMar>
            <w:top w:w="15" w:type="dxa"/>
            <w:left w:w="15" w:type="dxa"/>
            <w:bottom w:w="15" w:type="dxa"/>
            <w:right w:w="15" w:type="dxa"/>
          </w:tblCellMar>
        </w:tblPrEx>
        <w:trPr>
          <w:trHeight w:val="360" w:hRule="atLeast"/>
        </w:trPr>
        <w:tc>
          <w:tcPr>
            <w:tcW w:w="4183" w:type="dxa"/>
            <w:tcBorders>
              <w:left w:val="single" w:color="000000" w:sz="4" w:space="0"/>
            </w:tcBorders>
            <w:shd w:val="clear" w:color="auto" w:fill="FFFFFF"/>
            <w:vAlign w:val="center"/>
          </w:tcPr>
          <w:p>
            <w:pPr>
              <w:widowControl/>
              <w:jc w:val="left"/>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三、</w:t>
            </w:r>
            <w:r>
              <w:rPr>
                <w:rFonts w:hint="eastAsia" w:ascii="宋体" w:hAnsi="宋体" w:eastAsia="宋体" w:cs="宋体"/>
                <w:color w:val="auto"/>
                <w:kern w:val="0"/>
                <w:sz w:val="22"/>
                <w:szCs w:val="22"/>
                <w:lang w:eastAsia="zh-CN" w:bidi="ar"/>
              </w:rPr>
              <w:t>2025年</w:t>
            </w:r>
            <w:r>
              <w:rPr>
                <w:rFonts w:ascii="宋体" w:hAnsi="宋体" w:eastAsia="宋体" w:cs="宋体"/>
                <w:color w:val="auto"/>
                <w:kern w:val="0"/>
                <w:sz w:val="22"/>
                <w:szCs w:val="22"/>
                <w:lang w:bidi="ar"/>
              </w:rPr>
              <w:t>地方政府债务发行决算数</w:t>
            </w:r>
          </w:p>
        </w:tc>
        <w:tc>
          <w:tcPr>
            <w:tcW w:w="2070"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kern w:val="0"/>
                <w:sz w:val="22"/>
                <w:szCs w:val="22"/>
                <w:lang w:bidi="ar"/>
              </w:rPr>
            </w:pPr>
            <w:r>
              <w:rPr>
                <w:rFonts w:hint="eastAsia" w:ascii="宋体" w:hAnsi="宋体" w:eastAsia="宋体" w:cs="宋体"/>
                <w:i w:val="0"/>
                <w:iCs w:val="0"/>
                <w:color w:val="000000"/>
                <w:kern w:val="0"/>
                <w:sz w:val="22"/>
                <w:szCs w:val="22"/>
                <w:u w:val="none"/>
                <w:lang w:val="en-US" w:eastAsia="zh-CN" w:bidi="ar"/>
              </w:rPr>
              <w:t>325457</w:t>
            </w:r>
          </w:p>
        </w:tc>
        <w:tc>
          <w:tcPr>
            <w:tcW w:w="1890"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kern w:val="0"/>
                <w:sz w:val="22"/>
                <w:szCs w:val="22"/>
                <w:lang w:bidi="ar"/>
              </w:rPr>
            </w:pPr>
            <w:r>
              <w:rPr>
                <w:rFonts w:hint="eastAsia" w:ascii="宋体" w:hAnsi="宋体" w:eastAsia="宋体" w:cs="宋体"/>
                <w:i w:val="0"/>
                <w:iCs w:val="0"/>
                <w:color w:val="000000"/>
                <w:kern w:val="0"/>
                <w:sz w:val="22"/>
                <w:szCs w:val="22"/>
                <w:u w:val="none"/>
                <w:lang w:val="en-US" w:eastAsia="zh-CN" w:bidi="ar"/>
              </w:rPr>
              <w:t>325457</w:t>
            </w:r>
          </w:p>
        </w:tc>
      </w:tr>
      <w:tr>
        <w:tblPrEx>
          <w:tblCellMar>
            <w:top w:w="15" w:type="dxa"/>
            <w:left w:w="15" w:type="dxa"/>
            <w:bottom w:w="15" w:type="dxa"/>
            <w:right w:w="15" w:type="dxa"/>
          </w:tblCellMar>
        </w:tblPrEx>
        <w:trPr>
          <w:trHeight w:val="360" w:hRule="atLeast"/>
        </w:trPr>
        <w:tc>
          <w:tcPr>
            <w:tcW w:w="4183" w:type="dxa"/>
            <w:tcBorders>
              <w:left w:val="single" w:color="000000" w:sz="4" w:space="0"/>
            </w:tcBorders>
            <w:shd w:val="clear" w:color="auto" w:fill="FFFFFF"/>
            <w:vAlign w:val="center"/>
          </w:tcPr>
          <w:p>
            <w:pPr>
              <w:widowControl/>
              <w:jc w:val="left"/>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 xml:space="preserve">     新增一般债券发行额</w:t>
            </w:r>
          </w:p>
        </w:tc>
        <w:tc>
          <w:tcPr>
            <w:tcW w:w="2070"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kern w:val="0"/>
                <w:sz w:val="22"/>
                <w:szCs w:val="22"/>
                <w:lang w:bidi="ar"/>
              </w:rPr>
            </w:pPr>
            <w:r>
              <w:rPr>
                <w:rFonts w:hint="eastAsia" w:ascii="宋体" w:hAnsi="宋体" w:eastAsia="宋体" w:cs="宋体"/>
                <w:i w:val="0"/>
                <w:iCs w:val="0"/>
                <w:color w:val="000000"/>
                <w:kern w:val="0"/>
                <w:sz w:val="22"/>
                <w:szCs w:val="22"/>
                <w:u w:val="none"/>
                <w:lang w:val="en-US" w:eastAsia="zh-CN" w:bidi="ar"/>
              </w:rPr>
              <w:t>10341</w:t>
            </w:r>
          </w:p>
        </w:tc>
        <w:tc>
          <w:tcPr>
            <w:tcW w:w="1890"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kern w:val="0"/>
                <w:sz w:val="22"/>
                <w:szCs w:val="22"/>
                <w:lang w:bidi="ar"/>
              </w:rPr>
            </w:pPr>
            <w:r>
              <w:rPr>
                <w:rFonts w:hint="eastAsia" w:ascii="宋体" w:hAnsi="宋体" w:eastAsia="宋体" w:cs="宋体"/>
                <w:i w:val="0"/>
                <w:iCs w:val="0"/>
                <w:color w:val="000000"/>
                <w:kern w:val="0"/>
                <w:sz w:val="22"/>
                <w:szCs w:val="22"/>
                <w:u w:val="none"/>
                <w:lang w:val="en-US" w:eastAsia="zh-CN" w:bidi="ar"/>
              </w:rPr>
              <w:t>10341</w:t>
            </w:r>
          </w:p>
        </w:tc>
      </w:tr>
      <w:tr>
        <w:tblPrEx>
          <w:tblCellMar>
            <w:top w:w="15" w:type="dxa"/>
            <w:left w:w="15" w:type="dxa"/>
            <w:bottom w:w="15" w:type="dxa"/>
            <w:right w:w="15" w:type="dxa"/>
          </w:tblCellMar>
        </w:tblPrEx>
        <w:trPr>
          <w:trHeight w:val="360" w:hRule="atLeast"/>
        </w:trPr>
        <w:tc>
          <w:tcPr>
            <w:tcW w:w="4183" w:type="dxa"/>
            <w:tcBorders>
              <w:left w:val="single" w:color="000000" w:sz="4" w:space="0"/>
            </w:tcBorders>
            <w:shd w:val="clear" w:color="auto" w:fill="FFFFFF"/>
            <w:vAlign w:val="center"/>
          </w:tcPr>
          <w:p>
            <w:pPr>
              <w:widowControl/>
              <w:jc w:val="left"/>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 xml:space="preserve">     再融资一般债券发行额</w:t>
            </w:r>
          </w:p>
        </w:tc>
        <w:tc>
          <w:tcPr>
            <w:tcW w:w="2070"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kern w:val="0"/>
                <w:sz w:val="22"/>
                <w:szCs w:val="22"/>
                <w:lang w:bidi="ar"/>
              </w:rPr>
            </w:pPr>
            <w:r>
              <w:rPr>
                <w:rFonts w:hint="eastAsia" w:ascii="宋体" w:hAnsi="宋体" w:eastAsia="宋体" w:cs="宋体"/>
                <w:i w:val="0"/>
                <w:iCs w:val="0"/>
                <w:color w:val="000000"/>
                <w:kern w:val="0"/>
                <w:sz w:val="22"/>
                <w:szCs w:val="22"/>
                <w:u w:val="none"/>
                <w:lang w:val="en-US" w:eastAsia="zh-CN" w:bidi="ar"/>
              </w:rPr>
              <w:t>17928</w:t>
            </w:r>
          </w:p>
        </w:tc>
        <w:tc>
          <w:tcPr>
            <w:tcW w:w="1890"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kern w:val="0"/>
                <w:sz w:val="22"/>
                <w:szCs w:val="22"/>
                <w:lang w:bidi="ar"/>
              </w:rPr>
            </w:pPr>
            <w:r>
              <w:rPr>
                <w:rFonts w:hint="eastAsia" w:ascii="宋体" w:hAnsi="宋体" w:eastAsia="宋体" w:cs="宋体"/>
                <w:i w:val="0"/>
                <w:iCs w:val="0"/>
                <w:color w:val="000000"/>
                <w:kern w:val="0"/>
                <w:sz w:val="22"/>
                <w:szCs w:val="22"/>
                <w:u w:val="none"/>
                <w:lang w:val="en-US" w:eastAsia="zh-CN" w:bidi="ar"/>
              </w:rPr>
              <w:t>17928</w:t>
            </w:r>
          </w:p>
        </w:tc>
      </w:tr>
      <w:tr>
        <w:tblPrEx>
          <w:tblCellMar>
            <w:top w:w="15" w:type="dxa"/>
            <w:left w:w="15" w:type="dxa"/>
            <w:bottom w:w="15" w:type="dxa"/>
            <w:right w:w="15" w:type="dxa"/>
          </w:tblCellMar>
        </w:tblPrEx>
        <w:trPr>
          <w:trHeight w:val="360" w:hRule="atLeast"/>
        </w:trPr>
        <w:tc>
          <w:tcPr>
            <w:tcW w:w="4183" w:type="dxa"/>
            <w:tcBorders>
              <w:left w:val="single" w:color="000000" w:sz="4" w:space="0"/>
            </w:tcBorders>
            <w:shd w:val="clear" w:color="auto" w:fill="FFFFFF"/>
            <w:vAlign w:val="center"/>
          </w:tcPr>
          <w:p>
            <w:pPr>
              <w:widowControl/>
              <w:jc w:val="left"/>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 xml:space="preserve">     新增专项债券发行额</w:t>
            </w:r>
          </w:p>
        </w:tc>
        <w:tc>
          <w:tcPr>
            <w:tcW w:w="2070"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kern w:val="0"/>
                <w:sz w:val="22"/>
                <w:szCs w:val="22"/>
                <w:lang w:bidi="ar"/>
              </w:rPr>
            </w:pPr>
            <w:r>
              <w:rPr>
                <w:rFonts w:hint="eastAsia" w:ascii="宋体" w:hAnsi="宋体" w:eastAsia="宋体" w:cs="宋体"/>
                <w:i w:val="0"/>
                <w:iCs w:val="0"/>
                <w:color w:val="000000"/>
                <w:kern w:val="0"/>
                <w:sz w:val="22"/>
                <w:szCs w:val="22"/>
                <w:u w:val="none"/>
                <w:lang w:val="en-US" w:eastAsia="zh-CN" w:bidi="ar"/>
              </w:rPr>
              <w:t>163800</w:t>
            </w:r>
          </w:p>
        </w:tc>
        <w:tc>
          <w:tcPr>
            <w:tcW w:w="1890"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kern w:val="0"/>
                <w:sz w:val="22"/>
                <w:szCs w:val="22"/>
                <w:lang w:bidi="ar"/>
              </w:rPr>
            </w:pPr>
            <w:r>
              <w:rPr>
                <w:rFonts w:hint="eastAsia" w:ascii="宋体" w:hAnsi="宋体" w:eastAsia="宋体" w:cs="宋体"/>
                <w:i w:val="0"/>
                <w:iCs w:val="0"/>
                <w:color w:val="000000"/>
                <w:kern w:val="0"/>
                <w:sz w:val="22"/>
                <w:szCs w:val="22"/>
                <w:u w:val="none"/>
                <w:lang w:val="en-US" w:eastAsia="zh-CN" w:bidi="ar"/>
              </w:rPr>
              <w:t>163800</w:t>
            </w:r>
          </w:p>
        </w:tc>
      </w:tr>
      <w:tr>
        <w:tblPrEx>
          <w:tblCellMar>
            <w:top w:w="15" w:type="dxa"/>
            <w:left w:w="15" w:type="dxa"/>
            <w:bottom w:w="15" w:type="dxa"/>
            <w:right w:w="15" w:type="dxa"/>
          </w:tblCellMar>
        </w:tblPrEx>
        <w:trPr>
          <w:trHeight w:val="360" w:hRule="atLeast"/>
        </w:trPr>
        <w:tc>
          <w:tcPr>
            <w:tcW w:w="4183" w:type="dxa"/>
            <w:tcBorders>
              <w:left w:val="single" w:color="000000" w:sz="4" w:space="0"/>
            </w:tcBorders>
            <w:shd w:val="clear" w:color="auto" w:fill="FFFFFF"/>
            <w:vAlign w:val="center"/>
          </w:tcPr>
          <w:p>
            <w:pPr>
              <w:widowControl/>
              <w:jc w:val="left"/>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 xml:space="preserve">     再融资专项债券发行额</w:t>
            </w:r>
          </w:p>
        </w:tc>
        <w:tc>
          <w:tcPr>
            <w:tcW w:w="2070"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kern w:val="0"/>
                <w:sz w:val="22"/>
                <w:szCs w:val="22"/>
                <w:lang w:bidi="ar"/>
              </w:rPr>
            </w:pPr>
            <w:r>
              <w:rPr>
                <w:rFonts w:hint="eastAsia" w:ascii="宋体" w:hAnsi="宋体" w:eastAsia="宋体" w:cs="宋体"/>
                <w:i w:val="0"/>
                <w:iCs w:val="0"/>
                <w:color w:val="000000"/>
                <w:kern w:val="0"/>
                <w:sz w:val="22"/>
                <w:szCs w:val="22"/>
                <w:u w:val="none"/>
                <w:lang w:val="en-US" w:eastAsia="zh-CN" w:bidi="ar"/>
              </w:rPr>
              <w:t>133388</w:t>
            </w:r>
          </w:p>
        </w:tc>
        <w:tc>
          <w:tcPr>
            <w:tcW w:w="1890"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kern w:val="0"/>
                <w:sz w:val="22"/>
                <w:szCs w:val="22"/>
                <w:lang w:bidi="ar"/>
              </w:rPr>
            </w:pPr>
            <w:r>
              <w:rPr>
                <w:rFonts w:hint="eastAsia" w:ascii="宋体" w:hAnsi="宋体" w:eastAsia="宋体" w:cs="宋体"/>
                <w:i w:val="0"/>
                <w:iCs w:val="0"/>
                <w:color w:val="000000"/>
                <w:kern w:val="0"/>
                <w:sz w:val="22"/>
                <w:szCs w:val="22"/>
                <w:u w:val="none"/>
                <w:lang w:val="en-US" w:eastAsia="zh-CN" w:bidi="ar"/>
              </w:rPr>
              <w:t>133388</w:t>
            </w:r>
          </w:p>
        </w:tc>
      </w:tr>
      <w:tr>
        <w:tblPrEx>
          <w:tblCellMar>
            <w:top w:w="15" w:type="dxa"/>
            <w:left w:w="15" w:type="dxa"/>
            <w:bottom w:w="15" w:type="dxa"/>
            <w:right w:w="15" w:type="dxa"/>
          </w:tblCellMar>
        </w:tblPrEx>
        <w:trPr>
          <w:trHeight w:val="360" w:hRule="atLeast"/>
        </w:trPr>
        <w:tc>
          <w:tcPr>
            <w:tcW w:w="4183" w:type="dxa"/>
            <w:tcBorders>
              <w:left w:val="single" w:color="000000" w:sz="4" w:space="0"/>
            </w:tcBorders>
            <w:shd w:val="clear" w:color="auto" w:fill="FFFFFF"/>
            <w:vAlign w:val="center"/>
          </w:tcPr>
          <w:p>
            <w:pPr>
              <w:widowControl/>
              <w:jc w:val="left"/>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 xml:space="preserve">     置换一般债券发行额</w:t>
            </w:r>
          </w:p>
        </w:tc>
        <w:tc>
          <w:tcPr>
            <w:tcW w:w="2070"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kern w:val="0"/>
                <w:sz w:val="22"/>
                <w:szCs w:val="22"/>
                <w:lang w:bidi="ar"/>
              </w:rPr>
            </w:pPr>
            <w:r>
              <w:rPr>
                <w:rFonts w:hint="eastAsia" w:ascii="宋体" w:hAnsi="宋体" w:eastAsia="宋体" w:cs="宋体"/>
                <w:i w:val="0"/>
                <w:iCs w:val="0"/>
                <w:color w:val="000000"/>
                <w:kern w:val="0"/>
                <w:sz w:val="22"/>
                <w:szCs w:val="22"/>
                <w:u w:val="none"/>
                <w:lang w:val="en-US" w:eastAsia="zh-CN" w:bidi="ar"/>
              </w:rPr>
              <w:t>0</w:t>
            </w:r>
          </w:p>
        </w:tc>
        <w:tc>
          <w:tcPr>
            <w:tcW w:w="1890"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kern w:val="0"/>
                <w:sz w:val="22"/>
                <w:szCs w:val="22"/>
                <w:lang w:bidi="ar"/>
              </w:rPr>
            </w:pPr>
            <w:r>
              <w:rPr>
                <w:rFonts w:hint="eastAsia" w:ascii="宋体" w:hAnsi="宋体" w:eastAsia="宋体" w:cs="宋体"/>
                <w:i w:val="0"/>
                <w:iCs w:val="0"/>
                <w:color w:val="000000"/>
                <w:kern w:val="0"/>
                <w:sz w:val="22"/>
                <w:szCs w:val="22"/>
                <w:u w:val="none"/>
                <w:lang w:val="en-US" w:eastAsia="zh-CN" w:bidi="ar"/>
              </w:rPr>
              <w:t>0</w:t>
            </w:r>
          </w:p>
        </w:tc>
      </w:tr>
      <w:tr>
        <w:tblPrEx>
          <w:tblCellMar>
            <w:top w:w="15" w:type="dxa"/>
            <w:left w:w="15" w:type="dxa"/>
            <w:bottom w:w="15" w:type="dxa"/>
            <w:right w:w="15" w:type="dxa"/>
          </w:tblCellMar>
        </w:tblPrEx>
        <w:trPr>
          <w:trHeight w:val="360" w:hRule="atLeast"/>
        </w:trPr>
        <w:tc>
          <w:tcPr>
            <w:tcW w:w="4183" w:type="dxa"/>
            <w:tcBorders>
              <w:left w:val="single" w:color="000000" w:sz="4" w:space="0"/>
            </w:tcBorders>
            <w:shd w:val="clear" w:color="auto" w:fill="FFFFFF"/>
            <w:vAlign w:val="center"/>
          </w:tcPr>
          <w:p>
            <w:pPr>
              <w:widowControl/>
              <w:jc w:val="left"/>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 xml:space="preserve">     置换专项债券发行额</w:t>
            </w:r>
          </w:p>
        </w:tc>
        <w:tc>
          <w:tcPr>
            <w:tcW w:w="2070"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kern w:val="0"/>
                <w:sz w:val="22"/>
                <w:szCs w:val="22"/>
                <w:lang w:bidi="ar"/>
              </w:rPr>
            </w:pPr>
            <w:r>
              <w:rPr>
                <w:rFonts w:hint="eastAsia" w:ascii="宋体" w:hAnsi="宋体" w:eastAsia="宋体" w:cs="宋体"/>
                <w:i w:val="0"/>
                <w:iCs w:val="0"/>
                <w:color w:val="000000"/>
                <w:kern w:val="0"/>
                <w:sz w:val="22"/>
                <w:szCs w:val="22"/>
                <w:u w:val="none"/>
                <w:lang w:val="en-US" w:eastAsia="zh-CN" w:bidi="ar"/>
              </w:rPr>
              <w:t>0</w:t>
            </w:r>
          </w:p>
        </w:tc>
        <w:tc>
          <w:tcPr>
            <w:tcW w:w="1890"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kern w:val="0"/>
                <w:sz w:val="22"/>
                <w:szCs w:val="22"/>
                <w:lang w:bidi="ar"/>
              </w:rPr>
            </w:pPr>
            <w:r>
              <w:rPr>
                <w:rFonts w:hint="eastAsia" w:ascii="宋体" w:hAnsi="宋体" w:eastAsia="宋体" w:cs="宋体"/>
                <w:i w:val="0"/>
                <w:iCs w:val="0"/>
                <w:color w:val="000000"/>
                <w:kern w:val="0"/>
                <w:sz w:val="22"/>
                <w:szCs w:val="22"/>
                <w:u w:val="none"/>
                <w:lang w:val="en-US" w:eastAsia="zh-CN" w:bidi="ar"/>
              </w:rPr>
              <w:t>0</w:t>
            </w:r>
          </w:p>
        </w:tc>
      </w:tr>
      <w:tr>
        <w:tblPrEx>
          <w:tblCellMar>
            <w:top w:w="15" w:type="dxa"/>
            <w:left w:w="15" w:type="dxa"/>
            <w:bottom w:w="15" w:type="dxa"/>
            <w:right w:w="15" w:type="dxa"/>
          </w:tblCellMar>
        </w:tblPrEx>
        <w:trPr>
          <w:trHeight w:val="360" w:hRule="atLeast"/>
        </w:trPr>
        <w:tc>
          <w:tcPr>
            <w:tcW w:w="4183" w:type="dxa"/>
            <w:tcBorders>
              <w:left w:val="single" w:color="000000" w:sz="4" w:space="0"/>
            </w:tcBorders>
            <w:shd w:val="clear" w:color="auto" w:fill="FFFFFF"/>
            <w:vAlign w:val="center"/>
          </w:tcPr>
          <w:p>
            <w:pPr>
              <w:widowControl/>
              <w:jc w:val="left"/>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 xml:space="preserve">     国际金融组织和外国政府贷款</w:t>
            </w:r>
          </w:p>
        </w:tc>
        <w:tc>
          <w:tcPr>
            <w:tcW w:w="2070"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kern w:val="0"/>
                <w:sz w:val="22"/>
                <w:szCs w:val="22"/>
                <w:lang w:bidi="ar"/>
              </w:rPr>
            </w:pPr>
            <w:r>
              <w:rPr>
                <w:rFonts w:hint="eastAsia" w:ascii="宋体" w:hAnsi="宋体" w:eastAsia="宋体" w:cs="宋体"/>
                <w:i w:val="0"/>
                <w:iCs w:val="0"/>
                <w:color w:val="000000"/>
                <w:kern w:val="0"/>
                <w:sz w:val="22"/>
                <w:szCs w:val="22"/>
                <w:u w:val="none"/>
                <w:lang w:val="en-US" w:eastAsia="zh-CN" w:bidi="ar"/>
              </w:rPr>
              <w:t>0</w:t>
            </w:r>
          </w:p>
        </w:tc>
        <w:tc>
          <w:tcPr>
            <w:tcW w:w="1890"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kern w:val="0"/>
                <w:sz w:val="22"/>
                <w:szCs w:val="22"/>
                <w:lang w:bidi="ar"/>
              </w:rPr>
            </w:pPr>
            <w:r>
              <w:rPr>
                <w:rFonts w:hint="eastAsia" w:ascii="宋体" w:hAnsi="宋体" w:eastAsia="宋体" w:cs="宋体"/>
                <w:i w:val="0"/>
                <w:iCs w:val="0"/>
                <w:color w:val="000000"/>
                <w:kern w:val="0"/>
                <w:sz w:val="22"/>
                <w:szCs w:val="22"/>
                <w:u w:val="none"/>
                <w:lang w:val="en-US" w:eastAsia="zh-CN" w:bidi="ar"/>
              </w:rPr>
              <w:t>0</w:t>
            </w:r>
          </w:p>
        </w:tc>
      </w:tr>
      <w:tr>
        <w:tblPrEx>
          <w:tblCellMar>
            <w:top w:w="15" w:type="dxa"/>
            <w:left w:w="15" w:type="dxa"/>
            <w:bottom w:w="15" w:type="dxa"/>
            <w:right w:w="15" w:type="dxa"/>
          </w:tblCellMar>
        </w:tblPrEx>
        <w:trPr>
          <w:trHeight w:val="360" w:hRule="atLeast"/>
        </w:trPr>
        <w:tc>
          <w:tcPr>
            <w:tcW w:w="4183" w:type="dxa"/>
            <w:tcBorders>
              <w:left w:val="single" w:color="000000" w:sz="4" w:space="0"/>
            </w:tcBorders>
            <w:shd w:val="clear" w:color="auto" w:fill="FFFFFF"/>
            <w:vAlign w:val="center"/>
          </w:tcPr>
          <w:p>
            <w:pPr>
              <w:widowControl/>
              <w:jc w:val="left"/>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四、</w:t>
            </w:r>
            <w:r>
              <w:rPr>
                <w:rFonts w:hint="eastAsia" w:ascii="宋体" w:hAnsi="宋体" w:eastAsia="宋体" w:cs="宋体"/>
                <w:color w:val="auto"/>
                <w:kern w:val="0"/>
                <w:sz w:val="22"/>
                <w:szCs w:val="22"/>
                <w:lang w:eastAsia="zh-CN" w:bidi="ar"/>
              </w:rPr>
              <w:t>2025年</w:t>
            </w:r>
            <w:r>
              <w:rPr>
                <w:rFonts w:ascii="宋体" w:hAnsi="宋体" w:eastAsia="宋体" w:cs="宋体"/>
                <w:color w:val="auto"/>
                <w:kern w:val="0"/>
                <w:sz w:val="22"/>
                <w:szCs w:val="22"/>
                <w:lang w:bidi="ar"/>
              </w:rPr>
              <w:t>地方政府债务还本决算数</w:t>
            </w:r>
          </w:p>
        </w:tc>
        <w:tc>
          <w:tcPr>
            <w:tcW w:w="2070"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kern w:val="0"/>
                <w:sz w:val="22"/>
                <w:szCs w:val="22"/>
                <w:lang w:bidi="ar"/>
              </w:rPr>
            </w:pPr>
            <w:r>
              <w:rPr>
                <w:rFonts w:hint="eastAsia" w:ascii="宋体" w:hAnsi="宋体" w:eastAsia="宋体" w:cs="宋体"/>
                <w:i w:val="0"/>
                <w:iCs w:val="0"/>
                <w:color w:val="000000"/>
                <w:kern w:val="2"/>
                <w:sz w:val="22"/>
                <w:szCs w:val="22"/>
                <w:u w:val="none"/>
                <w:lang w:val="en-US" w:eastAsia="zh-CN" w:bidi="ar-SA"/>
              </w:rPr>
              <w:t>22423</w:t>
            </w:r>
          </w:p>
        </w:tc>
        <w:tc>
          <w:tcPr>
            <w:tcW w:w="1890"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kern w:val="0"/>
                <w:sz w:val="22"/>
                <w:szCs w:val="22"/>
                <w:lang w:bidi="ar"/>
              </w:rPr>
            </w:pPr>
            <w:r>
              <w:rPr>
                <w:rFonts w:hint="eastAsia" w:ascii="宋体" w:hAnsi="宋体" w:eastAsia="宋体" w:cs="宋体"/>
                <w:i w:val="0"/>
                <w:iCs w:val="0"/>
                <w:color w:val="000000"/>
                <w:kern w:val="2"/>
                <w:sz w:val="22"/>
                <w:szCs w:val="22"/>
                <w:u w:val="none"/>
                <w:lang w:val="en-US" w:eastAsia="zh-CN" w:bidi="ar-SA"/>
              </w:rPr>
              <w:t>22423</w:t>
            </w:r>
          </w:p>
        </w:tc>
      </w:tr>
      <w:tr>
        <w:tblPrEx>
          <w:tblCellMar>
            <w:top w:w="15" w:type="dxa"/>
            <w:left w:w="15" w:type="dxa"/>
            <w:bottom w:w="15" w:type="dxa"/>
            <w:right w:w="15" w:type="dxa"/>
          </w:tblCellMar>
        </w:tblPrEx>
        <w:trPr>
          <w:trHeight w:val="360" w:hRule="atLeast"/>
        </w:trPr>
        <w:tc>
          <w:tcPr>
            <w:tcW w:w="4183" w:type="dxa"/>
            <w:tcBorders>
              <w:left w:val="single" w:color="000000" w:sz="4" w:space="0"/>
            </w:tcBorders>
            <w:shd w:val="clear" w:color="auto" w:fill="FFFFFF"/>
            <w:vAlign w:val="center"/>
          </w:tcPr>
          <w:p>
            <w:pPr>
              <w:widowControl/>
              <w:jc w:val="left"/>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 xml:space="preserve">     一般债务</w:t>
            </w:r>
          </w:p>
        </w:tc>
        <w:tc>
          <w:tcPr>
            <w:tcW w:w="2070"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18547</w:t>
            </w:r>
          </w:p>
        </w:tc>
        <w:tc>
          <w:tcPr>
            <w:tcW w:w="1890"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18547</w:t>
            </w:r>
          </w:p>
        </w:tc>
      </w:tr>
      <w:tr>
        <w:tblPrEx>
          <w:tblCellMar>
            <w:top w:w="15" w:type="dxa"/>
            <w:left w:w="15" w:type="dxa"/>
            <w:bottom w:w="15" w:type="dxa"/>
            <w:right w:w="15" w:type="dxa"/>
          </w:tblCellMar>
        </w:tblPrEx>
        <w:trPr>
          <w:trHeight w:val="360" w:hRule="atLeast"/>
        </w:trPr>
        <w:tc>
          <w:tcPr>
            <w:tcW w:w="4183" w:type="dxa"/>
            <w:tcBorders>
              <w:left w:val="single" w:color="000000" w:sz="4" w:space="0"/>
            </w:tcBorders>
            <w:shd w:val="clear" w:color="auto" w:fill="FFFFFF"/>
            <w:vAlign w:val="center"/>
          </w:tcPr>
          <w:p>
            <w:pPr>
              <w:widowControl/>
              <w:jc w:val="left"/>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 xml:space="preserve">     专项债务</w:t>
            </w:r>
          </w:p>
        </w:tc>
        <w:tc>
          <w:tcPr>
            <w:tcW w:w="2070"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kern w:val="0"/>
                <w:sz w:val="22"/>
                <w:szCs w:val="22"/>
                <w:lang w:bidi="ar"/>
              </w:rPr>
            </w:pPr>
            <w:r>
              <w:rPr>
                <w:rFonts w:hint="eastAsia" w:ascii="宋体" w:hAnsi="宋体" w:eastAsia="宋体" w:cs="宋体"/>
                <w:i w:val="0"/>
                <w:iCs w:val="0"/>
                <w:color w:val="000000"/>
                <w:kern w:val="0"/>
                <w:sz w:val="22"/>
                <w:szCs w:val="22"/>
                <w:u w:val="none"/>
                <w:lang w:val="en-US" w:eastAsia="zh-CN" w:bidi="ar"/>
              </w:rPr>
              <w:t>3876</w:t>
            </w:r>
          </w:p>
        </w:tc>
        <w:tc>
          <w:tcPr>
            <w:tcW w:w="1890"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kern w:val="0"/>
                <w:sz w:val="22"/>
                <w:szCs w:val="22"/>
                <w:lang w:bidi="ar"/>
              </w:rPr>
            </w:pPr>
            <w:r>
              <w:rPr>
                <w:rFonts w:hint="eastAsia" w:ascii="宋体" w:hAnsi="宋体" w:eastAsia="宋体" w:cs="宋体"/>
                <w:i w:val="0"/>
                <w:iCs w:val="0"/>
                <w:color w:val="000000"/>
                <w:kern w:val="0"/>
                <w:sz w:val="22"/>
                <w:szCs w:val="22"/>
                <w:u w:val="none"/>
                <w:lang w:val="en-US" w:eastAsia="zh-CN" w:bidi="ar"/>
              </w:rPr>
              <w:t>3876</w:t>
            </w:r>
          </w:p>
        </w:tc>
      </w:tr>
      <w:tr>
        <w:tblPrEx>
          <w:tblCellMar>
            <w:top w:w="15" w:type="dxa"/>
            <w:left w:w="15" w:type="dxa"/>
            <w:bottom w:w="15" w:type="dxa"/>
            <w:right w:w="15" w:type="dxa"/>
          </w:tblCellMar>
        </w:tblPrEx>
        <w:trPr>
          <w:trHeight w:val="360" w:hRule="atLeast"/>
        </w:trPr>
        <w:tc>
          <w:tcPr>
            <w:tcW w:w="4183" w:type="dxa"/>
            <w:tcBorders>
              <w:left w:val="single" w:color="000000" w:sz="4" w:space="0"/>
            </w:tcBorders>
            <w:shd w:val="clear" w:color="auto" w:fill="FFFFFF"/>
            <w:vAlign w:val="center"/>
          </w:tcPr>
          <w:p>
            <w:pPr>
              <w:widowControl/>
              <w:jc w:val="left"/>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五、</w:t>
            </w:r>
            <w:r>
              <w:rPr>
                <w:rFonts w:hint="eastAsia" w:ascii="宋体" w:hAnsi="宋体" w:eastAsia="宋体" w:cs="宋体"/>
                <w:color w:val="auto"/>
                <w:kern w:val="0"/>
                <w:sz w:val="22"/>
                <w:szCs w:val="22"/>
                <w:lang w:eastAsia="zh-CN" w:bidi="ar"/>
              </w:rPr>
              <w:t>2025年</w:t>
            </w:r>
            <w:r>
              <w:rPr>
                <w:rFonts w:ascii="宋体" w:hAnsi="宋体" w:eastAsia="宋体" w:cs="宋体"/>
                <w:color w:val="auto"/>
                <w:kern w:val="0"/>
                <w:sz w:val="22"/>
                <w:szCs w:val="22"/>
                <w:lang w:bidi="ar"/>
              </w:rPr>
              <w:t>地方政府债务付息决算数</w:t>
            </w:r>
          </w:p>
        </w:tc>
        <w:tc>
          <w:tcPr>
            <w:tcW w:w="2070"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kern w:val="0"/>
                <w:sz w:val="22"/>
                <w:szCs w:val="22"/>
                <w:lang w:bidi="ar"/>
              </w:rPr>
            </w:pPr>
            <w:r>
              <w:rPr>
                <w:rFonts w:hint="eastAsia" w:ascii="宋体" w:hAnsi="宋体" w:eastAsia="宋体" w:cs="宋体"/>
                <w:i w:val="0"/>
                <w:iCs w:val="0"/>
                <w:color w:val="000000"/>
                <w:kern w:val="0"/>
                <w:sz w:val="22"/>
                <w:szCs w:val="22"/>
                <w:u w:val="none"/>
                <w:lang w:val="en-US" w:eastAsia="zh-CN" w:bidi="ar"/>
              </w:rPr>
              <w:t>37146.4</w:t>
            </w:r>
          </w:p>
        </w:tc>
        <w:tc>
          <w:tcPr>
            <w:tcW w:w="1890"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kern w:val="0"/>
                <w:sz w:val="22"/>
                <w:szCs w:val="22"/>
                <w:lang w:bidi="ar"/>
              </w:rPr>
            </w:pPr>
            <w:r>
              <w:rPr>
                <w:rFonts w:hint="eastAsia" w:ascii="宋体" w:hAnsi="宋体" w:eastAsia="宋体" w:cs="宋体"/>
                <w:i w:val="0"/>
                <w:iCs w:val="0"/>
                <w:color w:val="000000"/>
                <w:kern w:val="0"/>
                <w:sz w:val="22"/>
                <w:szCs w:val="22"/>
                <w:u w:val="none"/>
                <w:lang w:val="en-US" w:eastAsia="zh-CN" w:bidi="ar"/>
              </w:rPr>
              <w:t>37146.4</w:t>
            </w:r>
          </w:p>
        </w:tc>
      </w:tr>
      <w:tr>
        <w:tblPrEx>
          <w:tblCellMar>
            <w:top w:w="15" w:type="dxa"/>
            <w:left w:w="15" w:type="dxa"/>
            <w:bottom w:w="15" w:type="dxa"/>
            <w:right w:w="15" w:type="dxa"/>
          </w:tblCellMar>
        </w:tblPrEx>
        <w:trPr>
          <w:trHeight w:val="360" w:hRule="atLeast"/>
        </w:trPr>
        <w:tc>
          <w:tcPr>
            <w:tcW w:w="4183" w:type="dxa"/>
            <w:tcBorders>
              <w:left w:val="single" w:color="000000" w:sz="4" w:space="0"/>
            </w:tcBorders>
            <w:shd w:val="clear" w:color="auto" w:fill="FFFFFF"/>
            <w:vAlign w:val="center"/>
          </w:tcPr>
          <w:p>
            <w:pPr>
              <w:widowControl/>
              <w:jc w:val="left"/>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 xml:space="preserve">     一般债务</w:t>
            </w:r>
          </w:p>
        </w:tc>
        <w:tc>
          <w:tcPr>
            <w:tcW w:w="2070"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kern w:val="0"/>
                <w:sz w:val="22"/>
                <w:szCs w:val="22"/>
                <w:lang w:bidi="ar"/>
              </w:rPr>
            </w:pPr>
            <w:r>
              <w:rPr>
                <w:rFonts w:hint="eastAsia" w:ascii="宋体" w:hAnsi="宋体" w:eastAsia="宋体" w:cs="宋体"/>
                <w:i w:val="0"/>
                <w:iCs w:val="0"/>
                <w:color w:val="000000"/>
                <w:kern w:val="0"/>
                <w:sz w:val="22"/>
                <w:szCs w:val="22"/>
                <w:u w:val="none"/>
                <w:lang w:val="en-US" w:eastAsia="zh-CN" w:bidi="ar"/>
              </w:rPr>
              <w:t>8657.98</w:t>
            </w:r>
          </w:p>
        </w:tc>
        <w:tc>
          <w:tcPr>
            <w:tcW w:w="1890"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kern w:val="0"/>
                <w:sz w:val="22"/>
                <w:szCs w:val="22"/>
                <w:lang w:bidi="ar"/>
              </w:rPr>
            </w:pPr>
            <w:r>
              <w:rPr>
                <w:rFonts w:hint="eastAsia" w:ascii="宋体" w:hAnsi="宋体" w:eastAsia="宋体" w:cs="宋体"/>
                <w:i w:val="0"/>
                <w:iCs w:val="0"/>
                <w:color w:val="000000"/>
                <w:kern w:val="0"/>
                <w:sz w:val="22"/>
                <w:szCs w:val="22"/>
                <w:u w:val="none"/>
                <w:lang w:val="en-US" w:eastAsia="zh-CN" w:bidi="ar"/>
              </w:rPr>
              <w:t>8657.98</w:t>
            </w:r>
          </w:p>
        </w:tc>
      </w:tr>
      <w:tr>
        <w:tblPrEx>
          <w:tblCellMar>
            <w:top w:w="15" w:type="dxa"/>
            <w:left w:w="15" w:type="dxa"/>
            <w:bottom w:w="15" w:type="dxa"/>
            <w:right w:w="15" w:type="dxa"/>
          </w:tblCellMar>
        </w:tblPrEx>
        <w:trPr>
          <w:trHeight w:val="360" w:hRule="atLeast"/>
        </w:trPr>
        <w:tc>
          <w:tcPr>
            <w:tcW w:w="4183" w:type="dxa"/>
            <w:tcBorders>
              <w:left w:val="single" w:color="000000" w:sz="4" w:space="0"/>
            </w:tcBorders>
            <w:shd w:val="clear" w:color="auto" w:fill="FFFFFF"/>
            <w:vAlign w:val="center"/>
          </w:tcPr>
          <w:p>
            <w:pPr>
              <w:widowControl/>
              <w:jc w:val="left"/>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 xml:space="preserve">     专项债务</w:t>
            </w:r>
          </w:p>
        </w:tc>
        <w:tc>
          <w:tcPr>
            <w:tcW w:w="2070"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kern w:val="0"/>
                <w:sz w:val="22"/>
                <w:szCs w:val="22"/>
                <w:lang w:bidi="ar"/>
              </w:rPr>
            </w:pPr>
            <w:r>
              <w:rPr>
                <w:rFonts w:hint="eastAsia" w:ascii="宋体" w:hAnsi="宋体" w:eastAsia="宋体" w:cs="宋体"/>
                <w:i w:val="0"/>
                <w:iCs w:val="0"/>
                <w:color w:val="000000"/>
                <w:kern w:val="0"/>
                <w:sz w:val="22"/>
                <w:szCs w:val="22"/>
                <w:u w:val="none"/>
                <w:lang w:val="en-US" w:eastAsia="zh-CN" w:bidi="ar"/>
              </w:rPr>
              <w:t>28488.42</w:t>
            </w:r>
          </w:p>
        </w:tc>
        <w:tc>
          <w:tcPr>
            <w:tcW w:w="1890"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kern w:val="0"/>
                <w:sz w:val="22"/>
                <w:szCs w:val="22"/>
                <w:lang w:bidi="ar"/>
              </w:rPr>
            </w:pPr>
            <w:r>
              <w:rPr>
                <w:rFonts w:hint="eastAsia" w:ascii="宋体" w:hAnsi="宋体" w:eastAsia="宋体" w:cs="宋体"/>
                <w:i w:val="0"/>
                <w:iCs w:val="0"/>
                <w:color w:val="000000"/>
                <w:kern w:val="0"/>
                <w:sz w:val="22"/>
                <w:szCs w:val="22"/>
                <w:u w:val="none"/>
                <w:lang w:val="en-US" w:eastAsia="zh-CN" w:bidi="ar"/>
              </w:rPr>
              <w:t>28488.42</w:t>
            </w:r>
          </w:p>
        </w:tc>
      </w:tr>
      <w:tr>
        <w:tblPrEx>
          <w:tblCellMar>
            <w:top w:w="15" w:type="dxa"/>
            <w:left w:w="15" w:type="dxa"/>
            <w:bottom w:w="15" w:type="dxa"/>
            <w:right w:w="15" w:type="dxa"/>
          </w:tblCellMar>
        </w:tblPrEx>
        <w:trPr>
          <w:trHeight w:val="360" w:hRule="atLeast"/>
        </w:trPr>
        <w:tc>
          <w:tcPr>
            <w:tcW w:w="4183" w:type="dxa"/>
            <w:tcBorders>
              <w:left w:val="single" w:color="000000" w:sz="4" w:space="0"/>
            </w:tcBorders>
            <w:shd w:val="clear" w:color="auto" w:fill="FFFFFF"/>
            <w:vAlign w:val="center"/>
          </w:tcPr>
          <w:p>
            <w:pPr>
              <w:widowControl/>
              <w:jc w:val="left"/>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六、</w:t>
            </w:r>
            <w:r>
              <w:rPr>
                <w:rFonts w:hint="eastAsia" w:ascii="宋体" w:hAnsi="宋体" w:eastAsia="宋体" w:cs="宋体"/>
                <w:color w:val="auto"/>
                <w:kern w:val="0"/>
                <w:sz w:val="22"/>
                <w:szCs w:val="22"/>
                <w:lang w:eastAsia="zh-CN" w:bidi="ar"/>
              </w:rPr>
              <w:t>2025年</w:t>
            </w:r>
            <w:r>
              <w:rPr>
                <w:rFonts w:ascii="宋体" w:hAnsi="宋体" w:eastAsia="宋体" w:cs="宋体"/>
                <w:color w:val="auto"/>
                <w:kern w:val="0"/>
                <w:sz w:val="22"/>
                <w:szCs w:val="22"/>
                <w:lang w:bidi="ar"/>
              </w:rPr>
              <w:t>末地方政府债务余额决算数</w:t>
            </w:r>
          </w:p>
        </w:tc>
        <w:tc>
          <w:tcPr>
            <w:tcW w:w="2070"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kern w:val="0"/>
                <w:sz w:val="22"/>
                <w:szCs w:val="22"/>
                <w:lang w:bidi="ar"/>
              </w:rPr>
            </w:pPr>
            <w:r>
              <w:rPr>
                <w:rFonts w:hint="eastAsia" w:ascii="宋体" w:hAnsi="宋体" w:eastAsia="宋体" w:cs="宋体"/>
                <w:i w:val="0"/>
                <w:iCs w:val="0"/>
                <w:color w:val="000000"/>
                <w:kern w:val="0"/>
                <w:sz w:val="22"/>
                <w:szCs w:val="22"/>
                <w:u w:val="none"/>
                <w:lang w:val="en-US" w:eastAsia="zh-CN" w:bidi="ar"/>
              </w:rPr>
              <w:t>1537744</w:t>
            </w:r>
          </w:p>
        </w:tc>
        <w:tc>
          <w:tcPr>
            <w:tcW w:w="1890"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kern w:val="0"/>
                <w:sz w:val="22"/>
                <w:szCs w:val="22"/>
                <w:lang w:bidi="ar"/>
              </w:rPr>
            </w:pPr>
            <w:r>
              <w:rPr>
                <w:rFonts w:hint="eastAsia" w:ascii="宋体" w:hAnsi="宋体" w:eastAsia="宋体" w:cs="宋体"/>
                <w:i w:val="0"/>
                <w:iCs w:val="0"/>
                <w:color w:val="000000"/>
                <w:kern w:val="0"/>
                <w:sz w:val="22"/>
                <w:szCs w:val="22"/>
                <w:u w:val="none"/>
                <w:lang w:val="en-US" w:eastAsia="zh-CN" w:bidi="ar"/>
              </w:rPr>
              <w:t>1537744</w:t>
            </w:r>
          </w:p>
        </w:tc>
      </w:tr>
      <w:tr>
        <w:tblPrEx>
          <w:tblCellMar>
            <w:top w:w="15" w:type="dxa"/>
            <w:left w:w="15" w:type="dxa"/>
            <w:bottom w:w="15" w:type="dxa"/>
            <w:right w:w="15" w:type="dxa"/>
          </w:tblCellMar>
        </w:tblPrEx>
        <w:trPr>
          <w:trHeight w:val="360" w:hRule="atLeast"/>
        </w:trPr>
        <w:tc>
          <w:tcPr>
            <w:tcW w:w="4183" w:type="dxa"/>
            <w:tcBorders>
              <w:left w:val="single" w:color="000000" w:sz="4" w:space="0"/>
            </w:tcBorders>
            <w:shd w:val="clear" w:color="auto" w:fill="FFFFFF"/>
            <w:vAlign w:val="center"/>
          </w:tcPr>
          <w:p>
            <w:pPr>
              <w:widowControl/>
              <w:jc w:val="left"/>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 xml:space="preserve">  其中：一般债务</w:t>
            </w:r>
          </w:p>
        </w:tc>
        <w:tc>
          <w:tcPr>
            <w:tcW w:w="2070"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kern w:val="0"/>
                <w:sz w:val="22"/>
                <w:szCs w:val="22"/>
                <w:lang w:bidi="ar"/>
              </w:rPr>
            </w:pPr>
            <w:r>
              <w:rPr>
                <w:rFonts w:hint="eastAsia" w:ascii="宋体" w:hAnsi="宋体" w:eastAsia="宋体" w:cs="宋体"/>
                <w:i w:val="0"/>
                <w:iCs w:val="0"/>
                <w:color w:val="000000"/>
                <w:kern w:val="0"/>
                <w:sz w:val="22"/>
                <w:szCs w:val="22"/>
                <w:u w:val="none"/>
                <w:lang w:val="en-US" w:eastAsia="zh-CN" w:bidi="ar"/>
              </w:rPr>
              <w:t>272879</w:t>
            </w:r>
          </w:p>
        </w:tc>
        <w:tc>
          <w:tcPr>
            <w:tcW w:w="1890"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kern w:val="0"/>
                <w:sz w:val="22"/>
                <w:szCs w:val="22"/>
                <w:lang w:bidi="ar"/>
              </w:rPr>
            </w:pPr>
            <w:r>
              <w:rPr>
                <w:rFonts w:hint="eastAsia" w:ascii="宋体" w:hAnsi="宋体" w:eastAsia="宋体" w:cs="宋体"/>
                <w:i w:val="0"/>
                <w:iCs w:val="0"/>
                <w:color w:val="000000"/>
                <w:kern w:val="0"/>
                <w:sz w:val="22"/>
                <w:szCs w:val="22"/>
                <w:u w:val="none"/>
                <w:lang w:val="en-US" w:eastAsia="zh-CN" w:bidi="ar"/>
              </w:rPr>
              <w:t>272879</w:t>
            </w:r>
          </w:p>
        </w:tc>
      </w:tr>
      <w:tr>
        <w:tblPrEx>
          <w:tblCellMar>
            <w:top w:w="15" w:type="dxa"/>
            <w:left w:w="15" w:type="dxa"/>
            <w:bottom w:w="15" w:type="dxa"/>
            <w:right w:w="15" w:type="dxa"/>
          </w:tblCellMar>
        </w:tblPrEx>
        <w:trPr>
          <w:trHeight w:val="360" w:hRule="atLeast"/>
        </w:trPr>
        <w:tc>
          <w:tcPr>
            <w:tcW w:w="4183" w:type="dxa"/>
            <w:tcBorders>
              <w:left w:val="single" w:color="000000" w:sz="4" w:space="0"/>
            </w:tcBorders>
            <w:shd w:val="clear" w:color="auto" w:fill="FFFFFF"/>
            <w:vAlign w:val="center"/>
          </w:tcPr>
          <w:p>
            <w:pPr>
              <w:widowControl/>
              <w:jc w:val="left"/>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 xml:space="preserve">       专项债务</w:t>
            </w:r>
          </w:p>
        </w:tc>
        <w:tc>
          <w:tcPr>
            <w:tcW w:w="2070"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kern w:val="0"/>
                <w:sz w:val="22"/>
                <w:szCs w:val="22"/>
                <w:lang w:bidi="ar"/>
              </w:rPr>
            </w:pPr>
            <w:r>
              <w:rPr>
                <w:rFonts w:hint="eastAsia" w:ascii="宋体" w:hAnsi="宋体" w:eastAsia="宋体" w:cs="宋体"/>
                <w:i w:val="0"/>
                <w:iCs w:val="0"/>
                <w:color w:val="000000"/>
                <w:kern w:val="0"/>
                <w:sz w:val="22"/>
                <w:szCs w:val="22"/>
                <w:u w:val="none"/>
                <w:lang w:val="en-US" w:eastAsia="zh-CN" w:bidi="ar"/>
              </w:rPr>
              <w:t>1264865</w:t>
            </w:r>
          </w:p>
        </w:tc>
        <w:tc>
          <w:tcPr>
            <w:tcW w:w="1890"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kern w:val="0"/>
                <w:sz w:val="22"/>
                <w:szCs w:val="22"/>
                <w:lang w:bidi="ar"/>
              </w:rPr>
            </w:pPr>
            <w:r>
              <w:rPr>
                <w:rFonts w:hint="eastAsia" w:ascii="宋体" w:hAnsi="宋体" w:eastAsia="宋体" w:cs="宋体"/>
                <w:i w:val="0"/>
                <w:iCs w:val="0"/>
                <w:color w:val="000000"/>
                <w:kern w:val="0"/>
                <w:sz w:val="22"/>
                <w:szCs w:val="22"/>
                <w:u w:val="none"/>
                <w:lang w:val="en-US" w:eastAsia="zh-CN" w:bidi="ar"/>
              </w:rPr>
              <w:t>1264865</w:t>
            </w:r>
          </w:p>
        </w:tc>
      </w:tr>
      <w:tr>
        <w:tblPrEx>
          <w:tblCellMar>
            <w:top w:w="15" w:type="dxa"/>
            <w:left w:w="15" w:type="dxa"/>
            <w:bottom w:w="15" w:type="dxa"/>
            <w:right w:w="15" w:type="dxa"/>
          </w:tblCellMar>
        </w:tblPrEx>
        <w:trPr>
          <w:trHeight w:val="360" w:hRule="atLeast"/>
        </w:trPr>
        <w:tc>
          <w:tcPr>
            <w:tcW w:w="4183" w:type="dxa"/>
            <w:tcBorders>
              <w:left w:val="single" w:color="000000" w:sz="4" w:space="0"/>
            </w:tcBorders>
            <w:shd w:val="clear" w:color="auto" w:fill="FFFFFF"/>
            <w:vAlign w:val="center"/>
          </w:tcPr>
          <w:p>
            <w:pPr>
              <w:widowControl/>
              <w:jc w:val="left"/>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七、</w:t>
            </w:r>
            <w:r>
              <w:rPr>
                <w:rFonts w:hint="eastAsia" w:ascii="宋体" w:hAnsi="宋体" w:eastAsia="宋体" w:cs="宋体"/>
                <w:color w:val="auto"/>
                <w:kern w:val="0"/>
                <w:sz w:val="22"/>
                <w:szCs w:val="22"/>
                <w:lang w:eastAsia="zh-CN" w:bidi="ar"/>
              </w:rPr>
              <w:t>2025年</w:t>
            </w:r>
            <w:r>
              <w:rPr>
                <w:rFonts w:ascii="宋体" w:hAnsi="宋体" w:eastAsia="宋体" w:cs="宋体"/>
                <w:color w:val="auto"/>
                <w:kern w:val="0"/>
                <w:sz w:val="22"/>
                <w:szCs w:val="22"/>
                <w:lang w:bidi="ar"/>
              </w:rPr>
              <w:t>地方政府债务限额</w:t>
            </w:r>
          </w:p>
        </w:tc>
        <w:tc>
          <w:tcPr>
            <w:tcW w:w="2070"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kern w:val="0"/>
                <w:sz w:val="22"/>
                <w:szCs w:val="22"/>
                <w:lang w:bidi="ar"/>
              </w:rPr>
            </w:pPr>
            <w:r>
              <w:rPr>
                <w:rFonts w:hint="eastAsia" w:ascii="宋体" w:hAnsi="宋体" w:eastAsia="宋体" w:cs="宋体"/>
                <w:i w:val="0"/>
                <w:iCs w:val="0"/>
                <w:color w:val="000000"/>
                <w:kern w:val="0"/>
                <w:sz w:val="22"/>
                <w:szCs w:val="22"/>
                <w:u w:val="none"/>
                <w:lang w:val="en-US" w:eastAsia="zh-CN" w:bidi="ar"/>
              </w:rPr>
              <w:t>1548259</w:t>
            </w:r>
          </w:p>
        </w:tc>
        <w:tc>
          <w:tcPr>
            <w:tcW w:w="1890"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kern w:val="0"/>
                <w:sz w:val="22"/>
                <w:szCs w:val="22"/>
                <w:lang w:bidi="ar"/>
              </w:rPr>
            </w:pPr>
            <w:r>
              <w:rPr>
                <w:rFonts w:hint="eastAsia" w:ascii="宋体" w:hAnsi="宋体" w:eastAsia="宋体" w:cs="宋体"/>
                <w:i w:val="0"/>
                <w:iCs w:val="0"/>
                <w:color w:val="000000"/>
                <w:kern w:val="0"/>
                <w:sz w:val="22"/>
                <w:szCs w:val="22"/>
                <w:u w:val="none"/>
                <w:lang w:val="en-US" w:eastAsia="zh-CN" w:bidi="ar"/>
              </w:rPr>
              <w:t>1548259</w:t>
            </w:r>
          </w:p>
        </w:tc>
      </w:tr>
      <w:tr>
        <w:tblPrEx>
          <w:tblCellMar>
            <w:top w:w="15" w:type="dxa"/>
            <w:left w:w="15" w:type="dxa"/>
            <w:bottom w:w="15" w:type="dxa"/>
            <w:right w:w="15" w:type="dxa"/>
          </w:tblCellMar>
        </w:tblPrEx>
        <w:trPr>
          <w:trHeight w:val="360" w:hRule="atLeast"/>
        </w:trPr>
        <w:tc>
          <w:tcPr>
            <w:tcW w:w="4183" w:type="dxa"/>
            <w:tcBorders>
              <w:left w:val="single" w:color="000000" w:sz="4" w:space="0"/>
            </w:tcBorders>
            <w:shd w:val="clear" w:color="auto" w:fill="FFFFFF"/>
            <w:vAlign w:val="center"/>
          </w:tcPr>
          <w:p>
            <w:pPr>
              <w:widowControl/>
              <w:jc w:val="left"/>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 xml:space="preserve">  其中：一般债务</w:t>
            </w:r>
          </w:p>
        </w:tc>
        <w:tc>
          <w:tcPr>
            <w:tcW w:w="2070" w:type="dxa"/>
            <w:tcBorders>
              <w:lef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kern w:val="0"/>
                <w:sz w:val="22"/>
                <w:szCs w:val="22"/>
                <w:lang w:bidi="ar"/>
              </w:rPr>
            </w:pPr>
            <w:r>
              <w:rPr>
                <w:rFonts w:hint="eastAsia" w:ascii="宋体" w:hAnsi="宋体" w:eastAsia="宋体" w:cs="宋体"/>
                <w:i w:val="0"/>
                <w:iCs w:val="0"/>
                <w:color w:val="000000"/>
                <w:kern w:val="0"/>
                <w:sz w:val="22"/>
                <w:szCs w:val="22"/>
                <w:u w:val="none"/>
                <w:lang w:val="en-US" w:eastAsia="zh-CN" w:bidi="ar"/>
              </w:rPr>
              <w:t>281463</w:t>
            </w:r>
          </w:p>
        </w:tc>
        <w:tc>
          <w:tcPr>
            <w:tcW w:w="1890" w:type="dxa"/>
            <w:tcBorders>
              <w:left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kern w:val="0"/>
                <w:sz w:val="22"/>
                <w:szCs w:val="22"/>
                <w:lang w:bidi="ar"/>
              </w:rPr>
            </w:pPr>
            <w:r>
              <w:rPr>
                <w:rFonts w:hint="eastAsia" w:ascii="宋体" w:hAnsi="宋体" w:eastAsia="宋体" w:cs="宋体"/>
                <w:i w:val="0"/>
                <w:iCs w:val="0"/>
                <w:color w:val="000000"/>
                <w:kern w:val="0"/>
                <w:sz w:val="22"/>
                <w:szCs w:val="22"/>
                <w:u w:val="none"/>
                <w:lang w:val="en-US" w:eastAsia="zh-CN" w:bidi="ar"/>
              </w:rPr>
              <w:t>281463</w:t>
            </w:r>
          </w:p>
        </w:tc>
      </w:tr>
      <w:tr>
        <w:tblPrEx>
          <w:tblCellMar>
            <w:top w:w="15" w:type="dxa"/>
            <w:left w:w="15" w:type="dxa"/>
            <w:bottom w:w="15" w:type="dxa"/>
            <w:right w:w="15" w:type="dxa"/>
          </w:tblCellMar>
        </w:tblPrEx>
        <w:trPr>
          <w:trHeight w:val="360" w:hRule="atLeast"/>
        </w:trPr>
        <w:tc>
          <w:tcPr>
            <w:tcW w:w="4183" w:type="dxa"/>
            <w:tcBorders>
              <w:left w:val="single" w:color="000000" w:sz="4" w:space="0"/>
              <w:bottom w:val="single" w:color="000000" w:sz="4" w:space="0"/>
            </w:tcBorders>
            <w:shd w:val="clear" w:color="auto" w:fill="FFFFFF"/>
            <w:vAlign w:val="center"/>
          </w:tcPr>
          <w:p>
            <w:pPr>
              <w:widowControl/>
              <w:jc w:val="left"/>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 xml:space="preserve">       专项债务</w:t>
            </w:r>
          </w:p>
        </w:tc>
        <w:tc>
          <w:tcPr>
            <w:tcW w:w="2070" w:type="dxa"/>
            <w:tcBorders>
              <w:left w:val="single" w:color="000000" w:sz="4" w:space="0"/>
              <w:bottom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kern w:val="0"/>
                <w:sz w:val="22"/>
                <w:szCs w:val="22"/>
                <w:lang w:bidi="ar"/>
              </w:rPr>
            </w:pPr>
            <w:r>
              <w:rPr>
                <w:rFonts w:hint="eastAsia" w:ascii="宋体" w:hAnsi="宋体" w:eastAsia="宋体" w:cs="宋体"/>
                <w:i w:val="0"/>
                <w:iCs w:val="0"/>
                <w:color w:val="000000"/>
                <w:kern w:val="0"/>
                <w:sz w:val="22"/>
                <w:szCs w:val="22"/>
                <w:u w:val="none"/>
                <w:lang w:val="en-US" w:eastAsia="zh-CN" w:bidi="ar"/>
              </w:rPr>
              <w:t>1266796</w:t>
            </w:r>
          </w:p>
        </w:tc>
        <w:tc>
          <w:tcPr>
            <w:tcW w:w="1890"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ascii="宋体" w:hAnsi="宋体" w:eastAsia="宋体" w:cs="宋体"/>
                <w:color w:val="auto"/>
                <w:kern w:val="0"/>
                <w:sz w:val="22"/>
                <w:szCs w:val="22"/>
                <w:lang w:bidi="ar"/>
              </w:rPr>
            </w:pPr>
            <w:r>
              <w:rPr>
                <w:rFonts w:hint="eastAsia" w:ascii="宋体" w:hAnsi="宋体" w:eastAsia="宋体" w:cs="宋体"/>
                <w:i w:val="0"/>
                <w:iCs w:val="0"/>
                <w:color w:val="000000"/>
                <w:kern w:val="0"/>
                <w:sz w:val="22"/>
                <w:szCs w:val="22"/>
                <w:u w:val="none"/>
                <w:lang w:val="en-US" w:eastAsia="zh-CN" w:bidi="ar"/>
              </w:rPr>
              <w:t>1266796</w:t>
            </w:r>
          </w:p>
        </w:tc>
      </w:tr>
      <w:tr>
        <w:tblPrEx>
          <w:tblCellMar>
            <w:top w:w="15" w:type="dxa"/>
            <w:left w:w="15" w:type="dxa"/>
            <w:bottom w:w="15" w:type="dxa"/>
            <w:right w:w="15" w:type="dxa"/>
          </w:tblCellMar>
        </w:tblPrEx>
        <w:trPr>
          <w:trHeight w:val="480" w:hRule="atLeast"/>
        </w:trPr>
        <w:tc>
          <w:tcPr>
            <w:tcW w:w="8143" w:type="dxa"/>
            <w:gridSpan w:val="3"/>
            <w:shd w:val="clear" w:color="auto" w:fill="FFFFFF"/>
            <w:vAlign w:val="center"/>
          </w:tcPr>
          <w:p>
            <w:pPr>
              <w:widowControl/>
              <w:jc w:val="left"/>
              <w:textAlignment w:val="center"/>
              <w:rPr>
                <w:rFonts w:ascii="宋体" w:hAnsi="宋体" w:eastAsia="宋体" w:cs="宋体"/>
                <w:color w:val="FF0000"/>
                <w:sz w:val="18"/>
                <w:szCs w:val="18"/>
              </w:rPr>
            </w:pPr>
          </w:p>
        </w:tc>
      </w:tr>
    </w:tbl>
    <w:p>
      <w:r>
        <w:rPr>
          <w:color w:val="FF0000"/>
        </w:rPr>
        <w:br w:type="page"/>
      </w:r>
    </w:p>
    <w:p>
      <w:pPr>
        <w:widowControl/>
        <w:ind w:firstLine="720" w:firstLineChars="200"/>
        <w:jc w:val="left"/>
        <w:rPr>
          <w:rFonts w:hint="eastAsia" w:ascii="华文中宋" w:hAnsi="华文中宋" w:eastAsia="华文中宋" w:cs="华文中宋"/>
          <w:kern w:val="0"/>
          <w:sz w:val="36"/>
          <w:szCs w:val="36"/>
        </w:rPr>
      </w:pPr>
      <w:r>
        <w:rPr>
          <w:rFonts w:hint="eastAsia" w:ascii="华文中宋" w:hAnsi="华文中宋" w:eastAsia="华文中宋" w:cs="华文中宋"/>
          <w:kern w:val="0"/>
          <w:sz w:val="36"/>
          <w:szCs w:val="36"/>
          <w:lang w:eastAsia="zh-CN"/>
        </w:rPr>
        <w:t>濉溪县</w:t>
      </w:r>
      <w:r>
        <w:rPr>
          <w:rFonts w:hint="eastAsia" w:ascii="华文中宋" w:hAnsi="华文中宋" w:eastAsia="华文中宋" w:cs="华文中宋"/>
          <w:kern w:val="0"/>
          <w:sz w:val="36"/>
          <w:szCs w:val="36"/>
        </w:rPr>
        <w:t>级</w:t>
      </w:r>
      <w:r>
        <w:rPr>
          <w:rFonts w:hint="eastAsia" w:ascii="华文中宋" w:hAnsi="华文中宋" w:eastAsia="华文中宋" w:cs="华文中宋"/>
          <w:kern w:val="0"/>
          <w:sz w:val="36"/>
          <w:szCs w:val="36"/>
          <w:lang w:eastAsia="zh-CN"/>
        </w:rPr>
        <w:t>2025年</w:t>
      </w:r>
      <w:r>
        <w:rPr>
          <w:rFonts w:hint="eastAsia" w:ascii="华文中宋" w:hAnsi="华文中宋" w:eastAsia="华文中宋" w:cs="华文中宋"/>
          <w:kern w:val="0"/>
          <w:sz w:val="36"/>
          <w:szCs w:val="36"/>
        </w:rPr>
        <w:t>政府决算公开相关名词解释</w:t>
      </w:r>
    </w:p>
    <w:p>
      <w:pPr>
        <w:spacing w:line="560" w:lineRule="exact"/>
        <w:ind w:firstLine="640" w:firstLineChars="200"/>
        <w:rPr>
          <w:rFonts w:ascii="Times New Roman" w:hAnsi="Times New Roman" w:eastAsia="仿宋_GB2312"/>
          <w:sz w:val="32"/>
        </w:rPr>
      </w:pPr>
      <w:r>
        <w:rPr>
          <w:rFonts w:hint="eastAsia" w:eastAsia="黑体"/>
          <w:sz w:val="32"/>
        </w:rPr>
        <w:t>1.一般公共预算：</w:t>
      </w:r>
      <w:r>
        <w:rPr>
          <w:rFonts w:ascii="Times New Roman" w:hAnsi="Times New Roman" w:eastAsia="仿宋_GB2312"/>
          <w:sz w:val="32"/>
        </w:rPr>
        <w:t xml:space="preserve">对以税收为主体的财政收入，安排用于保障和改善民生、推动经济社会发展、维护国家安全、维持国家机构正常运转等方面的收支预算。 </w:t>
      </w:r>
    </w:p>
    <w:p>
      <w:pPr>
        <w:spacing w:line="560" w:lineRule="exact"/>
        <w:ind w:firstLine="640" w:firstLineChars="200"/>
        <w:rPr>
          <w:rFonts w:ascii="Times New Roman" w:hAnsi="Times New Roman" w:eastAsia="仿宋_GB2312"/>
          <w:sz w:val="32"/>
        </w:rPr>
      </w:pPr>
      <w:r>
        <w:rPr>
          <w:rFonts w:hint="eastAsia" w:eastAsia="黑体"/>
          <w:sz w:val="32"/>
        </w:rPr>
        <w:t>2.</w:t>
      </w:r>
      <w:r>
        <w:rPr>
          <w:rFonts w:eastAsia="黑体"/>
          <w:sz w:val="32"/>
        </w:rPr>
        <w:t>政府性基金预算：</w:t>
      </w:r>
      <w:r>
        <w:rPr>
          <w:rFonts w:ascii="Times New Roman" w:hAnsi="Times New Roman" w:eastAsia="仿宋_GB2312"/>
          <w:sz w:val="32"/>
        </w:rPr>
        <w:t xml:space="preserve">对依照法律、行政法规的规定在一定期限内向特定对象征收、收取或者以其他方式筹集的资金，专项用于特定公共事业发展的收支预算。 </w:t>
      </w:r>
    </w:p>
    <w:p>
      <w:pPr>
        <w:spacing w:line="560" w:lineRule="exact"/>
        <w:ind w:firstLine="640" w:firstLineChars="200"/>
        <w:rPr>
          <w:rFonts w:ascii="Times New Roman" w:hAnsi="Times New Roman" w:eastAsia="仿宋_GB2312"/>
          <w:sz w:val="32"/>
        </w:rPr>
      </w:pPr>
      <w:r>
        <w:rPr>
          <w:rFonts w:hint="eastAsia" w:eastAsia="黑体"/>
          <w:sz w:val="32"/>
        </w:rPr>
        <w:t>3.</w:t>
      </w:r>
      <w:r>
        <w:rPr>
          <w:rFonts w:eastAsia="黑体"/>
          <w:sz w:val="32"/>
        </w:rPr>
        <w:t>国有资本经营预算：</w:t>
      </w:r>
      <w:r>
        <w:rPr>
          <w:rFonts w:ascii="Times New Roman" w:hAnsi="Times New Roman" w:eastAsia="仿宋_GB2312"/>
          <w:sz w:val="32"/>
        </w:rPr>
        <w:t xml:space="preserve">对国有资本收益作出安排的收支预算。国有资本经营预算应当按照收支平衡的原则编制，并安排资金调入一般公共预算。 </w:t>
      </w:r>
    </w:p>
    <w:p>
      <w:pPr>
        <w:spacing w:line="560" w:lineRule="exact"/>
        <w:ind w:firstLine="640" w:firstLineChars="200"/>
        <w:rPr>
          <w:rFonts w:ascii="Times New Roman" w:hAnsi="Times New Roman" w:eastAsia="仿宋_GB2312"/>
          <w:sz w:val="32"/>
        </w:rPr>
      </w:pPr>
      <w:r>
        <w:rPr>
          <w:rFonts w:hint="eastAsia" w:eastAsia="黑体"/>
          <w:sz w:val="32"/>
        </w:rPr>
        <w:t>4.</w:t>
      </w:r>
      <w:r>
        <w:rPr>
          <w:rFonts w:eastAsia="黑体"/>
          <w:sz w:val="32"/>
        </w:rPr>
        <w:t>社会保险基金预算：</w:t>
      </w:r>
      <w:r>
        <w:rPr>
          <w:rFonts w:ascii="Times New Roman" w:hAnsi="Times New Roman" w:eastAsia="仿宋_GB2312"/>
          <w:sz w:val="32"/>
        </w:rPr>
        <w:t>根据国家预算管理和社会保险相关法律法规编制，经法定程序审批、具有法律效力的年度基金财务收支计划。社会保险基金预算应当按照统筹地区和险种分别编制，做到收支平衡，适当留有结余。</w:t>
      </w:r>
    </w:p>
    <w:p>
      <w:pPr>
        <w:spacing w:line="560" w:lineRule="exact"/>
        <w:ind w:firstLine="640" w:firstLineChars="200"/>
        <w:rPr>
          <w:rFonts w:ascii="Times New Roman" w:hAnsi="Times New Roman" w:eastAsia="仿宋_GB2312"/>
          <w:sz w:val="32"/>
        </w:rPr>
      </w:pPr>
      <w:r>
        <w:rPr>
          <w:rFonts w:hint="eastAsia" w:eastAsia="黑体"/>
          <w:sz w:val="32"/>
        </w:rPr>
        <w:t>5.预算稳定调节基金：</w:t>
      </w:r>
      <w:r>
        <w:rPr>
          <w:rFonts w:ascii="Times New Roman" w:hAnsi="Times New Roman" w:eastAsia="仿宋_GB2312"/>
          <w:sz w:val="32"/>
        </w:rPr>
        <w:t>财政通过超收收入和支出预算结余安排的具有储备性质的基金，视预算平衡情况，在安排下年度预算时调入并安排使用，或用于弥补短收年份预算执行的收支缺口。</w:t>
      </w:r>
    </w:p>
    <w:p>
      <w:pPr>
        <w:spacing w:line="560" w:lineRule="exact"/>
        <w:ind w:firstLine="640" w:firstLineChars="200"/>
        <w:rPr>
          <w:rFonts w:ascii="Times New Roman" w:hAnsi="Times New Roman" w:eastAsia="仿宋_GB2312"/>
          <w:sz w:val="32"/>
          <w:lang w:val="en"/>
        </w:rPr>
      </w:pPr>
      <w:r>
        <w:rPr>
          <w:rFonts w:hint="eastAsia" w:eastAsia="黑体"/>
          <w:sz w:val="32"/>
        </w:rPr>
        <w:t>6.</w:t>
      </w:r>
      <w:r>
        <w:rPr>
          <w:rFonts w:ascii="黑体" w:hAnsi="黑体" w:eastAsia="黑体"/>
          <w:color w:val="000000"/>
          <w:sz w:val="32"/>
        </w:rPr>
        <w:t>续贷过桥：</w:t>
      </w:r>
      <w:r>
        <w:rPr>
          <w:rFonts w:ascii="Times New Roman" w:hAnsi="Times New Roman" w:eastAsia="仿宋_GB2312"/>
          <w:color w:val="000000"/>
          <w:sz w:val="32"/>
        </w:rPr>
        <w:t>由省财政安排、</w:t>
      </w:r>
      <w:r>
        <w:rPr>
          <w:rFonts w:hint="eastAsia" w:ascii="Times New Roman" w:hAnsi="Times New Roman" w:eastAsia="仿宋_GB2312"/>
          <w:color w:val="000000"/>
          <w:sz w:val="32"/>
          <w:lang w:eastAsia="zh-CN"/>
        </w:rPr>
        <w:t>县级</w:t>
      </w:r>
      <w:r>
        <w:rPr>
          <w:rFonts w:ascii="Times New Roman" w:hAnsi="Times New Roman" w:eastAsia="仿宋_GB2312"/>
          <w:color w:val="000000"/>
          <w:sz w:val="32"/>
        </w:rPr>
        <w:t>财政配套、专业管理机构等参与，用于支持小微企业贷款短期过桥的资金。在小微企业贷款到期且需要继续贷款时，专业管理机构使用政府续贷过桥资金，先帮助企业归还银行贷款，小微企业向银行申请的贷款到账后，再归还政府的续贷过桥资金。</w:t>
      </w:r>
    </w:p>
    <w:p>
      <w:pPr>
        <w:spacing w:line="560" w:lineRule="exact"/>
        <w:ind w:firstLine="640" w:firstLineChars="200"/>
        <w:rPr>
          <w:rFonts w:ascii="Times New Roman" w:hAnsi="Times New Roman" w:eastAsia="仿宋_GB2312"/>
          <w:sz w:val="32"/>
        </w:rPr>
      </w:pPr>
      <w:r>
        <w:rPr>
          <w:rFonts w:hint="eastAsia" w:eastAsia="仿宋_GB2312"/>
          <w:sz w:val="32"/>
        </w:rPr>
        <w:t>7</w:t>
      </w:r>
      <w:r>
        <w:rPr>
          <w:rFonts w:ascii="Times New Roman" w:hAnsi="Times New Roman" w:eastAsia="仿宋_GB2312"/>
          <w:sz w:val="32"/>
        </w:rPr>
        <w:t>.</w:t>
      </w:r>
      <w:r>
        <w:rPr>
          <w:rFonts w:hint="eastAsia" w:ascii="Times New Roman" w:hAnsi="Times New Roman" w:eastAsia="黑体"/>
          <w:sz w:val="32"/>
        </w:rPr>
        <w:t>上解预算支出</w:t>
      </w:r>
      <w:r>
        <w:rPr>
          <w:rFonts w:hint="eastAsia" w:ascii="仿宋_GB2312" w:eastAsia="仿宋_GB2312"/>
          <w:color w:val="000000"/>
          <w:sz w:val="32"/>
          <w:szCs w:val="32"/>
        </w:rPr>
        <w:t>：指按照财政体制规定或专项需要由本级政府财政上交给上级政府财政的款项。</w:t>
      </w:r>
    </w:p>
    <w:p>
      <w:pPr>
        <w:spacing w:line="560" w:lineRule="exact"/>
        <w:ind w:firstLine="640" w:firstLineChars="200"/>
        <w:rPr>
          <w:rFonts w:ascii="Times New Roman" w:hAnsi="Times New Roman" w:eastAsia="仿宋_GB2312"/>
          <w:sz w:val="32"/>
          <w:szCs w:val="32"/>
        </w:rPr>
      </w:pPr>
      <w:r>
        <w:rPr>
          <w:rFonts w:hint="eastAsia" w:eastAsia="仿宋_GB2312"/>
          <w:sz w:val="32"/>
        </w:rPr>
        <w:t>8</w:t>
      </w:r>
      <w:r>
        <w:rPr>
          <w:rFonts w:ascii="Times New Roman" w:hAnsi="Times New Roman" w:eastAsia="仿宋_GB2312"/>
          <w:sz w:val="32"/>
        </w:rPr>
        <w:t>.</w:t>
      </w:r>
      <w:r>
        <w:rPr>
          <w:rFonts w:ascii="Times New Roman" w:hAnsi="Times New Roman" w:eastAsia="黑体"/>
          <w:sz w:val="32"/>
        </w:rPr>
        <w:t>再融资债券</w:t>
      </w:r>
      <w:r>
        <w:rPr>
          <w:rFonts w:ascii="Times New Roman" w:hAnsi="Times New Roman" w:eastAsia="仿宋_GB2312"/>
          <w:sz w:val="32"/>
          <w:szCs w:val="32"/>
        </w:rPr>
        <w:t>：指发行募集资金用于偿还部分到期地方政府债券本金的债券。</w:t>
      </w:r>
    </w:p>
    <w:p/>
    <w:p>
      <w:pPr>
        <w:pStyle w:val="2"/>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方正小标宋简体">
    <w:altName w:val="方正舒体"/>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2E4CED"/>
    <w:multiLevelType w:val="singleLevel"/>
    <w:tmpl w:val="832E4CED"/>
    <w:lvl w:ilvl="0" w:tentative="0">
      <w:start w:val="1"/>
      <w:numFmt w:val="decimal"/>
      <w:suff w:val="nothing"/>
      <w:lvlText w:val="%1．"/>
      <w:lvlJc w:val="left"/>
    </w:lvl>
  </w:abstractNum>
  <w:abstractNum w:abstractNumId="1">
    <w:nsid w:val="C6EB91FF"/>
    <w:multiLevelType w:val="singleLevel"/>
    <w:tmpl w:val="C6EB91FF"/>
    <w:lvl w:ilvl="0" w:tentative="0">
      <w:start w:val="1"/>
      <w:numFmt w:val="decimal"/>
      <w:lvlText w:val="%1."/>
      <w:lvlJc w:val="left"/>
      <w:pPr>
        <w:tabs>
          <w:tab w:val="left" w:pos="312"/>
        </w:tabs>
      </w:pPr>
    </w:lvl>
  </w:abstractNum>
  <w:abstractNum w:abstractNumId="2">
    <w:nsid w:val="344EB481"/>
    <w:multiLevelType w:val="singleLevel"/>
    <w:tmpl w:val="344EB481"/>
    <w:lvl w:ilvl="0" w:tentative="0">
      <w:start w:val="1"/>
      <w:numFmt w:val="decimal"/>
      <w:suff w:val="space"/>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hjOTk0ZjAyNjg1YTljMGY4NzkxY2Y3NmIxMTc2Y2UifQ=="/>
  </w:docVars>
  <w:rsids>
    <w:rsidRoot w:val="000E7CBF"/>
    <w:rsid w:val="0007350B"/>
    <w:rsid w:val="00097346"/>
    <w:rsid w:val="000E7CBF"/>
    <w:rsid w:val="00307A95"/>
    <w:rsid w:val="0031380D"/>
    <w:rsid w:val="005221A5"/>
    <w:rsid w:val="005608AE"/>
    <w:rsid w:val="00586FEC"/>
    <w:rsid w:val="005A0D43"/>
    <w:rsid w:val="005B238C"/>
    <w:rsid w:val="005E0AA6"/>
    <w:rsid w:val="005F71FA"/>
    <w:rsid w:val="00906F2C"/>
    <w:rsid w:val="00AE30B0"/>
    <w:rsid w:val="00B23D43"/>
    <w:rsid w:val="00B51FAF"/>
    <w:rsid w:val="00B6403F"/>
    <w:rsid w:val="00B93F2F"/>
    <w:rsid w:val="00C45BC1"/>
    <w:rsid w:val="00C753AC"/>
    <w:rsid w:val="00E52513"/>
    <w:rsid w:val="010827C0"/>
    <w:rsid w:val="01145609"/>
    <w:rsid w:val="011B4FB9"/>
    <w:rsid w:val="01350A00"/>
    <w:rsid w:val="01556157"/>
    <w:rsid w:val="01635C49"/>
    <w:rsid w:val="01747E56"/>
    <w:rsid w:val="017B2F92"/>
    <w:rsid w:val="018B08DD"/>
    <w:rsid w:val="01A66D37"/>
    <w:rsid w:val="01B2185F"/>
    <w:rsid w:val="01D76B76"/>
    <w:rsid w:val="01E96030"/>
    <w:rsid w:val="01EB68FC"/>
    <w:rsid w:val="01EF13EE"/>
    <w:rsid w:val="021A2FC1"/>
    <w:rsid w:val="02383CE7"/>
    <w:rsid w:val="02526D2F"/>
    <w:rsid w:val="025F61A7"/>
    <w:rsid w:val="02686A0F"/>
    <w:rsid w:val="026C6D7F"/>
    <w:rsid w:val="027D181D"/>
    <w:rsid w:val="027D6BAF"/>
    <w:rsid w:val="02912043"/>
    <w:rsid w:val="02974551"/>
    <w:rsid w:val="029C7664"/>
    <w:rsid w:val="029E162E"/>
    <w:rsid w:val="02A22103"/>
    <w:rsid w:val="02A85934"/>
    <w:rsid w:val="02AD6D1F"/>
    <w:rsid w:val="02BF09F6"/>
    <w:rsid w:val="02C50C99"/>
    <w:rsid w:val="02D54924"/>
    <w:rsid w:val="02F51C17"/>
    <w:rsid w:val="02F84F40"/>
    <w:rsid w:val="02FD3E64"/>
    <w:rsid w:val="03084CFA"/>
    <w:rsid w:val="031F181B"/>
    <w:rsid w:val="03287A23"/>
    <w:rsid w:val="032C4E8C"/>
    <w:rsid w:val="034446F7"/>
    <w:rsid w:val="03573B88"/>
    <w:rsid w:val="03586DDB"/>
    <w:rsid w:val="035E5905"/>
    <w:rsid w:val="03600D18"/>
    <w:rsid w:val="036208AE"/>
    <w:rsid w:val="0364380A"/>
    <w:rsid w:val="03D245C3"/>
    <w:rsid w:val="03E42333"/>
    <w:rsid w:val="03E8256B"/>
    <w:rsid w:val="03F037E9"/>
    <w:rsid w:val="040524AF"/>
    <w:rsid w:val="0412618C"/>
    <w:rsid w:val="041D24B9"/>
    <w:rsid w:val="042B2A2D"/>
    <w:rsid w:val="04377912"/>
    <w:rsid w:val="047017CB"/>
    <w:rsid w:val="047C2D48"/>
    <w:rsid w:val="04833713"/>
    <w:rsid w:val="049850F6"/>
    <w:rsid w:val="049D10CF"/>
    <w:rsid w:val="04AA109C"/>
    <w:rsid w:val="04AC0F3D"/>
    <w:rsid w:val="04BB33AF"/>
    <w:rsid w:val="04C15E44"/>
    <w:rsid w:val="04DE5B36"/>
    <w:rsid w:val="04E86B91"/>
    <w:rsid w:val="04FA0FCA"/>
    <w:rsid w:val="050842EA"/>
    <w:rsid w:val="050D587E"/>
    <w:rsid w:val="05120697"/>
    <w:rsid w:val="0517294F"/>
    <w:rsid w:val="05292193"/>
    <w:rsid w:val="054B35C3"/>
    <w:rsid w:val="054E1884"/>
    <w:rsid w:val="054F181B"/>
    <w:rsid w:val="055356CB"/>
    <w:rsid w:val="0568754F"/>
    <w:rsid w:val="05883AB4"/>
    <w:rsid w:val="05991E7F"/>
    <w:rsid w:val="059C5085"/>
    <w:rsid w:val="05A70B15"/>
    <w:rsid w:val="05A8641E"/>
    <w:rsid w:val="05BB74F0"/>
    <w:rsid w:val="05C04DF3"/>
    <w:rsid w:val="05C23886"/>
    <w:rsid w:val="05DA38E6"/>
    <w:rsid w:val="05F426AF"/>
    <w:rsid w:val="061E65E2"/>
    <w:rsid w:val="06210C4C"/>
    <w:rsid w:val="0621779F"/>
    <w:rsid w:val="062F44D3"/>
    <w:rsid w:val="065D4B8D"/>
    <w:rsid w:val="0666792C"/>
    <w:rsid w:val="066C1A43"/>
    <w:rsid w:val="067A79B9"/>
    <w:rsid w:val="067D59FE"/>
    <w:rsid w:val="067E3E92"/>
    <w:rsid w:val="06826B71"/>
    <w:rsid w:val="0695412F"/>
    <w:rsid w:val="069B7C33"/>
    <w:rsid w:val="06A4021B"/>
    <w:rsid w:val="06B07B8C"/>
    <w:rsid w:val="06BB2F08"/>
    <w:rsid w:val="06C34144"/>
    <w:rsid w:val="06CB5CED"/>
    <w:rsid w:val="074A44F7"/>
    <w:rsid w:val="07574AD6"/>
    <w:rsid w:val="078723F4"/>
    <w:rsid w:val="078A67DE"/>
    <w:rsid w:val="07964383"/>
    <w:rsid w:val="079F3753"/>
    <w:rsid w:val="07A42921"/>
    <w:rsid w:val="07A82607"/>
    <w:rsid w:val="07B52622"/>
    <w:rsid w:val="07B81EC8"/>
    <w:rsid w:val="07BE3BC9"/>
    <w:rsid w:val="07C05808"/>
    <w:rsid w:val="07EF0236"/>
    <w:rsid w:val="07FE0BAD"/>
    <w:rsid w:val="07FE5178"/>
    <w:rsid w:val="08052C30"/>
    <w:rsid w:val="080F6DB9"/>
    <w:rsid w:val="08184ED4"/>
    <w:rsid w:val="08217096"/>
    <w:rsid w:val="08251EAA"/>
    <w:rsid w:val="083112AF"/>
    <w:rsid w:val="083B49A8"/>
    <w:rsid w:val="085911F2"/>
    <w:rsid w:val="085E365F"/>
    <w:rsid w:val="08694136"/>
    <w:rsid w:val="087B28E6"/>
    <w:rsid w:val="08830271"/>
    <w:rsid w:val="088C017B"/>
    <w:rsid w:val="089718A3"/>
    <w:rsid w:val="08A8277C"/>
    <w:rsid w:val="08AB638C"/>
    <w:rsid w:val="08BB4CAE"/>
    <w:rsid w:val="08DC748F"/>
    <w:rsid w:val="08E91A1E"/>
    <w:rsid w:val="08EE37FA"/>
    <w:rsid w:val="08FA0E17"/>
    <w:rsid w:val="08FD4BD5"/>
    <w:rsid w:val="090547AB"/>
    <w:rsid w:val="092C282C"/>
    <w:rsid w:val="0934746B"/>
    <w:rsid w:val="094B16FD"/>
    <w:rsid w:val="095D5673"/>
    <w:rsid w:val="09613E28"/>
    <w:rsid w:val="097F23C2"/>
    <w:rsid w:val="09C52ECA"/>
    <w:rsid w:val="09C63218"/>
    <w:rsid w:val="09CB6556"/>
    <w:rsid w:val="09E52755"/>
    <w:rsid w:val="09F10CF8"/>
    <w:rsid w:val="0A032908"/>
    <w:rsid w:val="0A036D96"/>
    <w:rsid w:val="0A0C71A7"/>
    <w:rsid w:val="0A1C5EDC"/>
    <w:rsid w:val="0A572089"/>
    <w:rsid w:val="0A5A6AD4"/>
    <w:rsid w:val="0A621193"/>
    <w:rsid w:val="0A654E1C"/>
    <w:rsid w:val="0A6B448D"/>
    <w:rsid w:val="0A72767F"/>
    <w:rsid w:val="0AAE6F90"/>
    <w:rsid w:val="0ABF66DF"/>
    <w:rsid w:val="0AF65BAA"/>
    <w:rsid w:val="0B0954D3"/>
    <w:rsid w:val="0B0A6F51"/>
    <w:rsid w:val="0B3218B5"/>
    <w:rsid w:val="0B370D50"/>
    <w:rsid w:val="0B3F14D4"/>
    <w:rsid w:val="0B437A18"/>
    <w:rsid w:val="0B4D7D2D"/>
    <w:rsid w:val="0B527D60"/>
    <w:rsid w:val="0B7D1FFD"/>
    <w:rsid w:val="0B8C04E9"/>
    <w:rsid w:val="0B941595"/>
    <w:rsid w:val="0B995A3F"/>
    <w:rsid w:val="0BA05685"/>
    <w:rsid w:val="0BC95DF7"/>
    <w:rsid w:val="0BCB580A"/>
    <w:rsid w:val="0BD26DFA"/>
    <w:rsid w:val="0BDF05C2"/>
    <w:rsid w:val="0BE0612F"/>
    <w:rsid w:val="0BE33CF4"/>
    <w:rsid w:val="0BFA2DB1"/>
    <w:rsid w:val="0BFB0D19"/>
    <w:rsid w:val="0C0450D5"/>
    <w:rsid w:val="0C3E2374"/>
    <w:rsid w:val="0C474332"/>
    <w:rsid w:val="0C476893"/>
    <w:rsid w:val="0C482F1C"/>
    <w:rsid w:val="0C6022D7"/>
    <w:rsid w:val="0C6644A2"/>
    <w:rsid w:val="0C670CE3"/>
    <w:rsid w:val="0C6B305A"/>
    <w:rsid w:val="0C756E47"/>
    <w:rsid w:val="0C770DFE"/>
    <w:rsid w:val="0C8129D9"/>
    <w:rsid w:val="0C9240B1"/>
    <w:rsid w:val="0C946800"/>
    <w:rsid w:val="0CA47203"/>
    <w:rsid w:val="0CAC4849"/>
    <w:rsid w:val="0CBF1239"/>
    <w:rsid w:val="0CC46429"/>
    <w:rsid w:val="0CD43E9E"/>
    <w:rsid w:val="0CF6150C"/>
    <w:rsid w:val="0D1A32D4"/>
    <w:rsid w:val="0D1D437C"/>
    <w:rsid w:val="0D1D7DAA"/>
    <w:rsid w:val="0D2E75FC"/>
    <w:rsid w:val="0D315915"/>
    <w:rsid w:val="0D3F57BC"/>
    <w:rsid w:val="0D4076B0"/>
    <w:rsid w:val="0D4F0152"/>
    <w:rsid w:val="0D520B91"/>
    <w:rsid w:val="0D670DEE"/>
    <w:rsid w:val="0D722221"/>
    <w:rsid w:val="0D7313AB"/>
    <w:rsid w:val="0D7748BC"/>
    <w:rsid w:val="0D795E0F"/>
    <w:rsid w:val="0D797D51"/>
    <w:rsid w:val="0DA87805"/>
    <w:rsid w:val="0DAF1561"/>
    <w:rsid w:val="0DB62846"/>
    <w:rsid w:val="0DC70CDE"/>
    <w:rsid w:val="0DCA53D8"/>
    <w:rsid w:val="0DE7494C"/>
    <w:rsid w:val="0E0C1EA1"/>
    <w:rsid w:val="0E2C4C66"/>
    <w:rsid w:val="0E4A30E7"/>
    <w:rsid w:val="0E4B63E2"/>
    <w:rsid w:val="0E565605"/>
    <w:rsid w:val="0E5758F0"/>
    <w:rsid w:val="0E693B3D"/>
    <w:rsid w:val="0E7132A2"/>
    <w:rsid w:val="0E715E49"/>
    <w:rsid w:val="0E7224F8"/>
    <w:rsid w:val="0E797D9C"/>
    <w:rsid w:val="0E803068"/>
    <w:rsid w:val="0EA202F2"/>
    <w:rsid w:val="0EA948D3"/>
    <w:rsid w:val="0EB60381"/>
    <w:rsid w:val="0EB61C3C"/>
    <w:rsid w:val="0EBB3A12"/>
    <w:rsid w:val="0ED41FA3"/>
    <w:rsid w:val="0EE7610B"/>
    <w:rsid w:val="0F1C6CE3"/>
    <w:rsid w:val="0F1F3AF7"/>
    <w:rsid w:val="0F5403EF"/>
    <w:rsid w:val="0F560681"/>
    <w:rsid w:val="0F5D0B00"/>
    <w:rsid w:val="0F5F0397"/>
    <w:rsid w:val="0F7511F8"/>
    <w:rsid w:val="0F7D55D8"/>
    <w:rsid w:val="0F855BBA"/>
    <w:rsid w:val="0FE110E4"/>
    <w:rsid w:val="0FEF171B"/>
    <w:rsid w:val="0FF075FC"/>
    <w:rsid w:val="0FF85943"/>
    <w:rsid w:val="100A0500"/>
    <w:rsid w:val="100C2AD4"/>
    <w:rsid w:val="10270CA8"/>
    <w:rsid w:val="10447D87"/>
    <w:rsid w:val="105C6685"/>
    <w:rsid w:val="105E7B8E"/>
    <w:rsid w:val="107E2A9F"/>
    <w:rsid w:val="10802373"/>
    <w:rsid w:val="109E3C76"/>
    <w:rsid w:val="10B01025"/>
    <w:rsid w:val="10CA03BA"/>
    <w:rsid w:val="10D92E19"/>
    <w:rsid w:val="10DD7FD8"/>
    <w:rsid w:val="110963F2"/>
    <w:rsid w:val="111E4E41"/>
    <w:rsid w:val="115148DE"/>
    <w:rsid w:val="1166486A"/>
    <w:rsid w:val="11887353"/>
    <w:rsid w:val="118926BF"/>
    <w:rsid w:val="11CA5553"/>
    <w:rsid w:val="11CB5870"/>
    <w:rsid w:val="11CE35B2"/>
    <w:rsid w:val="11DC7A7D"/>
    <w:rsid w:val="11EE155E"/>
    <w:rsid w:val="11FA6155"/>
    <w:rsid w:val="12100DE4"/>
    <w:rsid w:val="121862B6"/>
    <w:rsid w:val="121A262D"/>
    <w:rsid w:val="12231617"/>
    <w:rsid w:val="123F625E"/>
    <w:rsid w:val="124C4CF5"/>
    <w:rsid w:val="124D44D7"/>
    <w:rsid w:val="125E1D44"/>
    <w:rsid w:val="125F08D8"/>
    <w:rsid w:val="1280154D"/>
    <w:rsid w:val="12842F8C"/>
    <w:rsid w:val="128633D3"/>
    <w:rsid w:val="12A604AE"/>
    <w:rsid w:val="12B4592E"/>
    <w:rsid w:val="12B45E68"/>
    <w:rsid w:val="12B5625B"/>
    <w:rsid w:val="12CC7432"/>
    <w:rsid w:val="12D13515"/>
    <w:rsid w:val="12F64ACE"/>
    <w:rsid w:val="130B648F"/>
    <w:rsid w:val="134479C3"/>
    <w:rsid w:val="13470CB6"/>
    <w:rsid w:val="1362048E"/>
    <w:rsid w:val="136A25C0"/>
    <w:rsid w:val="136A67D5"/>
    <w:rsid w:val="136B620E"/>
    <w:rsid w:val="139B5716"/>
    <w:rsid w:val="13DA2702"/>
    <w:rsid w:val="140C7F6B"/>
    <w:rsid w:val="141B19EC"/>
    <w:rsid w:val="14270502"/>
    <w:rsid w:val="142E5D0F"/>
    <w:rsid w:val="143351B0"/>
    <w:rsid w:val="14395B8C"/>
    <w:rsid w:val="143D1571"/>
    <w:rsid w:val="14997C1E"/>
    <w:rsid w:val="149C4B08"/>
    <w:rsid w:val="14B20415"/>
    <w:rsid w:val="14B24AC5"/>
    <w:rsid w:val="14BA1BCC"/>
    <w:rsid w:val="14C2077F"/>
    <w:rsid w:val="14C274C9"/>
    <w:rsid w:val="14E07884"/>
    <w:rsid w:val="14E6501B"/>
    <w:rsid w:val="14F75ECE"/>
    <w:rsid w:val="150C68CB"/>
    <w:rsid w:val="150D1907"/>
    <w:rsid w:val="15347326"/>
    <w:rsid w:val="153948E6"/>
    <w:rsid w:val="15476BD3"/>
    <w:rsid w:val="154C0F75"/>
    <w:rsid w:val="15597F0E"/>
    <w:rsid w:val="155F502B"/>
    <w:rsid w:val="156978A1"/>
    <w:rsid w:val="15704718"/>
    <w:rsid w:val="15712BD2"/>
    <w:rsid w:val="15853F88"/>
    <w:rsid w:val="158A3C94"/>
    <w:rsid w:val="1593143F"/>
    <w:rsid w:val="15995C85"/>
    <w:rsid w:val="159F14ED"/>
    <w:rsid w:val="15A646CC"/>
    <w:rsid w:val="15B903DD"/>
    <w:rsid w:val="15C7584D"/>
    <w:rsid w:val="15CF1017"/>
    <w:rsid w:val="15E0680E"/>
    <w:rsid w:val="15E97757"/>
    <w:rsid w:val="15F640F5"/>
    <w:rsid w:val="16084170"/>
    <w:rsid w:val="16147555"/>
    <w:rsid w:val="16222DFC"/>
    <w:rsid w:val="1631361E"/>
    <w:rsid w:val="164B221E"/>
    <w:rsid w:val="164F6C4C"/>
    <w:rsid w:val="165127A3"/>
    <w:rsid w:val="165921FC"/>
    <w:rsid w:val="165D0ACF"/>
    <w:rsid w:val="16632783"/>
    <w:rsid w:val="166E2C6E"/>
    <w:rsid w:val="1672275E"/>
    <w:rsid w:val="167C77DB"/>
    <w:rsid w:val="16810ADB"/>
    <w:rsid w:val="16844C58"/>
    <w:rsid w:val="168F5C85"/>
    <w:rsid w:val="16900E36"/>
    <w:rsid w:val="16900E4D"/>
    <w:rsid w:val="169328AE"/>
    <w:rsid w:val="16AA7506"/>
    <w:rsid w:val="16AD459B"/>
    <w:rsid w:val="16CE7AF6"/>
    <w:rsid w:val="16D779BD"/>
    <w:rsid w:val="16D847EC"/>
    <w:rsid w:val="16E84880"/>
    <w:rsid w:val="16F643D6"/>
    <w:rsid w:val="16FE5738"/>
    <w:rsid w:val="170950EB"/>
    <w:rsid w:val="17257FAB"/>
    <w:rsid w:val="17272F6B"/>
    <w:rsid w:val="174B0F64"/>
    <w:rsid w:val="1756356C"/>
    <w:rsid w:val="1763479D"/>
    <w:rsid w:val="176C7539"/>
    <w:rsid w:val="178C32BE"/>
    <w:rsid w:val="17A1410C"/>
    <w:rsid w:val="17AD6E46"/>
    <w:rsid w:val="17B6697B"/>
    <w:rsid w:val="17C05958"/>
    <w:rsid w:val="17D07573"/>
    <w:rsid w:val="17DD25C9"/>
    <w:rsid w:val="17EF33B1"/>
    <w:rsid w:val="180737CD"/>
    <w:rsid w:val="18094A7F"/>
    <w:rsid w:val="181126B2"/>
    <w:rsid w:val="18144BAA"/>
    <w:rsid w:val="18175B18"/>
    <w:rsid w:val="18245CDA"/>
    <w:rsid w:val="182A4058"/>
    <w:rsid w:val="1834169F"/>
    <w:rsid w:val="18370E97"/>
    <w:rsid w:val="18437AB9"/>
    <w:rsid w:val="184E796B"/>
    <w:rsid w:val="18551BC6"/>
    <w:rsid w:val="185B2EF2"/>
    <w:rsid w:val="185D2F9A"/>
    <w:rsid w:val="18623F20"/>
    <w:rsid w:val="186B1CB6"/>
    <w:rsid w:val="186D58D3"/>
    <w:rsid w:val="189F1804"/>
    <w:rsid w:val="18AE290D"/>
    <w:rsid w:val="18C65C64"/>
    <w:rsid w:val="18CB25F9"/>
    <w:rsid w:val="18DC020F"/>
    <w:rsid w:val="18E473A1"/>
    <w:rsid w:val="18EC031B"/>
    <w:rsid w:val="18F33745"/>
    <w:rsid w:val="18F801A6"/>
    <w:rsid w:val="19133C44"/>
    <w:rsid w:val="192A2FC8"/>
    <w:rsid w:val="195206E4"/>
    <w:rsid w:val="196D545F"/>
    <w:rsid w:val="196F124E"/>
    <w:rsid w:val="19781E82"/>
    <w:rsid w:val="19804A70"/>
    <w:rsid w:val="19834C82"/>
    <w:rsid w:val="199B1D36"/>
    <w:rsid w:val="19A46E95"/>
    <w:rsid w:val="19B238D5"/>
    <w:rsid w:val="19D467CC"/>
    <w:rsid w:val="19DA10FA"/>
    <w:rsid w:val="19DD3E77"/>
    <w:rsid w:val="19F33500"/>
    <w:rsid w:val="1A0B441F"/>
    <w:rsid w:val="1A433660"/>
    <w:rsid w:val="1A493371"/>
    <w:rsid w:val="1A494CA3"/>
    <w:rsid w:val="1A5249BA"/>
    <w:rsid w:val="1A564625"/>
    <w:rsid w:val="1A5B1D0B"/>
    <w:rsid w:val="1A641571"/>
    <w:rsid w:val="1A770C76"/>
    <w:rsid w:val="1A782DD5"/>
    <w:rsid w:val="1A7C0702"/>
    <w:rsid w:val="1A991EB8"/>
    <w:rsid w:val="1ADA0670"/>
    <w:rsid w:val="1AE423A3"/>
    <w:rsid w:val="1AF85120"/>
    <w:rsid w:val="1AF85C39"/>
    <w:rsid w:val="1B087B35"/>
    <w:rsid w:val="1B092E3F"/>
    <w:rsid w:val="1B237142"/>
    <w:rsid w:val="1B5C39DD"/>
    <w:rsid w:val="1B6E0E0C"/>
    <w:rsid w:val="1B80634C"/>
    <w:rsid w:val="1B897F89"/>
    <w:rsid w:val="1B8B346E"/>
    <w:rsid w:val="1B9C4291"/>
    <w:rsid w:val="1BB92BDD"/>
    <w:rsid w:val="1BC552B8"/>
    <w:rsid w:val="1BDA2A90"/>
    <w:rsid w:val="1BEA2D5B"/>
    <w:rsid w:val="1BEF23DE"/>
    <w:rsid w:val="1BF637C3"/>
    <w:rsid w:val="1C057BD0"/>
    <w:rsid w:val="1C112A19"/>
    <w:rsid w:val="1C1678EA"/>
    <w:rsid w:val="1C2775DA"/>
    <w:rsid w:val="1C5A616E"/>
    <w:rsid w:val="1C6B3E0D"/>
    <w:rsid w:val="1C7D2273"/>
    <w:rsid w:val="1C861F4B"/>
    <w:rsid w:val="1C9404D1"/>
    <w:rsid w:val="1CA04C4D"/>
    <w:rsid w:val="1CAD0994"/>
    <w:rsid w:val="1CBF755D"/>
    <w:rsid w:val="1CC30E77"/>
    <w:rsid w:val="1CCB7BBA"/>
    <w:rsid w:val="1CCD6243"/>
    <w:rsid w:val="1CCF7EFB"/>
    <w:rsid w:val="1CE15268"/>
    <w:rsid w:val="1CEA7FA2"/>
    <w:rsid w:val="1CEF76C0"/>
    <w:rsid w:val="1CF007B9"/>
    <w:rsid w:val="1D0B053F"/>
    <w:rsid w:val="1D162336"/>
    <w:rsid w:val="1D1722B1"/>
    <w:rsid w:val="1D4122C3"/>
    <w:rsid w:val="1D5F0955"/>
    <w:rsid w:val="1D7F7A6F"/>
    <w:rsid w:val="1D9C0B45"/>
    <w:rsid w:val="1DAD49C3"/>
    <w:rsid w:val="1E062289"/>
    <w:rsid w:val="1E0A7720"/>
    <w:rsid w:val="1E1B1D8D"/>
    <w:rsid w:val="1E236A34"/>
    <w:rsid w:val="1E312EFF"/>
    <w:rsid w:val="1E3C7068"/>
    <w:rsid w:val="1E7447BE"/>
    <w:rsid w:val="1E7864E7"/>
    <w:rsid w:val="1E7E516C"/>
    <w:rsid w:val="1EBF7AA0"/>
    <w:rsid w:val="1ECA575D"/>
    <w:rsid w:val="1EE6018D"/>
    <w:rsid w:val="1F005D71"/>
    <w:rsid w:val="1F022AED"/>
    <w:rsid w:val="1F070103"/>
    <w:rsid w:val="1F170F70"/>
    <w:rsid w:val="1F2C1E3D"/>
    <w:rsid w:val="1F4568ED"/>
    <w:rsid w:val="1F494278"/>
    <w:rsid w:val="1F4A1425"/>
    <w:rsid w:val="1F5642E7"/>
    <w:rsid w:val="1F722AA6"/>
    <w:rsid w:val="1F8452B0"/>
    <w:rsid w:val="1FB37B02"/>
    <w:rsid w:val="1FB71512"/>
    <w:rsid w:val="1FC64823"/>
    <w:rsid w:val="1FCC441A"/>
    <w:rsid w:val="1FDC1408"/>
    <w:rsid w:val="1FEA5A5B"/>
    <w:rsid w:val="1FF367A1"/>
    <w:rsid w:val="20062498"/>
    <w:rsid w:val="201541C3"/>
    <w:rsid w:val="204D3165"/>
    <w:rsid w:val="204F3B10"/>
    <w:rsid w:val="207318E2"/>
    <w:rsid w:val="20855A31"/>
    <w:rsid w:val="20905E5B"/>
    <w:rsid w:val="20975E3F"/>
    <w:rsid w:val="20A0436C"/>
    <w:rsid w:val="20B2762E"/>
    <w:rsid w:val="20C07FCB"/>
    <w:rsid w:val="20C4244F"/>
    <w:rsid w:val="20CA2511"/>
    <w:rsid w:val="20D66B76"/>
    <w:rsid w:val="20E24984"/>
    <w:rsid w:val="20F621DE"/>
    <w:rsid w:val="21026F3C"/>
    <w:rsid w:val="212C6F9D"/>
    <w:rsid w:val="21333F90"/>
    <w:rsid w:val="213A051B"/>
    <w:rsid w:val="21445A0C"/>
    <w:rsid w:val="218250DB"/>
    <w:rsid w:val="21C45A24"/>
    <w:rsid w:val="21CD5832"/>
    <w:rsid w:val="21F4671D"/>
    <w:rsid w:val="21F865F1"/>
    <w:rsid w:val="220F1531"/>
    <w:rsid w:val="22147904"/>
    <w:rsid w:val="223024DE"/>
    <w:rsid w:val="22364E6C"/>
    <w:rsid w:val="22370983"/>
    <w:rsid w:val="22482FE8"/>
    <w:rsid w:val="22525D60"/>
    <w:rsid w:val="22575E31"/>
    <w:rsid w:val="225A413F"/>
    <w:rsid w:val="226D26AF"/>
    <w:rsid w:val="227B4DF7"/>
    <w:rsid w:val="22802012"/>
    <w:rsid w:val="22833F45"/>
    <w:rsid w:val="229C38B0"/>
    <w:rsid w:val="22B90427"/>
    <w:rsid w:val="22C63A50"/>
    <w:rsid w:val="22C811EF"/>
    <w:rsid w:val="22CF1D97"/>
    <w:rsid w:val="22D20716"/>
    <w:rsid w:val="22D630A1"/>
    <w:rsid w:val="22E020EE"/>
    <w:rsid w:val="22EC5943"/>
    <w:rsid w:val="22FA367E"/>
    <w:rsid w:val="22FA4207"/>
    <w:rsid w:val="22FF57E6"/>
    <w:rsid w:val="230C0884"/>
    <w:rsid w:val="231D1CA3"/>
    <w:rsid w:val="233D0632"/>
    <w:rsid w:val="233D404C"/>
    <w:rsid w:val="233F4233"/>
    <w:rsid w:val="23440462"/>
    <w:rsid w:val="23572C4A"/>
    <w:rsid w:val="23700E07"/>
    <w:rsid w:val="237E49F4"/>
    <w:rsid w:val="23B1490B"/>
    <w:rsid w:val="23C7459F"/>
    <w:rsid w:val="2409047A"/>
    <w:rsid w:val="240C21B6"/>
    <w:rsid w:val="2411255B"/>
    <w:rsid w:val="24183E5C"/>
    <w:rsid w:val="24212F0F"/>
    <w:rsid w:val="24433A9F"/>
    <w:rsid w:val="244362D0"/>
    <w:rsid w:val="244E1C25"/>
    <w:rsid w:val="24517F05"/>
    <w:rsid w:val="245636BF"/>
    <w:rsid w:val="246F5341"/>
    <w:rsid w:val="249640E3"/>
    <w:rsid w:val="249C494E"/>
    <w:rsid w:val="24B43526"/>
    <w:rsid w:val="24B810D6"/>
    <w:rsid w:val="24B86C56"/>
    <w:rsid w:val="24BD6C4F"/>
    <w:rsid w:val="24C3158E"/>
    <w:rsid w:val="24D20195"/>
    <w:rsid w:val="24D3426C"/>
    <w:rsid w:val="24D6035C"/>
    <w:rsid w:val="24FE6F4D"/>
    <w:rsid w:val="25030EBC"/>
    <w:rsid w:val="2516749D"/>
    <w:rsid w:val="253B0B07"/>
    <w:rsid w:val="256346F1"/>
    <w:rsid w:val="25765E4A"/>
    <w:rsid w:val="259478A4"/>
    <w:rsid w:val="25965427"/>
    <w:rsid w:val="25A54EDE"/>
    <w:rsid w:val="25AB633E"/>
    <w:rsid w:val="25C603D0"/>
    <w:rsid w:val="25C66622"/>
    <w:rsid w:val="25C82446"/>
    <w:rsid w:val="25D7350C"/>
    <w:rsid w:val="25DB430B"/>
    <w:rsid w:val="25E70072"/>
    <w:rsid w:val="25FC2044"/>
    <w:rsid w:val="26097EAD"/>
    <w:rsid w:val="26203CF2"/>
    <w:rsid w:val="262727B8"/>
    <w:rsid w:val="26395046"/>
    <w:rsid w:val="26412A64"/>
    <w:rsid w:val="26485D0C"/>
    <w:rsid w:val="26492EA3"/>
    <w:rsid w:val="264F1DA0"/>
    <w:rsid w:val="26521CF0"/>
    <w:rsid w:val="26532A92"/>
    <w:rsid w:val="265C7550"/>
    <w:rsid w:val="266169CE"/>
    <w:rsid w:val="266A6868"/>
    <w:rsid w:val="266E64EE"/>
    <w:rsid w:val="26891E4C"/>
    <w:rsid w:val="26896279"/>
    <w:rsid w:val="269F0C21"/>
    <w:rsid w:val="26A673F7"/>
    <w:rsid w:val="26E1123A"/>
    <w:rsid w:val="26E360B8"/>
    <w:rsid w:val="26E52798"/>
    <w:rsid w:val="26F207FC"/>
    <w:rsid w:val="26F44EAB"/>
    <w:rsid w:val="2708397D"/>
    <w:rsid w:val="27104BC5"/>
    <w:rsid w:val="2735099C"/>
    <w:rsid w:val="2748585A"/>
    <w:rsid w:val="27566943"/>
    <w:rsid w:val="276248DC"/>
    <w:rsid w:val="27644345"/>
    <w:rsid w:val="276577D5"/>
    <w:rsid w:val="276919FC"/>
    <w:rsid w:val="27764078"/>
    <w:rsid w:val="27766F06"/>
    <w:rsid w:val="278064CB"/>
    <w:rsid w:val="27834C71"/>
    <w:rsid w:val="278477FC"/>
    <w:rsid w:val="279A6E29"/>
    <w:rsid w:val="27BB2E15"/>
    <w:rsid w:val="27BF63C5"/>
    <w:rsid w:val="27D67551"/>
    <w:rsid w:val="27D67843"/>
    <w:rsid w:val="27F733F3"/>
    <w:rsid w:val="280D6486"/>
    <w:rsid w:val="28175D9C"/>
    <w:rsid w:val="281D1523"/>
    <w:rsid w:val="28202225"/>
    <w:rsid w:val="282028DF"/>
    <w:rsid w:val="282647CB"/>
    <w:rsid w:val="28480BD5"/>
    <w:rsid w:val="28485C1A"/>
    <w:rsid w:val="284D302B"/>
    <w:rsid w:val="28656260"/>
    <w:rsid w:val="28866DB6"/>
    <w:rsid w:val="28947564"/>
    <w:rsid w:val="28A1297A"/>
    <w:rsid w:val="28B11647"/>
    <w:rsid w:val="28B17310"/>
    <w:rsid w:val="28EC74A5"/>
    <w:rsid w:val="290B1084"/>
    <w:rsid w:val="290E778C"/>
    <w:rsid w:val="292559B5"/>
    <w:rsid w:val="2932067B"/>
    <w:rsid w:val="2934650A"/>
    <w:rsid w:val="2937527C"/>
    <w:rsid w:val="294B5EC5"/>
    <w:rsid w:val="295223C1"/>
    <w:rsid w:val="2965241E"/>
    <w:rsid w:val="296F6FD1"/>
    <w:rsid w:val="29763EBB"/>
    <w:rsid w:val="297E7214"/>
    <w:rsid w:val="2987256D"/>
    <w:rsid w:val="29906FCA"/>
    <w:rsid w:val="29A9794B"/>
    <w:rsid w:val="29E43232"/>
    <w:rsid w:val="29E72BF1"/>
    <w:rsid w:val="29FB0259"/>
    <w:rsid w:val="2A0456E4"/>
    <w:rsid w:val="2A045E40"/>
    <w:rsid w:val="2A0F46C9"/>
    <w:rsid w:val="2A350E8A"/>
    <w:rsid w:val="2A402F3D"/>
    <w:rsid w:val="2A422128"/>
    <w:rsid w:val="2A4C0CFD"/>
    <w:rsid w:val="2A4C5BA7"/>
    <w:rsid w:val="2A5F2BA2"/>
    <w:rsid w:val="2A6A40E0"/>
    <w:rsid w:val="2A6E5785"/>
    <w:rsid w:val="2A785067"/>
    <w:rsid w:val="2A844DC5"/>
    <w:rsid w:val="2A875BBE"/>
    <w:rsid w:val="2AA26A61"/>
    <w:rsid w:val="2AAD28B1"/>
    <w:rsid w:val="2AB3299A"/>
    <w:rsid w:val="2AD879EF"/>
    <w:rsid w:val="2AE15CAC"/>
    <w:rsid w:val="2AE840B0"/>
    <w:rsid w:val="2AFD69D7"/>
    <w:rsid w:val="2B08025E"/>
    <w:rsid w:val="2B26670B"/>
    <w:rsid w:val="2B2B0A3C"/>
    <w:rsid w:val="2B4F7DDD"/>
    <w:rsid w:val="2B76133B"/>
    <w:rsid w:val="2B765285"/>
    <w:rsid w:val="2B7B1F76"/>
    <w:rsid w:val="2B805BD5"/>
    <w:rsid w:val="2B8F4C31"/>
    <w:rsid w:val="2B9A264F"/>
    <w:rsid w:val="2BDA2E28"/>
    <w:rsid w:val="2BE414A3"/>
    <w:rsid w:val="2C1125C1"/>
    <w:rsid w:val="2C18799F"/>
    <w:rsid w:val="2C207AE4"/>
    <w:rsid w:val="2C225089"/>
    <w:rsid w:val="2C46163E"/>
    <w:rsid w:val="2C577E32"/>
    <w:rsid w:val="2C58739C"/>
    <w:rsid w:val="2C7D517D"/>
    <w:rsid w:val="2C81472F"/>
    <w:rsid w:val="2C815051"/>
    <w:rsid w:val="2C862794"/>
    <w:rsid w:val="2CB23118"/>
    <w:rsid w:val="2CCE2712"/>
    <w:rsid w:val="2CD42702"/>
    <w:rsid w:val="2CEF1C3A"/>
    <w:rsid w:val="2CF114C5"/>
    <w:rsid w:val="2D660B55"/>
    <w:rsid w:val="2D662D42"/>
    <w:rsid w:val="2D722181"/>
    <w:rsid w:val="2D88637A"/>
    <w:rsid w:val="2D95585B"/>
    <w:rsid w:val="2DA84C17"/>
    <w:rsid w:val="2DB52BEE"/>
    <w:rsid w:val="2DD613CD"/>
    <w:rsid w:val="2DED1C3D"/>
    <w:rsid w:val="2DFC67E8"/>
    <w:rsid w:val="2DFF57FF"/>
    <w:rsid w:val="2E146177"/>
    <w:rsid w:val="2E166CE2"/>
    <w:rsid w:val="2E2935E7"/>
    <w:rsid w:val="2E2C5491"/>
    <w:rsid w:val="2E361A68"/>
    <w:rsid w:val="2E496771"/>
    <w:rsid w:val="2E625356"/>
    <w:rsid w:val="2E826D89"/>
    <w:rsid w:val="2E8D05F7"/>
    <w:rsid w:val="2E903C71"/>
    <w:rsid w:val="2EA04E85"/>
    <w:rsid w:val="2EA80FBB"/>
    <w:rsid w:val="2EB72624"/>
    <w:rsid w:val="2EBA3D06"/>
    <w:rsid w:val="2EBB619D"/>
    <w:rsid w:val="2EFC00C6"/>
    <w:rsid w:val="2EFF3B7B"/>
    <w:rsid w:val="2F0020F0"/>
    <w:rsid w:val="2F2F4B3E"/>
    <w:rsid w:val="2F652D29"/>
    <w:rsid w:val="2F7B4FA2"/>
    <w:rsid w:val="2F7D543B"/>
    <w:rsid w:val="2F7E6500"/>
    <w:rsid w:val="2F8C268B"/>
    <w:rsid w:val="2FB13562"/>
    <w:rsid w:val="2FEC237A"/>
    <w:rsid w:val="2FFD4E80"/>
    <w:rsid w:val="2FFF53A8"/>
    <w:rsid w:val="301B4E3A"/>
    <w:rsid w:val="30375589"/>
    <w:rsid w:val="304154CB"/>
    <w:rsid w:val="30642197"/>
    <w:rsid w:val="306A7A51"/>
    <w:rsid w:val="306B04F2"/>
    <w:rsid w:val="306F17FC"/>
    <w:rsid w:val="30823E6B"/>
    <w:rsid w:val="30A77326"/>
    <w:rsid w:val="30DF7E9D"/>
    <w:rsid w:val="30EB3D2E"/>
    <w:rsid w:val="30F32296"/>
    <w:rsid w:val="30F77FD8"/>
    <w:rsid w:val="31037215"/>
    <w:rsid w:val="313B5C41"/>
    <w:rsid w:val="31526494"/>
    <w:rsid w:val="315847E4"/>
    <w:rsid w:val="315D04A6"/>
    <w:rsid w:val="316714F6"/>
    <w:rsid w:val="31684313"/>
    <w:rsid w:val="31691D29"/>
    <w:rsid w:val="31811902"/>
    <w:rsid w:val="31841794"/>
    <w:rsid w:val="3184488C"/>
    <w:rsid w:val="31A22367"/>
    <w:rsid w:val="31AA115B"/>
    <w:rsid w:val="31C003CA"/>
    <w:rsid w:val="31E754E1"/>
    <w:rsid w:val="31F04AEF"/>
    <w:rsid w:val="31F72A86"/>
    <w:rsid w:val="322A4C75"/>
    <w:rsid w:val="323F6356"/>
    <w:rsid w:val="325E4A9D"/>
    <w:rsid w:val="32617FC7"/>
    <w:rsid w:val="327F0285"/>
    <w:rsid w:val="328219B7"/>
    <w:rsid w:val="329D38CA"/>
    <w:rsid w:val="32A04259"/>
    <w:rsid w:val="32A97FCE"/>
    <w:rsid w:val="32BC0383"/>
    <w:rsid w:val="32BF2D77"/>
    <w:rsid w:val="32E71A40"/>
    <w:rsid w:val="32EB7A52"/>
    <w:rsid w:val="32ED0BF2"/>
    <w:rsid w:val="32F629D1"/>
    <w:rsid w:val="32FE6971"/>
    <w:rsid w:val="330259E4"/>
    <w:rsid w:val="332F6239"/>
    <w:rsid w:val="333C1CA5"/>
    <w:rsid w:val="333F3162"/>
    <w:rsid w:val="333F35CE"/>
    <w:rsid w:val="33501C68"/>
    <w:rsid w:val="33503314"/>
    <w:rsid w:val="33586221"/>
    <w:rsid w:val="335C3109"/>
    <w:rsid w:val="335D7E9A"/>
    <w:rsid w:val="336B6A5B"/>
    <w:rsid w:val="338221BA"/>
    <w:rsid w:val="33880C72"/>
    <w:rsid w:val="338F3827"/>
    <w:rsid w:val="33AE48CC"/>
    <w:rsid w:val="33EC49B3"/>
    <w:rsid w:val="33F46A50"/>
    <w:rsid w:val="34034589"/>
    <w:rsid w:val="340B2524"/>
    <w:rsid w:val="34177E77"/>
    <w:rsid w:val="34246DCE"/>
    <w:rsid w:val="34565A32"/>
    <w:rsid w:val="34596613"/>
    <w:rsid w:val="34675474"/>
    <w:rsid w:val="348C1542"/>
    <w:rsid w:val="348E1622"/>
    <w:rsid w:val="349412FF"/>
    <w:rsid w:val="34943602"/>
    <w:rsid w:val="349873DC"/>
    <w:rsid w:val="349B261E"/>
    <w:rsid w:val="349D0E96"/>
    <w:rsid w:val="34B561E0"/>
    <w:rsid w:val="34D501EB"/>
    <w:rsid w:val="34DE480D"/>
    <w:rsid w:val="34E0311E"/>
    <w:rsid w:val="34E85191"/>
    <w:rsid w:val="34E940DB"/>
    <w:rsid w:val="34F206CA"/>
    <w:rsid w:val="35052BFF"/>
    <w:rsid w:val="350E6FCA"/>
    <w:rsid w:val="351C2F84"/>
    <w:rsid w:val="3524459F"/>
    <w:rsid w:val="352654C4"/>
    <w:rsid w:val="353A66E5"/>
    <w:rsid w:val="3546141C"/>
    <w:rsid w:val="35793F0F"/>
    <w:rsid w:val="359C74CB"/>
    <w:rsid w:val="35A5236C"/>
    <w:rsid w:val="35B65F98"/>
    <w:rsid w:val="35C66D41"/>
    <w:rsid w:val="35DA3A24"/>
    <w:rsid w:val="35E75790"/>
    <w:rsid w:val="35FB0EE4"/>
    <w:rsid w:val="3616543E"/>
    <w:rsid w:val="362855CC"/>
    <w:rsid w:val="362C172B"/>
    <w:rsid w:val="364C58B6"/>
    <w:rsid w:val="3665597E"/>
    <w:rsid w:val="36B31618"/>
    <w:rsid w:val="36B6623F"/>
    <w:rsid w:val="36C00E6C"/>
    <w:rsid w:val="36C47FB2"/>
    <w:rsid w:val="36D51F64"/>
    <w:rsid w:val="36D82130"/>
    <w:rsid w:val="36F12692"/>
    <w:rsid w:val="36F25616"/>
    <w:rsid w:val="36F83B09"/>
    <w:rsid w:val="37134249"/>
    <w:rsid w:val="371D38F3"/>
    <w:rsid w:val="372966C0"/>
    <w:rsid w:val="37404B77"/>
    <w:rsid w:val="37550AF8"/>
    <w:rsid w:val="375C0B95"/>
    <w:rsid w:val="376822D6"/>
    <w:rsid w:val="37894A4A"/>
    <w:rsid w:val="37AC3523"/>
    <w:rsid w:val="37CF65F0"/>
    <w:rsid w:val="37F064C8"/>
    <w:rsid w:val="380357AD"/>
    <w:rsid w:val="38084353"/>
    <w:rsid w:val="380D2890"/>
    <w:rsid w:val="380E6E19"/>
    <w:rsid w:val="380F6332"/>
    <w:rsid w:val="382215EF"/>
    <w:rsid w:val="38316516"/>
    <w:rsid w:val="38AC2B5E"/>
    <w:rsid w:val="38B0670E"/>
    <w:rsid w:val="38C97103"/>
    <w:rsid w:val="38E045CB"/>
    <w:rsid w:val="38EE7F5D"/>
    <w:rsid w:val="38FB262F"/>
    <w:rsid w:val="390871F2"/>
    <w:rsid w:val="39101FB5"/>
    <w:rsid w:val="39146D66"/>
    <w:rsid w:val="39186D3D"/>
    <w:rsid w:val="393500E5"/>
    <w:rsid w:val="393F0013"/>
    <w:rsid w:val="39406294"/>
    <w:rsid w:val="3949339B"/>
    <w:rsid w:val="3962471C"/>
    <w:rsid w:val="3966323C"/>
    <w:rsid w:val="396F4728"/>
    <w:rsid w:val="39712937"/>
    <w:rsid w:val="39742F53"/>
    <w:rsid w:val="399C0723"/>
    <w:rsid w:val="39A82FD8"/>
    <w:rsid w:val="39B1494A"/>
    <w:rsid w:val="39BB3012"/>
    <w:rsid w:val="39E210F9"/>
    <w:rsid w:val="39EE2C55"/>
    <w:rsid w:val="39F054BC"/>
    <w:rsid w:val="39F61E24"/>
    <w:rsid w:val="3A29004F"/>
    <w:rsid w:val="3A30649B"/>
    <w:rsid w:val="3A371E3F"/>
    <w:rsid w:val="3A3E4084"/>
    <w:rsid w:val="3A42377A"/>
    <w:rsid w:val="3A555813"/>
    <w:rsid w:val="3A575908"/>
    <w:rsid w:val="3A876192"/>
    <w:rsid w:val="3AAB2892"/>
    <w:rsid w:val="3AC64B87"/>
    <w:rsid w:val="3ACB0BC3"/>
    <w:rsid w:val="3ADD2D23"/>
    <w:rsid w:val="3AEE41FA"/>
    <w:rsid w:val="3AF4641E"/>
    <w:rsid w:val="3AF91DEE"/>
    <w:rsid w:val="3AF92745"/>
    <w:rsid w:val="3B2C7D89"/>
    <w:rsid w:val="3B2D0303"/>
    <w:rsid w:val="3B2E26A9"/>
    <w:rsid w:val="3B4F0A10"/>
    <w:rsid w:val="3B575151"/>
    <w:rsid w:val="3B605EC0"/>
    <w:rsid w:val="3B67195C"/>
    <w:rsid w:val="3B6E533A"/>
    <w:rsid w:val="3B7010B2"/>
    <w:rsid w:val="3B733F32"/>
    <w:rsid w:val="3B781A85"/>
    <w:rsid w:val="3B803AF8"/>
    <w:rsid w:val="3B9130AA"/>
    <w:rsid w:val="3BAA122E"/>
    <w:rsid w:val="3BC471F4"/>
    <w:rsid w:val="3BC96E07"/>
    <w:rsid w:val="3BD86FEC"/>
    <w:rsid w:val="3BE21884"/>
    <w:rsid w:val="3BF327C4"/>
    <w:rsid w:val="3BF91442"/>
    <w:rsid w:val="3C1F3773"/>
    <w:rsid w:val="3C4435E8"/>
    <w:rsid w:val="3C663A24"/>
    <w:rsid w:val="3C8A16DE"/>
    <w:rsid w:val="3C8D0477"/>
    <w:rsid w:val="3C8F7B8C"/>
    <w:rsid w:val="3CA07775"/>
    <w:rsid w:val="3CAE3557"/>
    <w:rsid w:val="3CB46E11"/>
    <w:rsid w:val="3CC86CCC"/>
    <w:rsid w:val="3CCC57A3"/>
    <w:rsid w:val="3CDC748F"/>
    <w:rsid w:val="3CDE204C"/>
    <w:rsid w:val="3CE84527"/>
    <w:rsid w:val="3CFE275E"/>
    <w:rsid w:val="3D335307"/>
    <w:rsid w:val="3D375BF2"/>
    <w:rsid w:val="3D6F0EF6"/>
    <w:rsid w:val="3D861A78"/>
    <w:rsid w:val="3D96639A"/>
    <w:rsid w:val="3DBF79E9"/>
    <w:rsid w:val="3DCB4333"/>
    <w:rsid w:val="3DDA4C57"/>
    <w:rsid w:val="3DF51DC5"/>
    <w:rsid w:val="3E152A11"/>
    <w:rsid w:val="3E2A457B"/>
    <w:rsid w:val="3E300380"/>
    <w:rsid w:val="3E467542"/>
    <w:rsid w:val="3E492A12"/>
    <w:rsid w:val="3E495BEB"/>
    <w:rsid w:val="3E741759"/>
    <w:rsid w:val="3E79027E"/>
    <w:rsid w:val="3E807EF2"/>
    <w:rsid w:val="3E8E673A"/>
    <w:rsid w:val="3E921340"/>
    <w:rsid w:val="3E9277BD"/>
    <w:rsid w:val="3E9C718F"/>
    <w:rsid w:val="3EA1722B"/>
    <w:rsid w:val="3EB30313"/>
    <w:rsid w:val="3EB47508"/>
    <w:rsid w:val="3EC22F0F"/>
    <w:rsid w:val="3ECA6749"/>
    <w:rsid w:val="3F164A3D"/>
    <w:rsid w:val="3F172290"/>
    <w:rsid w:val="3F2064A6"/>
    <w:rsid w:val="3F284DF9"/>
    <w:rsid w:val="3F364027"/>
    <w:rsid w:val="3F3E1078"/>
    <w:rsid w:val="3F6E521E"/>
    <w:rsid w:val="3F7852B0"/>
    <w:rsid w:val="3F796E68"/>
    <w:rsid w:val="3F902061"/>
    <w:rsid w:val="3F925818"/>
    <w:rsid w:val="3F985E06"/>
    <w:rsid w:val="3FB259C1"/>
    <w:rsid w:val="3FB27214"/>
    <w:rsid w:val="3FB93680"/>
    <w:rsid w:val="3FD66071"/>
    <w:rsid w:val="3FE16591"/>
    <w:rsid w:val="3FE82F8E"/>
    <w:rsid w:val="3FFE5B0D"/>
    <w:rsid w:val="4001439A"/>
    <w:rsid w:val="40275AB8"/>
    <w:rsid w:val="40396BF8"/>
    <w:rsid w:val="403B198E"/>
    <w:rsid w:val="40463BB0"/>
    <w:rsid w:val="407F53F4"/>
    <w:rsid w:val="408700F6"/>
    <w:rsid w:val="409B29E1"/>
    <w:rsid w:val="40A92EFF"/>
    <w:rsid w:val="40D03D17"/>
    <w:rsid w:val="40DA3442"/>
    <w:rsid w:val="40E92FAD"/>
    <w:rsid w:val="411A40CF"/>
    <w:rsid w:val="41554456"/>
    <w:rsid w:val="416D36EB"/>
    <w:rsid w:val="416E71AE"/>
    <w:rsid w:val="41705673"/>
    <w:rsid w:val="41752FC3"/>
    <w:rsid w:val="418C4E4A"/>
    <w:rsid w:val="419A22AE"/>
    <w:rsid w:val="41BF1594"/>
    <w:rsid w:val="41DE0C05"/>
    <w:rsid w:val="41E71185"/>
    <w:rsid w:val="41F63994"/>
    <w:rsid w:val="41F8002D"/>
    <w:rsid w:val="41FF1B86"/>
    <w:rsid w:val="420D21AC"/>
    <w:rsid w:val="42257116"/>
    <w:rsid w:val="422A43FE"/>
    <w:rsid w:val="422F6EA6"/>
    <w:rsid w:val="424B538C"/>
    <w:rsid w:val="425F77A9"/>
    <w:rsid w:val="426F1C4A"/>
    <w:rsid w:val="427A1704"/>
    <w:rsid w:val="42901EB5"/>
    <w:rsid w:val="4296435D"/>
    <w:rsid w:val="42C5318D"/>
    <w:rsid w:val="42C84150"/>
    <w:rsid w:val="42DE2DA6"/>
    <w:rsid w:val="42EE581D"/>
    <w:rsid w:val="43102380"/>
    <w:rsid w:val="43162488"/>
    <w:rsid w:val="43334D5D"/>
    <w:rsid w:val="43470C5B"/>
    <w:rsid w:val="43525132"/>
    <w:rsid w:val="437B4B83"/>
    <w:rsid w:val="437D25BE"/>
    <w:rsid w:val="438522D7"/>
    <w:rsid w:val="43897780"/>
    <w:rsid w:val="439148A0"/>
    <w:rsid w:val="43A6354A"/>
    <w:rsid w:val="43B6787E"/>
    <w:rsid w:val="43BA3603"/>
    <w:rsid w:val="43C54D27"/>
    <w:rsid w:val="43D765BF"/>
    <w:rsid w:val="43DE415A"/>
    <w:rsid w:val="43E04A33"/>
    <w:rsid w:val="43FD0DE3"/>
    <w:rsid w:val="440F6CC3"/>
    <w:rsid w:val="44204D71"/>
    <w:rsid w:val="444127A6"/>
    <w:rsid w:val="44501A81"/>
    <w:rsid w:val="446846B4"/>
    <w:rsid w:val="4470784E"/>
    <w:rsid w:val="44A77D4A"/>
    <w:rsid w:val="44AF170F"/>
    <w:rsid w:val="44EA41C0"/>
    <w:rsid w:val="44F93EC7"/>
    <w:rsid w:val="451A2A16"/>
    <w:rsid w:val="452C3067"/>
    <w:rsid w:val="453915B0"/>
    <w:rsid w:val="45425A76"/>
    <w:rsid w:val="4543097E"/>
    <w:rsid w:val="45633716"/>
    <w:rsid w:val="456E7916"/>
    <w:rsid w:val="457048AD"/>
    <w:rsid w:val="459D7EB9"/>
    <w:rsid w:val="459F7FF5"/>
    <w:rsid w:val="45A15B1E"/>
    <w:rsid w:val="45A41848"/>
    <w:rsid w:val="45A96419"/>
    <w:rsid w:val="45B902B1"/>
    <w:rsid w:val="45BE6A33"/>
    <w:rsid w:val="45CA1ADA"/>
    <w:rsid w:val="45E561F9"/>
    <w:rsid w:val="45EA380F"/>
    <w:rsid w:val="45F33F22"/>
    <w:rsid w:val="46072613"/>
    <w:rsid w:val="462002E9"/>
    <w:rsid w:val="462E6024"/>
    <w:rsid w:val="46445615"/>
    <w:rsid w:val="464602E3"/>
    <w:rsid w:val="4662762C"/>
    <w:rsid w:val="46721DBE"/>
    <w:rsid w:val="46922533"/>
    <w:rsid w:val="46955775"/>
    <w:rsid w:val="469D2B56"/>
    <w:rsid w:val="46A120C2"/>
    <w:rsid w:val="46A9191C"/>
    <w:rsid w:val="46E4017F"/>
    <w:rsid w:val="46F8008E"/>
    <w:rsid w:val="471533E2"/>
    <w:rsid w:val="471569F4"/>
    <w:rsid w:val="47190850"/>
    <w:rsid w:val="47383F90"/>
    <w:rsid w:val="473E027D"/>
    <w:rsid w:val="47406229"/>
    <w:rsid w:val="47466C1A"/>
    <w:rsid w:val="474E6020"/>
    <w:rsid w:val="47641563"/>
    <w:rsid w:val="47700CDF"/>
    <w:rsid w:val="47723AC7"/>
    <w:rsid w:val="47764D8C"/>
    <w:rsid w:val="477D6972"/>
    <w:rsid w:val="4784516A"/>
    <w:rsid w:val="478569F1"/>
    <w:rsid w:val="478666B6"/>
    <w:rsid w:val="478B56E4"/>
    <w:rsid w:val="479129AA"/>
    <w:rsid w:val="47917D4D"/>
    <w:rsid w:val="47946129"/>
    <w:rsid w:val="479B5622"/>
    <w:rsid w:val="47A17017"/>
    <w:rsid w:val="47A76D05"/>
    <w:rsid w:val="47BD76B0"/>
    <w:rsid w:val="47CC0B62"/>
    <w:rsid w:val="47E14E31"/>
    <w:rsid w:val="47EF74AA"/>
    <w:rsid w:val="48087534"/>
    <w:rsid w:val="482254EE"/>
    <w:rsid w:val="48230E62"/>
    <w:rsid w:val="48256D81"/>
    <w:rsid w:val="48276946"/>
    <w:rsid w:val="482E1898"/>
    <w:rsid w:val="48305737"/>
    <w:rsid w:val="48474FD2"/>
    <w:rsid w:val="4852423B"/>
    <w:rsid w:val="487A0B7F"/>
    <w:rsid w:val="489D1D51"/>
    <w:rsid w:val="48A169EB"/>
    <w:rsid w:val="48A67538"/>
    <w:rsid w:val="48CA1FE3"/>
    <w:rsid w:val="48CB09AA"/>
    <w:rsid w:val="48DF39F4"/>
    <w:rsid w:val="48E05859"/>
    <w:rsid w:val="48E61610"/>
    <w:rsid w:val="48F60818"/>
    <w:rsid w:val="48FD2A6B"/>
    <w:rsid w:val="48FF5824"/>
    <w:rsid w:val="491110C7"/>
    <w:rsid w:val="49274542"/>
    <w:rsid w:val="49457A9A"/>
    <w:rsid w:val="495711BC"/>
    <w:rsid w:val="49584F34"/>
    <w:rsid w:val="49785193"/>
    <w:rsid w:val="49875B8E"/>
    <w:rsid w:val="49B0442F"/>
    <w:rsid w:val="49C369F7"/>
    <w:rsid w:val="49C42F20"/>
    <w:rsid w:val="49CE4453"/>
    <w:rsid w:val="49DC31EF"/>
    <w:rsid w:val="49DF1D43"/>
    <w:rsid w:val="4A1F71D6"/>
    <w:rsid w:val="4A371D67"/>
    <w:rsid w:val="4A4B21AB"/>
    <w:rsid w:val="4A4F570C"/>
    <w:rsid w:val="4A5405D2"/>
    <w:rsid w:val="4A703AC9"/>
    <w:rsid w:val="4A756F38"/>
    <w:rsid w:val="4A7F3C52"/>
    <w:rsid w:val="4A8C0CA7"/>
    <w:rsid w:val="4A9C1062"/>
    <w:rsid w:val="4AA30AF1"/>
    <w:rsid w:val="4AAF15F0"/>
    <w:rsid w:val="4ABA1BCB"/>
    <w:rsid w:val="4AC12960"/>
    <w:rsid w:val="4AD6479B"/>
    <w:rsid w:val="4AD91877"/>
    <w:rsid w:val="4ADB72CF"/>
    <w:rsid w:val="4AEF6F7A"/>
    <w:rsid w:val="4AFA5197"/>
    <w:rsid w:val="4B17371B"/>
    <w:rsid w:val="4B21782E"/>
    <w:rsid w:val="4B266789"/>
    <w:rsid w:val="4B296B88"/>
    <w:rsid w:val="4B2B5700"/>
    <w:rsid w:val="4B394A1A"/>
    <w:rsid w:val="4B4D185C"/>
    <w:rsid w:val="4B562F77"/>
    <w:rsid w:val="4B6F5610"/>
    <w:rsid w:val="4B7C315C"/>
    <w:rsid w:val="4BA6467C"/>
    <w:rsid w:val="4BB06DB8"/>
    <w:rsid w:val="4BB47C8D"/>
    <w:rsid w:val="4BBE0B8F"/>
    <w:rsid w:val="4BC7377E"/>
    <w:rsid w:val="4BDB78EF"/>
    <w:rsid w:val="4BFD1393"/>
    <w:rsid w:val="4C0A0B5C"/>
    <w:rsid w:val="4C0D4686"/>
    <w:rsid w:val="4C1A34BB"/>
    <w:rsid w:val="4C3214DD"/>
    <w:rsid w:val="4C4E51A3"/>
    <w:rsid w:val="4C503108"/>
    <w:rsid w:val="4C5A3A1A"/>
    <w:rsid w:val="4C853291"/>
    <w:rsid w:val="4CA4080B"/>
    <w:rsid w:val="4CAF0347"/>
    <w:rsid w:val="4CB24DE4"/>
    <w:rsid w:val="4CC9200D"/>
    <w:rsid w:val="4CD700C2"/>
    <w:rsid w:val="4CE36BE2"/>
    <w:rsid w:val="4CE91A70"/>
    <w:rsid w:val="4CF27815"/>
    <w:rsid w:val="4CFF2602"/>
    <w:rsid w:val="4D013072"/>
    <w:rsid w:val="4D03307E"/>
    <w:rsid w:val="4D1B218F"/>
    <w:rsid w:val="4D1C511D"/>
    <w:rsid w:val="4D2A444B"/>
    <w:rsid w:val="4D33348A"/>
    <w:rsid w:val="4D494005"/>
    <w:rsid w:val="4D774011"/>
    <w:rsid w:val="4D7F4451"/>
    <w:rsid w:val="4D8749C5"/>
    <w:rsid w:val="4DA04FEC"/>
    <w:rsid w:val="4DAF2C1D"/>
    <w:rsid w:val="4DB055BA"/>
    <w:rsid w:val="4DBB14B3"/>
    <w:rsid w:val="4DCA3B12"/>
    <w:rsid w:val="4DD41ED2"/>
    <w:rsid w:val="4DE53E02"/>
    <w:rsid w:val="4DF8307F"/>
    <w:rsid w:val="4E0D3540"/>
    <w:rsid w:val="4E393ADA"/>
    <w:rsid w:val="4E6A1B7C"/>
    <w:rsid w:val="4E720846"/>
    <w:rsid w:val="4E7A69CC"/>
    <w:rsid w:val="4E7C69E6"/>
    <w:rsid w:val="4E9669D5"/>
    <w:rsid w:val="4E973094"/>
    <w:rsid w:val="4E9F3EAC"/>
    <w:rsid w:val="4ECD70BC"/>
    <w:rsid w:val="4ED2372C"/>
    <w:rsid w:val="4EF10E6D"/>
    <w:rsid w:val="4EFC6857"/>
    <w:rsid w:val="4F0E5F77"/>
    <w:rsid w:val="4F3D2D24"/>
    <w:rsid w:val="4F4B679E"/>
    <w:rsid w:val="4F691C49"/>
    <w:rsid w:val="4F6A5416"/>
    <w:rsid w:val="4F6E725F"/>
    <w:rsid w:val="4F8E26E8"/>
    <w:rsid w:val="4FAF715E"/>
    <w:rsid w:val="4FB438E8"/>
    <w:rsid w:val="4FC46335"/>
    <w:rsid w:val="4FCC37AE"/>
    <w:rsid w:val="4FE727D8"/>
    <w:rsid w:val="4FE76ECB"/>
    <w:rsid w:val="4FEA01DE"/>
    <w:rsid w:val="4FF33A8B"/>
    <w:rsid w:val="50016EB1"/>
    <w:rsid w:val="500337B9"/>
    <w:rsid w:val="501B4CC4"/>
    <w:rsid w:val="502D7210"/>
    <w:rsid w:val="50441FBB"/>
    <w:rsid w:val="505913A4"/>
    <w:rsid w:val="505F0E17"/>
    <w:rsid w:val="506D39BB"/>
    <w:rsid w:val="508712B6"/>
    <w:rsid w:val="508A35C5"/>
    <w:rsid w:val="50A22815"/>
    <w:rsid w:val="50A76ECD"/>
    <w:rsid w:val="50BB4F67"/>
    <w:rsid w:val="50C80BF1"/>
    <w:rsid w:val="50CB59FD"/>
    <w:rsid w:val="50FD6DFB"/>
    <w:rsid w:val="511706B2"/>
    <w:rsid w:val="511B6896"/>
    <w:rsid w:val="512F47B1"/>
    <w:rsid w:val="514006DA"/>
    <w:rsid w:val="5140368F"/>
    <w:rsid w:val="5146436C"/>
    <w:rsid w:val="5148189C"/>
    <w:rsid w:val="51527651"/>
    <w:rsid w:val="51625071"/>
    <w:rsid w:val="51694BCA"/>
    <w:rsid w:val="51732BDF"/>
    <w:rsid w:val="518D4A2D"/>
    <w:rsid w:val="519D207E"/>
    <w:rsid w:val="51B6770D"/>
    <w:rsid w:val="51BD0A2B"/>
    <w:rsid w:val="51E56D7F"/>
    <w:rsid w:val="51EC6B17"/>
    <w:rsid w:val="51F1661C"/>
    <w:rsid w:val="51F24178"/>
    <w:rsid w:val="520213CC"/>
    <w:rsid w:val="520F3C34"/>
    <w:rsid w:val="521A2A8E"/>
    <w:rsid w:val="5221680B"/>
    <w:rsid w:val="522E0B7E"/>
    <w:rsid w:val="52374C03"/>
    <w:rsid w:val="52383B54"/>
    <w:rsid w:val="523B6C18"/>
    <w:rsid w:val="523D5B27"/>
    <w:rsid w:val="52446410"/>
    <w:rsid w:val="526176D1"/>
    <w:rsid w:val="5266638D"/>
    <w:rsid w:val="526E7576"/>
    <w:rsid w:val="52972BF3"/>
    <w:rsid w:val="529835CD"/>
    <w:rsid w:val="52C74AC7"/>
    <w:rsid w:val="52DB4A67"/>
    <w:rsid w:val="52E54374"/>
    <w:rsid w:val="52EB4067"/>
    <w:rsid w:val="52ED75F8"/>
    <w:rsid w:val="53002F58"/>
    <w:rsid w:val="53097F79"/>
    <w:rsid w:val="530C5FC7"/>
    <w:rsid w:val="533F3D6F"/>
    <w:rsid w:val="53564140"/>
    <w:rsid w:val="53714D38"/>
    <w:rsid w:val="538C4158"/>
    <w:rsid w:val="538D6A24"/>
    <w:rsid w:val="5393482C"/>
    <w:rsid w:val="53BE204E"/>
    <w:rsid w:val="53D64D60"/>
    <w:rsid w:val="53DB1AD8"/>
    <w:rsid w:val="53E9054E"/>
    <w:rsid w:val="53EE263B"/>
    <w:rsid w:val="53F43D78"/>
    <w:rsid w:val="53F84291"/>
    <w:rsid w:val="540D125C"/>
    <w:rsid w:val="543B00DA"/>
    <w:rsid w:val="543E0C2B"/>
    <w:rsid w:val="547D0BE8"/>
    <w:rsid w:val="549307E2"/>
    <w:rsid w:val="549A5C29"/>
    <w:rsid w:val="54C227C1"/>
    <w:rsid w:val="54D87B1D"/>
    <w:rsid w:val="54E36CE3"/>
    <w:rsid w:val="54EA310D"/>
    <w:rsid w:val="54F31AB6"/>
    <w:rsid w:val="54FB52E2"/>
    <w:rsid w:val="55076432"/>
    <w:rsid w:val="55287EB0"/>
    <w:rsid w:val="5540344C"/>
    <w:rsid w:val="554F5471"/>
    <w:rsid w:val="55542BEB"/>
    <w:rsid w:val="555B0F48"/>
    <w:rsid w:val="556E5844"/>
    <w:rsid w:val="558A48CF"/>
    <w:rsid w:val="558A57F0"/>
    <w:rsid w:val="55C1291F"/>
    <w:rsid w:val="55E03A4D"/>
    <w:rsid w:val="55F21243"/>
    <w:rsid w:val="55FA318F"/>
    <w:rsid w:val="5604091D"/>
    <w:rsid w:val="56085661"/>
    <w:rsid w:val="560B22F2"/>
    <w:rsid w:val="5611328F"/>
    <w:rsid w:val="56260514"/>
    <w:rsid w:val="56285713"/>
    <w:rsid w:val="56286BBA"/>
    <w:rsid w:val="563C1E65"/>
    <w:rsid w:val="564B6DFA"/>
    <w:rsid w:val="56527303"/>
    <w:rsid w:val="565E455A"/>
    <w:rsid w:val="56711268"/>
    <w:rsid w:val="56925F29"/>
    <w:rsid w:val="569329BA"/>
    <w:rsid w:val="56A676EB"/>
    <w:rsid w:val="56AB69D0"/>
    <w:rsid w:val="56B600CC"/>
    <w:rsid w:val="56BE4E46"/>
    <w:rsid w:val="56CC21AB"/>
    <w:rsid w:val="56E021B3"/>
    <w:rsid w:val="56E059FA"/>
    <w:rsid w:val="56F50266"/>
    <w:rsid w:val="56F67869"/>
    <w:rsid w:val="56FC0396"/>
    <w:rsid w:val="570010E5"/>
    <w:rsid w:val="571166BB"/>
    <w:rsid w:val="5714076C"/>
    <w:rsid w:val="571702AF"/>
    <w:rsid w:val="571E00BD"/>
    <w:rsid w:val="572B3C93"/>
    <w:rsid w:val="577943F2"/>
    <w:rsid w:val="5791443C"/>
    <w:rsid w:val="57A51C8C"/>
    <w:rsid w:val="57B1634D"/>
    <w:rsid w:val="57B827CC"/>
    <w:rsid w:val="57BD0D84"/>
    <w:rsid w:val="57D57183"/>
    <w:rsid w:val="57DB7503"/>
    <w:rsid w:val="57EB30BE"/>
    <w:rsid w:val="57F55EB3"/>
    <w:rsid w:val="58056FFF"/>
    <w:rsid w:val="581307FE"/>
    <w:rsid w:val="58254C80"/>
    <w:rsid w:val="582A4C3D"/>
    <w:rsid w:val="582B4E00"/>
    <w:rsid w:val="5834188D"/>
    <w:rsid w:val="58447FC9"/>
    <w:rsid w:val="585F1E3B"/>
    <w:rsid w:val="58775D4B"/>
    <w:rsid w:val="58805B34"/>
    <w:rsid w:val="58847722"/>
    <w:rsid w:val="588A70EE"/>
    <w:rsid w:val="589207A4"/>
    <w:rsid w:val="5898359F"/>
    <w:rsid w:val="58A35F9C"/>
    <w:rsid w:val="58AE0F23"/>
    <w:rsid w:val="58C60C50"/>
    <w:rsid w:val="58CD7EEF"/>
    <w:rsid w:val="58CF671F"/>
    <w:rsid w:val="59024494"/>
    <w:rsid w:val="59034B28"/>
    <w:rsid w:val="590B53B1"/>
    <w:rsid w:val="59236118"/>
    <w:rsid w:val="594132BB"/>
    <w:rsid w:val="59760D08"/>
    <w:rsid w:val="597A33C1"/>
    <w:rsid w:val="59814C94"/>
    <w:rsid w:val="59826D52"/>
    <w:rsid w:val="598534A6"/>
    <w:rsid w:val="59B43C31"/>
    <w:rsid w:val="59BC4885"/>
    <w:rsid w:val="59BF5B1D"/>
    <w:rsid w:val="59BF67D8"/>
    <w:rsid w:val="59D47E2E"/>
    <w:rsid w:val="59E31446"/>
    <w:rsid w:val="59F44DD9"/>
    <w:rsid w:val="59F6057D"/>
    <w:rsid w:val="59F82547"/>
    <w:rsid w:val="5A0D79FC"/>
    <w:rsid w:val="5A1A3A00"/>
    <w:rsid w:val="5A250854"/>
    <w:rsid w:val="5A490423"/>
    <w:rsid w:val="5A4A4453"/>
    <w:rsid w:val="5A4D7DB6"/>
    <w:rsid w:val="5A59758B"/>
    <w:rsid w:val="5A612BF4"/>
    <w:rsid w:val="5A6C1AB5"/>
    <w:rsid w:val="5A7565E5"/>
    <w:rsid w:val="5A8819DF"/>
    <w:rsid w:val="5A9B41A7"/>
    <w:rsid w:val="5AA004E9"/>
    <w:rsid w:val="5AAE291E"/>
    <w:rsid w:val="5AB74D47"/>
    <w:rsid w:val="5AD2413F"/>
    <w:rsid w:val="5AD972AC"/>
    <w:rsid w:val="5AE51CF5"/>
    <w:rsid w:val="5AEB4AF6"/>
    <w:rsid w:val="5AF0227F"/>
    <w:rsid w:val="5AFD2675"/>
    <w:rsid w:val="5B022F34"/>
    <w:rsid w:val="5B0E3CE3"/>
    <w:rsid w:val="5B174492"/>
    <w:rsid w:val="5B25654A"/>
    <w:rsid w:val="5B2C3CE9"/>
    <w:rsid w:val="5B2E699D"/>
    <w:rsid w:val="5B341B1C"/>
    <w:rsid w:val="5B3C46B5"/>
    <w:rsid w:val="5B487F38"/>
    <w:rsid w:val="5B6959CF"/>
    <w:rsid w:val="5B6A7E3D"/>
    <w:rsid w:val="5B6B0AF7"/>
    <w:rsid w:val="5B6C0877"/>
    <w:rsid w:val="5B7B61B5"/>
    <w:rsid w:val="5B8B6896"/>
    <w:rsid w:val="5B9C6F02"/>
    <w:rsid w:val="5BA84BC0"/>
    <w:rsid w:val="5BD41B59"/>
    <w:rsid w:val="5BD44411"/>
    <w:rsid w:val="5BEF797A"/>
    <w:rsid w:val="5C063701"/>
    <w:rsid w:val="5C0E36AA"/>
    <w:rsid w:val="5C192FE0"/>
    <w:rsid w:val="5C1949F7"/>
    <w:rsid w:val="5C36109E"/>
    <w:rsid w:val="5C370523"/>
    <w:rsid w:val="5C4C0AAF"/>
    <w:rsid w:val="5C534E4A"/>
    <w:rsid w:val="5C6E4384"/>
    <w:rsid w:val="5C836F26"/>
    <w:rsid w:val="5C8F4BAD"/>
    <w:rsid w:val="5C981DBF"/>
    <w:rsid w:val="5CA50E59"/>
    <w:rsid w:val="5CB13EFF"/>
    <w:rsid w:val="5CD46C0D"/>
    <w:rsid w:val="5CE04865"/>
    <w:rsid w:val="5CE50174"/>
    <w:rsid w:val="5CEC5C67"/>
    <w:rsid w:val="5D042FB1"/>
    <w:rsid w:val="5D0B4022"/>
    <w:rsid w:val="5D0D551C"/>
    <w:rsid w:val="5D0E52B2"/>
    <w:rsid w:val="5D154525"/>
    <w:rsid w:val="5D2D075A"/>
    <w:rsid w:val="5D4D7217"/>
    <w:rsid w:val="5D524EB5"/>
    <w:rsid w:val="5D5B2957"/>
    <w:rsid w:val="5D635F29"/>
    <w:rsid w:val="5D681792"/>
    <w:rsid w:val="5D6B4644"/>
    <w:rsid w:val="5D7B1E4D"/>
    <w:rsid w:val="5D9338DC"/>
    <w:rsid w:val="5D953328"/>
    <w:rsid w:val="5DAB0929"/>
    <w:rsid w:val="5DAC2B79"/>
    <w:rsid w:val="5DB7095E"/>
    <w:rsid w:val="5DBB72DF"/>
    <w:rsid w:val="5DD174C8"/>
    <w:rsid w:val="5DD40BD5"/>
    <w:rsid w:val="5DED30B2"/>
    <w:rsid w:val="5E1A118B"/>
    <w:rsid w:val="5E1C432A"/>
    <w:rsid w:val="5E392465"/>
    <w:rsid w:val="5E3D7927"/>
    <w:rsid w:val="5E4D763E"/>
    <w:rsid w:val="5E5C4733"/>
    <w:rsid w:val="5E5C6C5D"/>
    <w:rsid w:val="5E5F0DE7"/>
    <w:rsid w:val="5E671E0F"/>
    <w:rsid w:val="5E7D4589"/>
    <w:rsid w:val="5E9F6D33"/>
    <w:rsid w:val="5EAD6A2F"/>
    <w:rsid w:val="5EB057ED"/>
    <w:rsid w:val="5EB506B9"/>
    <w:rsid w:val="5EB76E76"/>
    <w:rsid w:val="5EC976F9"/>
    <w:rsid w:val="5EDA4335"/>
    <w:rsid w:val="5EE74379"/>
    <w:rsid w:val="5F04585D"/>
    <w:rsid w:val="5F061262"/>
    <w:rsid w:val="5F1D47FE"/>
    <w:rsid w:val="5F230048"/>
    <w:rsid w:val="5F3717B5"/>
    <w:rsid w:val="5F5244A8"/>
    <w:rsid w:val="5F571ABE"/>
    <w:rsid w:val="5F640305"/>
    <w:rsid w:val="5F6975DB"/>
    <w:rsid w:val="5F6A74A8"/>
    <w:rsid w:val="5FAC6B00"/>
    <w:rsid w:val="5FAF237A"/>
    <w:rsid w:val="5FB86ED7"/>
    <w:rsid w:val="5FD838E2"/>
    <w:rsid w:val="5FDA1FA3"/>
    <w:rsid w:val="5FE52914"/>
    <w:rsid w:val="5FE97E26"/>
    <w:rsid w:val="5FF24F07"/>
    <w:rsid w:val="5FF25E74"/>
    <w:rsid w:val="5FF9437A"/>
    <w:rsid w:val="5FF956FD"/>
    <w:rsid w:val="5FFE1F39"/>
    <w:rsid w:val="60040B79"/>
    <w:rsid w:val="600E68BC"/>
    <w:rsid w:val="604A7B30"/>
    <w:rsid w:val="6083331E"/>
    <w:rsid w:val="608520CA"/>
    <w:rsid w:val="60883EF9"/>
    <w:rsid w:val="6089214B"/>
    <w:rsid w:val="60995978"/>
    <w:rsid w:val="60A9459B"/>
    <w:rsid w:val="60AB079D"/>
    <w:rsid w:val="60B96C64"/>
    <w:rsid w:val="60BB692C"/>
    <w:rsid w:val="60E6745F"/>
    <w:rsid w:val="612607E5"/>
    <w:rsid w:val="61334387"/>
    <w:rsid w:val="61354081"/>
    <w:rsid w:val="614371A1"/>
    <w:rsid w:val="618741B1"/>
    <w:rsid w:val="619306EF"/>
    <w:rsid w:val="619C0D72"/>
    <w:rsid w:val="619F012C"/>
    <w:rsid w:val="61B20A9E"/>
    <w:rsid w:val="61C05D4F"/>
    <w:rsid w:val="61C228BB"/>
    <w:rsid w:val="61DC62AA"/>
    <w:rsid w:val="61E055B5"/>
    <w:rsid w:val="61E55ABD"/>
    <w:rsid w:val="61F30033"/>
    <w:rsid w:val="61F37E6F"/>
    <w:rsid w:val="624110ED"/>
    <w:rsid w:val="6245446B"/>
    <w:rsid w:val="624E41BE"/>
    <w:rsid w:val="625227C4"/>
    <w:rsid w:val="62550AF8"/>
    <w:rsid w:val="625C5983"/>
    <w:rsid w:val="62610F56"/>
    <w:rsid w:val="62857471"/>
    <w:rsid w:val="62874D13"/>
    <w:rsid w:val="62A932E3"/>
    <w:rsid w:val="62AB0F2C"/>
    <w:rsid w:val="62B30EDC"/>
    <w:rsid w:val="62BF03DC"/>
    <w:rsid w:val="62C7450D"/>
    <w:rsid w:val="62D033F2"/>
    <w:rsid w:val="62EE2E7F"/>
    <w:rsid w:val="62F111E3"/>
    <w:rsid w:val="62F55AE9"/>
    <w:rsid w:val="62F83658"/>
    <w:rsid w:val="631E2F82"/>
    <w:rsid w:val="63213CF4"/>
    <w:rsid w:val="633D6424"/>
    <w:rsid w:val="6340727D"/>
    <w:rsid w:val="634E7481"/>
    <w:rsid w:val="636439B0"/>
    <w:rsid w:val="63740259"/>
    <w:rsid w:val="6377270C"/>
    <w:rsid w:val="637841BC"/>
    <w:rsid w:val="637D464D"/>
    <w:rsid w:val="63804DCD"/>
    <w:rsid w:val="6397692D"/>
    <w:rsid w:val="63A17EEC"/>
    <w:rsid w:val="63B951DE"/>
    <w:rsid w:val="63BF7C32"/>
    <w:rsid w:val="63E458E8"/>
    <w:rsid w:val="63F975E8"/>
    <w:rsid w:val="64242E1E"/>
    <w:rsid w:val="64473D34"/>
    <w:rsid w:val="64516E93"/>
    <w:rsid w:val="646802C9"/>
    <w:rsid w:val="647A4AC8"/>
    <w:rsid w:val="64900237"/>
    <w:rsid w:val="64A7518B"/>
    <w:rsid w:val="64AB4C2C"/>
    <w:rsid w:val="64AE0463"/>
    <w:rsid w:val="64CB4544"/>
    <w:rsid w:val="64CF0348"/>
    <w:rsid w:val="64CF4987"/>
    <w:rsid w:val="64D63485"/>
    <w:rsid w:val="64F72146"/>
    <w:rsid w:val="64FF17AE"/>
    <w:rsid w:val="655B7E2E"/>
    <w:rsid w:val="6566243E"/>
    <w:rsid w:val="6569654A"/>
    <w:rsid w:val="659F0445"/>
    <w:rsid w:val="65B3581F"/>
    <w:rsid w:val="65BB70EE"/>
    <w:rsid w:val="65BB793D"/>
    <w:rsid w:val="65C42AF9"/>
    <w:rsid w:val="65DF2A5C"/>
    <w:rsid w:val="65F635F2"/>
    <w:rsid w:val="660277C8"/>
    <w:rsid w:val="660F06CB"/>
    <w:rsid w:val="66187ACD"/>
    <w:rsid w:val="6623636E"/>
    <w:rsid w:val="663E0BF4"/>
    <w:rsid w:val="663F2D01"/>
    <w:rsid w:val="66681859"/>
    <w:rsid w:val="66820623"/>
    <w:rsid w:val="66854D92"/>
    <w:rsid w:val="668A3BE3"/>
    <w:rsid w:val="668D1304"/>
    <w:rsid w:val="668F4233"/>
    <w:rsid w:val="66C35AB2"/>
    <w:rsid w:val="66CA6024"/>
    <w:rsid w:val="66F76937"/>
    <w:rsid w:val="66FC5073"/>
    <w:rsid w:val="67170922"/>
    <w:rsid w:val="67216B4F"/>
    <w:rsid w:val="673108AF"/>
    <w:rsid w:val="67401089"/>
    <w:rsid w:val="674D0322"/>
    <w:rsid w:val="674E19F8"/>
    <w:rsid w:val="67596FAF"/>
    <w:rsid w:val="6765041B"/>
    <w:rsid w:val="677E734B"/>
    <w:rsid w:val="67801F6B"/>
    <w:rsid w:val="67972B6A"/>
    <w:rsid w:val="67A309B0"/>
    <w:rsid w:val="67B45E16"/>
    <w:rsid w:val="67BC1D30"/>
    <w:rsid w:val="67C223E6"/>
    <w:rsid w:val="67EC6609"/>
    <w:rsid w:val="67F036CA"/>
    <w:rsid w:val="67F21A05"/>
    <w:rsid w:val="67FA1B80"/>
    <w:rsid w:val="67FA5B08"/>
    <w:rsid w:val="68045877"/>
    <w:rsid w:val="68214041"/>
    <w:rsid w:val="68225670"/>
    <w:rsid w:val="68273755"/>
    <w:rsid w:val="682C2920"/>
    <w:rsid w:val="68386205"/>
    <w:rsid w:val="683B4EF2"/>
    <w:rsid w:val="68401F12"/>
    <w:rsid w:val="68472B9A"/>
    <w:rsid w:val="68475AD3"/>
    <w:rsid w:val="685A1821"/>
    <w:rsid w:val="685D72B0"/>
    <w:rsid w:val="686343FD"/>
    <w:rsid w:val="68690437"/>
    <w:rsid w:val="686A0BC6"/>
    <w:rsid w:val="686F0DDA"/>
    <w:rsid w:val="687F6E1D"/>
    <w:rsid w:val="68817BAC"/>
    <w:rsid w:val="68891DE6"/>
    <w:rsid w:val="688A602F"/>
    <w:rsid w:val="689A0C6D"/>
    <w:rsid w:val="68A7502D"/>
    <w:rsid w:val="68A90977"/>
    <w:rsid w:val="68C006D4"/>
    <w:rsid w:val="68C72024"/>
    <w:rsid w:val="68DC237D"/>
    <w:rsid w:val="68EC202F"/>
    <w:rsid w:val="68FD40BF"/>
    <w:rsid w:val="69180510"/>
    <w:rsid w:val="691E68CF"/>
    <w:rsid w:val="69292199"/>
    <w:rsid w:val="692C7B17"/>
    <w:rsid w:val="695A13DB"/>
    <w:rsid w:val="695F1991"/>
    <w:rsid w:val="696777FD"/>
    <w:rsid w:val="69877046"/>
    <w:rsid w:val="69C41894"/>
    <w:rsid w:val="69C940D0"/>
    <w:rsid w:val="69CC5281"/>
    <w:rsid w:val="69DB1359"/>
    <w:rsid w:val="69DF21C2"/>
    <w:rsid w:val="69E24BD9"/>
    <w:rsid w:val="69E604C7"/>
    <w:rsid w:val="69EA35F3"/>
    <w:rsid w:val="69EB3944"/>
    <w:rsid w:val="69EE691B"/>
    <w:rsid w:val="6A1440DF"/>
    <w:rsid w:val="6A266C5C"/>
    <w:rsid w:val="6A2B4273"/>
    <w:rsid w:val="6A3F333A"/>
    <w:rsid w:val="6A56270D"/>
    <w:rsid w:val="6A987ACE"/>
    <w:rsid w:val="6A9C0CCD"/>
    <w:rsid w:val="6AA05406"/>
    <w:rsid w:val="6AC47E99"/>
    <w:rsid w:val="6ACF69E0"/>
    <w:rsid w:val="6AD06A03"/>
    <w:rsid w:val="6AD35F48"/>
    <w:rsid w:val="6ADA35A3"/>
    <w:rsid w:val="6B076A45"/>
    <w:rsid w:val="6B2517C9"/>
    <w:rsid w:val="6B33718C"/>
    <w:rsid w:val="6B3978E5"/>
    <w:rsid w:val="6B42458A"/>
    <w:rsid w:val="6B570EC0"/>
    <w:rsid w:val="6B6F5325"/>
    <w:rsid w:val="6B802775"/>
    <w:rsid w:val="6B962770"/>
    <w:rsid w:val="6BB32772"/>
    <w:rsid w:val="6BB62208"/>
    <w:rsid w:val="6BB94947"/>
    <w:rsid w:val="6BD15272"/>
    <w:rsid w:val="6BE20EEB"/>
    <w:rsid w:val="6BE64567"/>
    <w:rsid w:val="6BF2279F"/>
    <w:rsid w:val="6C417698"/>
    <w:rsid w:val="6C6439A6"/>
    <w:rsid w:val="6CC90B45"/>
    <w:rsid w:val="6CCB02A3"/>
    <w:rsid w:val="6CCB1F66"/>
    <w:rsid w:val="6CD010B4"/>
    <w:rsid w:val="6CDB526B"/>
    <w:rsid w:val="6CE626D5"/>
    <w:rsid w:val="6D0503EF"/>
    <w:rsid w:val="6D26270A"/>
    <w:rsid w:val="6D2B6338"/>
    <w:rsid w:val="6D54588F"/>
    <w:rsid w:val="6D566BF9"/>
    <w:rsid w:val="6D5F2A18"/>
    <w:rsid w:val="6D6230B3"/>
    <w:rsid w:val="6D69714E"/>
    <w:rsid w:val="6D711E2E"/>
    <w:rsid w:val="6D7D5A70"/>
    <w:rsid w:val="6D8368EC"/>
    <w:rsid w:val="6D847A32"/>
    <w:rsid w:val="6D946BA4"/>
    <w:rsid w:val="6D9B1E51"/>
    <w:rsid w:val="6DA1177B"/>
    <w:rsid w:val="6DC702FB"/>
    <w:rsid w:val="6E090EFD"/>
    <w:rsid w:val="6E11327E"/>
    <w:rsid w:val="6E1F19BE"/>
    <w:rsid w:val="6E2B423E"/>
    <w:rsid w:val="6E305AD6"/>
    <w:rsid w:val="6E365DE9"/>
    <w:rsid w:val="6E487E08"/>
    <w:rsid w:val="6E4E0783"/>
    <w:rsid w:val="6E5B50B7"/>
    <w:rsid w:val="6E5F44EB"/>
    <w:rsid w:val="6E663C65"/>
    <w:rsid w:val="6E6733A0"/>
    <w:rsid w:val="6E8D453A"/>
    <w:rsid w:val="6E9862AC"/>
    <w:rsid w:val="6EA06D30"/>
    <w:rsid w:val="6EA945F3"/>
    <w:rsid w:val="6EB41D50"/>
    <w:rsid w:val="6EBC193D"/>
    <w:rsid w:val="6EC21589"/>
    <w:rsid w:val="6ECA5FF5"/>
    <w:rsid w:val="6ECD55A7"/>
    <w:rsid w:val="6ECF6865"/>
    <w:rsid w:val="6ED3687D"/>
    <w:rsid w:val="6ED60CD8"/>
    <w:rsid w:val="6EED5F9B"/>
    <w:rsid w:val="6EFF6FDB"/>
    <w:rsid w:val="6F032033"/>
    <w:rsid w:val="6F080CC6"/>
    <w:rsid w:val="6F0E48E5"/>
    <w:rsid w:val="6F245233"/>
    <w:rsid w:val="6F365FBB"/>
    <w:rsid w:val="6F3843F0"/>
    <w:rsid w:val="6F385CDC"/>
    <w:rsid w:val="6F387877"/>
    <w:rsid w:val="6F3E131E"/>
    <w:rsid w:val="6F5D6E5C"/>
    <w:rsid w:val="6F6C70E6"/>
    <w:rsid w:val="6F767D3E"/>
    <w:rsid w:val="6F7E38D4"/>
    <w:rsid w:val="6F864655"/>
    <w:rsid w:val="6F8D5D7E"/>
    <w:rsid w:val="6FB029F7"/>
    <w:rsid w:val="6FB1239B"/>
    <w:rsid w:val="6FC776D8"/>
    <w:rsid w:val="6FCA19A2"/>
    <w:rsid w:val="6FCA3445"/>
    <w:rsid w:val="6FE00497"/>
    <w:rsid w:val="6FE0165C"/>
    <w:rsid w:val="6FE262EA"/>
    <w:rsid w:val="6FE3114C"/>
    <w:rsid w:val="6FF67394"/>
    <w:rsid w:val="6FFE360F"/>
    <w:rsid w:val="6FFF1D57"/>
    <w:rsid w:val="70064CEE"/>
    <w:rsid w:val="700853C0"/>
    <w:rsid w:val="702E15A7"/>
    <w:rsid w:val="703048D0"/>
    <w:rsid w:val="706D17B8"/>
    <w:rsid w:val="70722A8E"/>
    <w:rsid w:val="7073547E"/>
    <w:rsid w:val="70912DB6"/>
    <w:rsid w:val="70996F38"/>
    <w:rsid w:val="70A504D5"/>
    <w:rsid w:val="70B07966"/>
    <w:rsid w:val="70C361CB"/>
    <w:rsid w:val="70C5552E"/>
    <w:rsid w:val="70C62C79"/>
    <w:rsid w:val="70ED5389"/>
    <w:rsid w:val="70F02B89"/>
    <w:rsid w:val="70F84783"/>
    <w:rsid w:val="70FE17B7"/>
    <w:rsid w:val="71092352"/>
    <w:rsid w:val="711F4406"/>
    <w:rsid w:val="71205BD9"/>
    <w:rsid w:val="7145519B"/>
    <w:rsid w:val="71456D31"/>
    <w:rsid w:val="71484A4D"/>
    <w:rsid w:val="714D6337"/>
    <w:rsid w:val="71526589"/>
    <w:rsid w:val="715D0CBC"/>
    <w:rsid w:val="716D3EB2"/>
    <w:rsid w:val="717B2FDE"/>
    <w:rsid w:val="71872601"/>
    <w:rsid w:val="71891414"/>
    <w:rsid w:val="719721EE"/>
    <w:rsid w:val="71983B0E"/>
    <w:rsid w:val="71F268BA"/>
    <w:rsid w:val="720023AB"/>
    <w:rsid w:val="720E1DF4"/>
    <w:rsid w:val="722577FA"/>
    <w:rsid w:val="72301B69"/>
    <w:rsid w:val="723402C5"/>
    <w:rsid w:val="72505DA9"/>
    <w:rsid w:val="725C373A"/>
    <w:rsid w:val="725F4DA5"/>
    <w:rsid w:val="72714514"/>
    <w:rsid w:val="72A70DDD"/>
    <w:rsid w:val="72B4688B"/>
    <w:rsid w:val="72F724DF"/>
    <w:rsid w:val="72FE3F7D"/>
    <w:rsid w:val="73010C25"/>
    <w:rsid w:val="731342AB"/>
    <w:rsid w:val="7315786E"/>
    <w:rsid w:val="732469F1"/>
    <w:rsid w:val="732D2E0A"/>
    <w:rsid w:val="734F70D5"/>
    <w:rsid w:val="73516800"/>
    <w:rsid w:val="73692FC2"/>
    <w:rsid w:val="737E57B9"/>
    <w:rsid w:val="739A1D76"/>
    <w:rsid w:val="73A82490"/>
    <w:rsid w:val="73BE506A"/>
    <w:rsid w:val="73E11426"/>
    <w:rsid w:val="73E83650"/>
    <w:rsid w:val="73EC1AA2"/>
    <w:rsid w:val="74064E51"/>
    <w:rsid w:val="740C0C71"/>
    <w:rsid w:val="7410790B"/>
    <w:rsid w:val="74147B26"/>
    <w:rsid w:val="7433708E"/>
    <w:rsid w:val="743F75DB"/>
    <w:rsid w:val="745C2234"/>
    <w:rsid w:val="745F2AA6"/>
    <w:rsid w:val="74861DAA"/>
    <w:rsid w:val="74CC0C27"/>
    <w:rsid w:val="74E00125"/>
    <w:rsid w:val="74E67714"/>
    <w:rsid w:val="74E67A54"/>
    <w:rsid w:val="74F8738F"/>
    <w:rsid w:val="74FE028A"/>
    <w:rsid w:val="7502333A"/>
    <w:rsid w:val="750722DF"/>
    <w:rsid w:val="750B4F95"/>
    <w:rsid w:val="750B60BB"/>
    <w:rsid w:val="75137C3D"/>
    <w:rsid w:val="751A5320"/>
    <w:rsid w:val="75422471"/>
    <w:rsid w:val="75471D08"/>
    <w:rsid w:val="75475CD9"/>
    <w:rsid w:val="754E02E9"/>
    <w:rsid w:val="75607226"/>
    <w:rsid w:val="75607C50"/>
    <w:rsid w:val="7573657C"/>
    <w:rsid w:val="7574485F"/>
    <w:rsid w:val="7588761B"/>
    <w:rsid w:val="759251A6"/>
    <w:rsid w:val="759A2C0D"/>
    <w:rsid w:val="75A734D1"/>
    <w:rsid w:val="75AF6660"/>
    <w:rsid w:val="75B62796"/>
    <w:rsid w:val="75C44C62"/>
    <w:rsid w:val="75CB690A"/>
    <w:rsid w:val="75CC3AD6"/>
    <w:rsid w:val="75D81940"/>
    <w:rsid w:val="75DA63CC"/>
    <w:rsid w:val="760663A6"/>
    <w:rsid w:val="76254DF7"/>
    <w:rsid w:val="762A509E"/>
    <w:rsid w:val="763E532E"/>
    <w:rsid w:val="764F3ACF"/>
    <w:rsid w:val="76505878"/>
    <w:rsid w:val="7657350F"/>
    <w:rsid w:val="765863F0"/>
    <w:rsid w:val="76611287"/>
    <w:rsid w:val="76655B13"/>
    <w:rsid w:val="766A61E0"/>
    <w:rsid w:val="767C4A83"/>
    <w:rsid w:val="76950A02"/>
    <w:rsid w:val="76BF5FEE"/>
    <w:rsid w:val="76CC46F1"/>
    <w:rsid w:val="76CE0DAE"/>
    <w:rsid w:val="76D75E34"/>
    <w:rsid w:val="76E85D71"/>
    <w:rsid w:val="76FF4961"/>
    <w:rsid w:val="77007D05"/>
    <w:rsid w:val="770A4F84"/>
    <w:rsid w:val="77106DEA"/>
    <w:rsid w:val="772B76B6"/>
    <w:rsid w:val="772E3BE8"/>
    <w:rsid w:val="77326997"/>
    <w:rsid w:val="773E351C"/>
    <w:rsid w:val="77440722"/>
    <w:rsid w:val="774421EE"/>
    <w:rsid w:val="7799050D"/>
    <w:rsid w:val="779A47E6"/>
    <w:rsid w:val="779B6CCC"/>
    <w:rsid w:val="77AE5B7C"/>
    <w:rsid w:val="77B96B73"/>
    <w:rsid w:val="77EE3286"/>
    <w:rsid w:val="77FF289B"/>
    <w:rsid w:val="78053765"/>
    <w:rsid w:val="78113D93"/>
    <w:rsid w:val="781166F0"/>
    <w:rsid w:val="78340796"/>
    <w:rsid w:val="78363C2E"/>
    <w:rsid w:val="78457F39"/>
    <w:rsid w:val="786367CB"/>
    <w:rsid w:val="786F38B1"/>
    <w:rsid w:val="787B31CC"/>
    <w:rsid w:val="78C94EBB"/>
    <w:rsid w:val="78D405F9"/>
    <w:rsid w:val="790C01FB"/>
    <w:rsid w:val="7927654D"/>
    <w:rsid w:val="79646E59"/>
    <w:rsid w:val="7967100B"/>
    <w:rsid w:val="797D5CA0"/>
    <w:rsid w:val="798474FC"/>
    <w:rsid w:val="79947401"/>
    <w:rsid w:val="79C2266D"/>
    <w:rsid w:val="79D3034F"/>
    <w:rsid w:val="7A010B4C"/>
    <w:rsid w:val="7A0B19CB"/>
    <w:rsid w:val="7A27753D"/>
    <w:rsid w:val="7A3905A1"/>
    <w:rsid w:val="7A4874F5"/>
    <w:rsid w:val="7A490C32"/>
    <w:rsid w:val="7A574260"/>
    <w:rsid w:val="7A911ED0"/>
    <w:rsid w:val="7A951295"/>
    <w:rsid w:val="7A9E283F"/>
    <w:rsid w:val="7A9F1053"/>
    <w:rsid w:val="7AA05A50"/>
    <w:rsid w:val="7AA67580"/>
    <w:rsid w:val="7AA7568D"/>
    <w:rsid w:val="7AAE5CAA"/>
    <w:rsid w:val="7AD60594"/>
    <w:rsid w:val="7ADD3367"/>
    <w:rsid w:val="7ADD5D47"/>
    <w:rsid w:val="7AE00762"/>
    <w:rsid w:val="7AEE311B"/>
    <w:rsid w:val="7B0C59FB"/>
    <w:rsid w:val="7B0F1047"/>
    <w:rsid w:val="7B211F99"/>
    <w:rsid w:val="7B25353B"/>
    <w:rsid w:val="7B427D7A"/>
    <w:rsid w:val="7B6668DA"/>
    <w:rsid w:val="7B7979D7"/>
    <w:rsid w:val="7B8C2698"/>
    <w:rsid w:val="7BA52C4A"/>
    <w:rsid w:val="7BB618B0"/>
    <w:rsid w:val="7BBF481B"/>
    <w:rsid w:val="7BC62F45"/>
    <w:rsid w:val="7BDB6509"/>
    <w:rsid w:val="7BE52EB9"/>
    <w:rsid w:val="7BEC7075"/>
    <w:rsid w:val="7BF302A3"/>
    <w:rsid w:val="7BFC08D3"/>
    <w:rsid w:val="7C0B67FF"/>
    <w:rsid w:val="7C156B31"/>
    <w:rsid w:val="7C1E0AF5"/>
    <w:rsid w:val="7C326A37"/>
    <w:rsid w:val="7C480CB4"/>
    <w:rsid w:val="7C5B0461"/>
    <w:rsid w:val="7C6D4186"/>
    <w:rsid w:val="7C765821"/>
    <w:rsid w:val="7C8A4AE5"/>
    <w:rsid w:val="7C8C376F"/>
    <w:rsid w:val="7C8D6C26"/>
    <w:rsid w:val="7CC759B6"/>
    <w:rsid w:val="7CCF4F32"/>
    <w:rsid w:val="7CED4990"/>
    <w:rsid w:val="7D187ED3"/>
    <w:rsid w:val="7D1D472F"/>
    <w:rsid w:val="7D2F2B3D"/>
    <w:rsid w:val="7D336C85"/>
    <w:rsid w:val="7D510187"/>
    <w:rsid w:val="7D6F7943"/>
    <w:rsid w:val="7D894150"/>
    <w:rsid w:val="7DBC281F"/>
    <w:rsid w:val="7DC02471"/>
    <w:rsid w:val="7DC21975"/>
    <w:rsid w:val="7DE47BFE"/>
    <w:rsid w:val="7DE764EB"/>
    <w:rsid w:val="7DEB18F7"/>
    <w:rsid w:val="7DF30FF9"/>
    <w:rsid w:val="7DF64E2A"/>
    <w:rsid w:val="7E05169C"/>
    <w:rsid w:val="7E072450"/>
    <w:rsid w:val="7E1150D6"/>
    <w:rsid w:val="7E222935"/>
    <w:rsid w:val="7E22523F"/>
    <w:rsid w:val="7E231196"/>
    <w:rsid w:val="7E260B81"/>
    <w:rsid w:val="7E3A7074"/>
    <w:rsid w:val="7E4A0881"/>
    <w:rsid w:val="7E5751DF"/>
    <w:rsid w:val="7E5E5A76"/>
    <w:rsid w:val="7E5E60AA"/>
    <w:rsid w:val="7E632947"/>
    <w:rsid w:val="7E860ED6"/>
    <w:rsid w:val="7EB24C5D"/>
    <w:rsid w:val="7EC12EB6"/>
    <w:rsid w:val="7EC5613F"/>
    <w:rsid w:val="7EC61E8B"/>
    <w:rsid w:val="7EF60B64"/>
    <w:rsid w:val="7F132B1E"/>
    <w:rsid w:val="7F1E703D"/>
    <w:rsid w:val="7F29749B"/>
    <w:rsid w:val="7F375B5E"/>
    <w:rsid w:val="7F4032B4"/>
    <w:rsid w:val="7F4B5EAA"/>
    <w:rsid w:val="7F5B485B"/>
    <w:rsid w:val="7F6F2A9A"/>
    <w:rsid w:val="7F8E74F3"/>
    <w:rsid w:val="7F9B734D"/>
    <w:rsid w:val="7FB66DFD"/>
    <w:rsid w:val="7FDD1AB8"/>
    <w:rsid w:val="7FDF235F"/>
    <w:rsid w:val="7FE81BB4"/>
    <w:rsid w:val="7FEC0EEF"/>
    <w:rsid w:val="7FF65886"/>
    <w:rsid w:val="7FFD26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
    <w:pPr>
      <w:keepNext/>
      <w:keepLines/>
      <w:spacing w:before="260" w:after="260" w:line="416" w:lineRule="auto"/>
      <w:outlineLvl w:val="1"/>
    </w:pPr>
    <w:rPr>
      <w:rFonts w:ascii="Cambria" w:hAnsi="Cambria" w:eastAsia="宋体" w:cs="Times New Roman"/>
      <w:b/>
      <w:bCs/>
      <w:sz w:val="32"/>
      <w:szCs w:val="32"/>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Normal (Web)"/>
    <w:basedOn w:val="1"/>
    <w:qFormat/>
    <w:uiPriority w:val="0"/>
    <w:pPr>
      <w:spacing w:before="100" w:beforeAutospacing="1" w:after="100" w:afterAutospacing="1"/>
      <w:jc w:val="left"/>
    </w:pPr>
    <w:rPr>
      <w:rFonts w:cs="Times New Roman"/>
      <w:kern w:val="0"/>
      <w:sz w:val="24"/>
    </w:rPr>
  </w:style>
  <w:style w:type="character" w:customStyle="1" w:styleId="6">
    <w:name w:val="font51"/>
    <w:basedOn w:val="5"/>
    <w:qFormat/>
    <w:uiPriority w:val="0"/>
    <w:rPr>
      <w:rFonts w:hint="eastAsia" w:ascii="黑体" w:hAnsi="宋体" w:eastAsia="黑体" w:cs="黑体"/>
      <w:color w:val="000000"/>
      <w:sz w:val="20"/>
      <w:szCs w:val="20"/>
      <w:u w:val="none"/>
    </w:rPr>
  </w:style>
  <w:style w:type="character" w:customStyle="1" w:styleId="7">
    <w:name w:val="font31"/>
    <w:basedOn w:val="5"/>
    <w:qFormat/>
    <w:uiPriority w:val="0"/>
    <w:rPr>
      <w:rFonts w:hint="default" w:ascii="Times New Roman" w:hAnsi="Times New Roman" w:cs="Times New Roman"/>
      <w:color w:val="000000"/>
      <w:sz w:val="20"/>
      <w:szCs w:val="20"/>
      <w:u w:val="none"/>
    </w:rPr>
  </w:style>
  <w:style w:type="character" w:customStyle="1" w:styleId="8">
    <w:name w:val="font21"/>
    <w:basedOn w:val="5"/>
    <w:qFormat/>
    <w:uiPriority w:val="0"/>
    <w:rPr>
      <w:rFonts w:hint="eastAsia" w:ascii="宋体" w:hAnsi="宋体" w:eastAsia="宋体" w:cs="宋体"/>
      <w:color w:val="000000"/>
      <w:sz w:val="24"/>
      <w:szCs w:val="24"/>
      <w:u w:val="none"/>
    </w:rPr>
  </w:style>
  <w:style w:type="character" w:customStyle="1" w:styleId="9">
    <w:name w:val="font11"/>
    <w:basedOn w:val="5"/>
    <w:qFormat/>
    <w:uiPriority w:val="0"/>
    <w:rPr>
      <w:rFonts w:hint="eastAsia" w:ascii="宋体" w:hAnsi="宋体" w:eastAsia="宋体" w:cs="宋体"/>
      <w:color w:val="000000"/>
      <w:sz w:val="22"/>
      <w:szCs w:val="22"/>
      <w:u w:val="none"/>
    </w:rPr>
  </w:style>
  <w:style w:type="character" w:customStyle="1" w:styleId="10">
    <w:name w:val="font121"/>
    <w:basedOn w:val="5"/>
    <w:qFormat/>
    <w:uiPriority w:val="0"/>
    <w:rPr>
      <w:rFonts w:ascii="Calibri" w:hAnsi="Calibri" w:cs="Calibri"/>
      <w:b/>
      <w:color w:val="000000"/>
      <w:sz w:val="28"/>
      <w:szCs w:val="28"/>
      <w:u w:val="none"/>
    </w:rPr>
  </w:style>
  <w:style w:type="character" w:customStyle="1" w:styleId="11">
    <w:name w:val="font61"/>
    <w:basedOn w:val="5"/>
    <w:qFormat/>
    <w:uiPriority w:val="0"/>
    <w:rPr>
      <w:rFonts w:hint="default" w:ascii="Calibri" w:hAnsi="Calibri" w:cs="Calibri"/>
      <w:b/>
      <w:color w:val="000000"/>
      <w:sz w:val="20"/>
      <w:szCs w:val="20"/>
      <w:u w:val="none"/>
    </w:rPr>
  </w:style>
  <w:style w:type="character" w:customStyle="1" w:styleId="12">
    <w:name w:val="font71"/>
    <w:basedOn w:val="5"/>
    <w:qFormat/>
    <w:uiPriority w:val="0"/>
    <w:rPr>
      <w:rFonts w:hint="eastAsia" w:ascii="宋体" w:hAnsi="宋体" w:eastAsia="宋体" w:cs="宋体"/>
      <w:b/>
      <w:color w:val="000000"/>
      <w:sz w:val="20"/>
      <w:szCs w:val="20"/>
      <w:u w:val="none"/>
    </w:rPr>
  </w:style>
  <w:style w:type="character" w:customStyle="1" w:styleId="13">
    <w:name w:val="font01"/>
    <w:basedOn w:val="5"/>
    <w:qFormat/>
    <w:uiPriority w:val="0"/>
    <w:rPr>
      <w:rFonts w:hint="eastAsia" w:ascii="宋体" w:hAnsi="宋体" w:eastAsia="宋体" w:cs="宋体"/>
      <w:color w:val="000000"/>
      <w:sz w:val="20"/>
      <w:szCs w:val="20"/>
      <w:u w:val="none"/>
    </w:rPr>
  </w:style>
  <w:style w:type="character" w:customStyle="1" w:styleId="14">
    <w:name w:val="font41"/>
    <w:basedOn w:val="5"/>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60</Pages>
  <Words>436</Words>
  <Characters>923</Characters>
  <Lines>328</Lines>
  <Paragraphs>92</Paragraphs>
  <TotalTime>0</TotalTime>
  <ScaleCrop>false</ScaleCrop>
  <LinksUpToDate>false</LinksUpToDate>
  <CharactersWithSpaces>1278</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DELL</cp:lastModifiedBy>
  <cp:lastPrinted>2025-07-18T02:34:00Z</cp:lastPrinted>
  <dcterms:modified xsi:type="dcterms:W3CDTF">2026-08-14T07:47:46Z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AC9388E4EC6846A580E3F2A42FA49998_12</vt:lpwstr>
  </property>
  <property fmtid="{D5CDD505-2E9C-101B-9397-08002B2CF9AE}" pid="4" name="KSOTemplateDocerSaveRecord">
    <vt:lpwstr>eyJoZGlkIjoiNThjOTk0ZjAyNjg1YTljMGY4NzkxY2Y3NmIxMTc2Y2UifQ==</vt:lpwstr>
  </property>
</Properties>
</file>