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C2BA5">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sz w:val="44"/>
          <w:szCs w:val="44"/>
          <w:lang w:val="en-US" w:eastAsia="zh-CN"/>
        </w:rPr>
        <w:t>濉溪县地震</w:t>
      </w:r>
      <w:r>
        <w:rPr>
          <w:rFonts w:hint="eastAsia" w:ascii="方正小标宋简体" w:hAnsi="方正小标宋简体" w:eastAsia="方正小标宋简体" w:cs="方正小标宋简体"/>
          <w:sz w:val="44"/>
          <w:szCs w:val="44"/>
          <w:lang w:val="en-US" w:eastAsia="zh-CN"/>
        </w:rPr>
        <w:t>应急预案</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lang w:val="en-US" w:eastAsia="zh-CN"/>
        </w:rPr>
        <w:t>》</w:t>
      </w:r>
    </w:p>
    <w:p w14:paraId="63128D45">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方正小标宋简体" w:hAnsi="方正小标宋简体" w:eastAsia="方正小标宋简体" w:cs="方正小标宋简体"/>
          <w:sz w:val="44"/>
          <w:szCs w:val="44"/>
          <w:lang w:val="en" w:eastAsia="zh-CN"/>
        </w:rPr>
      </w:pPr>
      <w:r>
        <w:rPr>
          <w:rFonts w:hint="eastAsia" w:ascii="方正小标宋简体" w:hAnsi="方正小标宋简体" w:eastAsia="方正小标宋简体" w:cs="方正小标宋简体"/>
          <w:sz w:val="44"/>
          <w:szCs w:val="44"/>
          <w:lang w:val="en-US" w:eastAsia="zh-CN"/>
        </w:rPr>
        <w:t>起草说明</w:t>
      </w:r>
    </w:p>
    <w:p w14:paraId="14941AC3">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lang w:val="en-US" w:eastAsia="zh-CN"/>
        </w:rPr>
      </w:pPr>
    </w:p>
    <w:p w14:paraId="6ABFA299">
      <w:pPr>
        <w:keepNext w:val="0"/>
        <w:keepLines w:val="0"/>
        <w:pageBreakBefore w:val="0"/>
        <w:widowControl/>
        <w:suppressLineNumbers w:val="0"/>
        <w:kinsoku/>
        <w:wordWrap/>
        <w:bidi w:val="0"/>
        <w:snapToGrid/>
        <w:spacing w:line="560" w:lineRule="exact"/>
        <w:ind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为深入贯彻落实习近平总书记关于防范化解重大风险和防灾减灾救灾重要论述，有力有序有效实施地震应急，最大程度减少人员伤亡、减轻灾害损失，维护社会正常秩序，按照省市应急管理部门的要求以及县委、县政府的决策部署，结合我县实际，制定《濉溪县地震应急预案》。现将有关情况说明如下：</w:t>
      </w:r>
    </w:p>
    <w:p w14:paraId="66F3E9ED">
      <w:pPr>
        <w:pStyle w:val="7"/>
        <w:keepNext w:val="0"/>
        <w:keepLines w:val="0"/>
        <w:pageBreakBefore w:val="0"/>
        <w:widowControl w:val="0"/>
        <w:kinsoku/>
        <w:wordWrap/>
        <w:overflowPunct/>
        <w:topLinePunct w:val="0"/>
        <w:autoSpaceDE/>
        <w:autoSpaceDN w:val="0"/>
        <w:bidi w:val="0"/>
        <w:adjustRightInd/>
        <w:snapToGrid/>
        <w:spacing w:line="580" w:lineRule="exact"/>
        <w:ind w:firstLine="640" w:firstLineChars="200"/>
        <w:jc w:val="both"/>
        <w:textAlignment w:val="auto"/>
        <w:rPr>
          <w:rFonts w:hint="eastAsia" w:ascii="Times New Roman" w:hAnsi="Times New Roman" w:eastAsia="黑体" w:cs="Times New Roman"/>
          <w:b w:val="0"/>
          <w:bCs w:val="0"/>
          <w:color w:val="000000"/>
          <w:kern w:val="2"/>
          <w:sz w:val="32"/>
          <w:szCs w:val="32"/>
          <w:lang w:val="en-US" w:eastAsia="zh-CN" w:bidi="ar-SA"/>
        </w:rPr>
      </w:pPr>
      <w:r>
        <w:rPr>
          <w:rFonts w:hint="eastAsia" w:ascii="Times New Roman" w:hAnsi="Times New Roman" w:eastAsia="黑体" w:cs="Times New Roman"/>
          <w:b w:val="0"/>
          <w:bCs w:val="0"/>
          <w:color w:val="000000"/>
          <w:kern w:val="2"/>
          <w:sz w:val="32"/>
          <w:szCs w:val="32"/>
          <w:lang w:val="en-US" w:eastAsia="zh-CN" w:bidi="ar-SA"/>
        </w:rPr>
        <w:t>一、修订背景</w:t>
      </w:r>
    </w:p>
    <w:p w14:paraId="6460AE1B">
      <w:pPr>
        <w:keepNext w:val="0"/>
        <w:keepLines w:val="0"/>
        <w:pageBreakBefore w:val="0"/>
        <w:widowControl/>
        <w:suppressLineNumbers w:val="0"/>
        <w:kinsoku/>
        <w:wordWrap/>
        <w:bidi w:val="0"/>
        <w:snapToGrid/>
        <w:spacing w:line="560" w:lineRule="exact"/>
        <w:ind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目前，我县现行的《濉溪县地震应急预案》于2022年12月修订实施。县应急局以濉溪县原有地震应急预案为基础，结合濉溪县经济发展水平、应急响应能力等实际，修订《濉溪县地震应急预案》（以下简称《预案》）。</w:t>
      </w:r>
    </w:p>
    <w:p w14:paraId="35B7C0FC">
      <w:pPr>
        <w:pStyle w:val="7"/>
        <w:keepNext w:val="0"/>
        <w:keepLines w:val="0"/>
        <w:pageBreakBefore w:val="0"/>
        <w:widowControl w:val="0"/>
        <w:kinsoku/>
        <w:wordWrap/>
        <w:overflowPunct/>
        <w:topLinePunct w:val="0"/>
        <w:autoSpaceDE/>
        <w:autoSpaceDN w:val="0"/>
        <w:bidi w:val="0"/>
        <w:adjustRightInd/>
        <w:snapToGrid/>
        <w:spacing w:line="580" w:lineRule="exact"/>
        <w:ind w:firstLine="640" w:firstLineChars="200"/>
        <w:jc w:val="both"/>
        <w:textAlignment w:val="auto"/>
        <w:rPr>
          <w:rFonts w:hint="eastAsia" w:ascii="Times New Roman" w:hAnsi="Times New Roman" w:eastAsia="黑体" w:cs="Times New Roman"/>
          <w:b w:val="0"/>
          <w:bCs w:val="0"/>
          <w:color w:val="000000"/>
          <w:kern w:val="2"/>
          <w:sz w:val="32"/>
          <w:szCs w:val="32"/>
          <w:lang w:val="en-US" w:eastAsia="zh-CN" w:bidi="ar-SA"/>
        </w:rPr>
      </w:pPr>
      <w:r>
        <w:rPr>
          <w:rFonts w:hint="eastAsia" w:ascii="Times New Roman" w:hAnsi="Times New Roman" w:eastAsia="黑体" w:cs="Times New Roman"/>
          <w:b w:val="0"/>
          <w:bCs w:val="0"/>
          <w:color w:val="000000"/>
          <w:kern w:val="2"/>
          <w:sz w:val="32"/>
          <w:szCs w:val="32"/>
          <w:lang w:val="en-US" w:eastAsia="zh-CN" w:bidi="ar-SA"/>
        </w:rPr>
        <w:t>二、起草依据</w:t>
      </w:r>
    </w:p>
    <w:p w14:paraId="3F0BAD19">
      <w:pPr>
        <w:keepNext w:val="0"/>
        <w:keepLines w:val="0"/>
        <w:pageBreakBefore w:val="0"/>
        <w:widowControl/>
        <w:suppressLineNumbers w:val="0"/>
        <w:kinsoku/>
        <w:wordWrap/>
        <w:bidi w:val="0"/>
        <w:snapToGrid/>
        <w:spacing w:line="560" w:lineRule="exact"/>
        <w:ind w:firstLine="640" w:firstLineChars="200"/>
        <w:jc w:val="both"/>
        <w:textAlignment w:val="auto"/>
        <w:rPr>
          <w:rFonts w:hint="eastAsia" w:ascii="Times New Roman" w:hAnsi="Times New Roman" w:eastAsia="黑体"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中华人民共和国突发事件应对法》《中华人民共和国防震减灾法》《自然灾害救助条例》《安徽省突发事件应对条例》《安徽省防震减灾条例》等法律法规，《国家突发事件总体应急预案》《国家地震应急预案》《安徽省突发事件总体应急预案》《安徽省地震应急预案》《安徽省自然灾害救助办法》《淮北市突发事件总体应急预案》《淮北市地震应急预案》《淮北市自然灾害救助应急预案》，国家、安徽省、淮北市、濉溪县突发事件应急预案管理办法等。</w:t>
      </w:r>
      <w:bookmarkStart w:id="0" w:name="_GoBack"/>
      <w:bookmarkEnd w:id="0"/>
    </w:p>
    <w:p w14:paraId="7B885A3F">
      <w:pPr>
        <w:pStyle w:val="7"/>
        <w:keepNext w:val="0"/>
        <w:keepLines w:val="0"/>
        <w:pageBreakBefore w:val="0"/>
        <w:widowControl w:val="0"/>
        <w:kinsoku/>
        <w:wordWrap/>
        <w:overflowPunct/>
        <w:topLinePunct w:val="0"/>
        <w:autoSpaceDE/>
        <w:autoSpaceDN w:val="0"/>
        <w:bidi w:val="0"/>
        <w:adjustRightInd/>
        <w:snapToGrid/>
        <w:spacing w:line="580" w:lineRule="exact"/>
        <w:ind w:firstLine="640" w:firstLineChars="200"/>
        <w:jc w:val="both"/>
        <w:textAlignment w:val="auto"/>
        <w:rPr>
          <w:rFonts w:hint="eastAsia" w:ascii="Times New Roman" w:hAnsi="Times New Roman" w:eastAsia="黑体" w:cs="Times New Roman"/>
          <w:b w:val="0"/>
          <w:bCs w:val="0"/>
          <w:color w:val="000000"/>
          <w:kern w:val="2"/>
          <w:sz w:val="32"/>
          <w:szCs w:val="32"/>
          <w:lang w:val="en-US" w:eastAsia="zh-CN" w:bidi="ar-SA"/>
        </w:rPr>
      </w:pPr>
      <w:r>
        <w:rPr>
          <w:rFonts w:hint="eastAsia" w:ascii="Times New Roman" w:hAnsi="Times New Roman" w:eastAsia="黑体" w:cs="Times New Roman"/>
          <w:b w:val="0"/>
          <w:bCs w:val="0"/>
          <w:color w:val="000000"/>
          <w:kern w:val="2"/>
          <w:sz w:val="32"/>
          <w:szCs w:val="32"/>
          <w:lang w:val="en-US" w:eastAsia="zh-CN" w:bidi="ar-SA"/>
        </w:rPr>
        <w:t>三、总体思路</w:t>
      </w:r>
    </w:p>
    <w:p w14:paraId="73DB3F93">
      <w:pPr>
        <w:keepNext w:val="0"/>
        <w:keepLines w:val="0"/>
        <w:pageBreakBefore w:val="0"/>
        <w:widowControl/>
        <w:suppressLineNumbers w:val="0"/>
        <w:kinsoku/>
        <w:wordWrap/>
        <w:bidi w:val="0"/>
        <w:snapToGrid/>
        <w:spacing w:line="560" w:lineRule="exact"/>
        <w:ind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一是坚持人民至上、生命至上，坚持底线思维、极限思维，有力有序有效实施地震应急；二是坚持党委领导、政府负责、部门协同、军地联动；三是坚持分级负责、属地为主，资源共享、快速反应。地震灾害发生后，县政府和有关部门按照职责任务分工和相关预案开展地震应急处置工作。</w:t>
      </w:r>
    </w:p>
    <w:p w14:paraId="03E7A2C4">
      <w:pPr>
        <w:pStyle w:val="7"/>
        <w:keepNext w:val="0"/>
        <w:keepLines w:val="0"/>
        <w:pageBreakBefore w:val="0"/>
        <w:widowControl w:val="0"/>
        <w:kinsoku/>
        <w:wordWrap/>
        <w:overflowPunct/>
        <w:topLinePunct w:val="0"/>
        <w:autoSpaceDE/>
        <w:autoSpaceDN w:val="0"/>
        <w:bidi w:val="0"/>
        <w:adjustRightInd/>
        <w:snapToGrid/>
        <w:spacing w:line="580" w:lineRule="exact"/>
        <w:ind w:firstLine="640" w:firstLineChars="200"/>
        <w:jc w:val="both"/>
        <w:textAlignment w:val="auto"/>
        <w:rPr>
          <w:rFonts w:hint="eastAsia" w:ascii="Times New Roman" w:hAnsi="Times New Roman" w:eastAsia="黑体" w:cs="Times New Roman"/>
          <w:b w:val="0"/>
          <w:bCs w:val="0"/>
          <w:color w:val="000000"/>
          <w:kern w:val="2"/>
          <w:sz w:val="32"/>
          <w:szCs w:val="32"/>
          <w:lang w:val="en-US" w:eastAsia="zh-CN" w:bidi="ar-SA"/>
        </w:rPr>
      </w:pPr>
      <w:r>
        <w:rPr>
          <w:rFonts w:hint="eastAsia" w:ascii="Times New Roman" w:hAnsi="Times New Roman" w:eastAsia="黑体" w:cs="Times New Roman"/>
          <w:b w:val="0"/>
          <w:bCs w:val="0"/>
          <w:color w:val="000000"/>
          <w:kern w:val="2"/>
          <w:sz w:val="32"/>
          <w:szCs w:val="32"/>
          <w:lang w:val="en-US" w:eastAsia="zh-CN" w:bidi="ar-SA"/>
        </w:rPr>
        <w:t>四、修订的主要内容</w:t>
      </w:r>
    </w:p>
    <w:p w14:paraId="1BF26314">
      <w:pPr>
        <w:keepNext w:val="0"/>
        <w:keepLines w:val="0"/>
        <w:pageBreakBefore w:val="0"/>
        <w:widowControl/>
        <w:suppressLineNumbers w:val="0"/>
        <w:kinsoku/>
        <w:wordWrap/>
        <w:bidi w:val="0"/>
        <w:snapToGrid/>
        <w:spacing w:line="560" w:lineRule="exact"/>
        <w:ind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预案正文分总则、组织体系、监测报告、应急响应、恢复重建、应急保障、其他地震事件应急和附则等八个部分，主要修订内容如下：</w:t>
      </w:r>
    </w:p>
    <w:p w14:paraId="13DDFB99">
      <w:pPr>
        <w:keepNext w:val="0"/>
        <w:keepLines w:val="0"/>
        <w:pageBreakBefore w:val="0"/>
        <w:widowControl/>
        <w:suppressLineNumbers w:val="0"/>
        <w:kinsoku/>
        <w:wordWrap/>
        <w:bidi w:val="0"/>
        <w:snapToGrid/>
        <w:spacing w:line="560" w:lineRule="exact"/>
        <w:ind w:firstLine="643"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一是完善总体要求。</w:t>
      </w:r>
      <w:r>
        <w:rPr>
          <w:rFonts w:hint="eastAsia" w:ascii="Times New Roman" w:hAnsi="Times New Roman" w:eastAsia="仿宋_GB2312" w:cs="Times New Roman"/>
          <w:b w:val="0"/>
          <w:bCs w:val="0"/>
          <w:color w:val="000000"/>
          <w:kern w:val="2"/>
          <w:sz w:val="32"/>
          <w:szCs w:val="32"/>
          <w:lang w:val="en-US" w:eastAsia="zh-CN" w:bidi="ar-SA"/>
        </w:rPr>
        <w:t>充分体现“人民至上、生命至上”理念，明确提出“把保障人民群众生命安全放在第一位”、“及时解决灾区断路、断网、断电等问题”、“统一调配力量装备、统一组织应急处置、统一管控现场秩序”、“快速应急响应、快速调派力量、快速调拨款物、快速发布信息”等工作要求。</w:t>
      </w:r>
    </w:p>
    <w:p w14:paraId="6A9272C2">
      <w:pPr>
        <w:keepNext w:val="0"/>
        <w:keepLines w:val="0"/>
        <w:pageBreakBefore w:val="0"/>
        <w:widowControl/>
        <w:suppressLineNumbers w:val="0"/>
        <w:kinsoku/>
        <w:wordWrap/>
        <w:bidi w:val="0"/>
        <w:snapToGrid/>
        <w:spacing w:line="560" w:lineRule="exact"/>
        <w:ind w:firstLine="643"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二是完善组织体系。</w:t>
      </w:r>
      <w:r>
        <w:rPr>
          <w:rFonts w:hint="eastAsia" w:ascii="Times New Roman" w:hAnsi="Times New Roman" w:eastAsia="仿宋_GB2312" w:cs="Times New Roman"/>
          <w:b w:val="0"/>
          <w:bCs w:val="0"/>
          <w:color w:val="000000"/>
          <w:kern w:val="2"/>
          <w:sz w:val="32"/>
          <w:szCs w:val="32"/>
          <w:lang w:val="en-US" w:eastAsia="zh-CN" w:bidi="ar-SA"/>
        </w:rPr>
        <w:t>根据实际情况，建立健全抗震救灾指挥机构，修改单位名称，调整应急管理局等部门职责，进一步明确各工作组的任务分工。</w:t>
      </w:r>
    </w:p>
    <w:p w14:paraId="508FB35F">
      <w:pPr>
        <w:keepNext w:val="0"/>
        <w:keepLines w:val="0"/>
        <w:pageBreakBefore w:val="0"/>
        <w:widowControl/>
        <w:suppressLineNumbers w:val="0"/>
        <w:kinsoku/>
        <w:wordWrap/>
        <w:bidi w:val="0"/>
        <w:snapToGrid/>
        <w:spacing w:line="560" w:lineRule="exact"/>
        <w:ind w:firstLine="643"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三是明确地震灾害分级。</w:t>
      </w:r>
      <w:r>
        <w:rPr>
          <w:rFonts w:hint="eastAsia" w:ascii="Times New Roman" w:hAnsi="Times New Roman" w:eastAsia="仿宋_GB2312" w:cs="Times New Roman"/>
          <w:b w:val="0"/>
          <w:bCs w:val="0"/>
          <w:color w:val="000000"/>
          <w:kern w:val="2"/>
          <w:sz w:val="32"/>
          <w:szCs w:val="32"/>
          <w:lang w:val="en-US" w:eastAsia="zh-CN" w:bidi="ar-SA"/>
        </w:rPr>
        <w:t>按照《国家地震应急预案》规定，地震灾害分为特别重大、重大、较大、一般四级。特别重大地震灾害调整为“造成200人以上死亡（含失踪）或特别重大经济损失的地震灾害”，重大地震灾害调整为“造成30人以上、200人以下死亡（含失踪）或重大经济损失的地震灾害”，较大地震灾害调整为“造成10人以上、30人以下死亡（含失踪）或较大经济损失的地震灾害”，一般地震灾害为“造成10人以下死亡（含失踪）或一定经济损失的地震灾害。”</w:t>
      </w:r>
    </w:p>
    <w:p w14:paraId="6648DF5C">
      <w:pPr>
        <w:keepNext w:val="0"/>
        <w:keepLines w:val="0"/>
        <w:pageBreakBefore w:val="0"/>
        <w:widowControl/>
        <w:suppressLineNumbers w:val="0"/>
        <w:kinsoku/>
        <w:wordWrap/>
        <w:bidi w:val="0"/>
        <w:snapToGrid/>
        <w:spacing w:line="560" w:lineRule="exact"/>
        <w:ind w:firstLine="643"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四是修订应急响应内容。</w:t>
      </w:r>
      <w:r>
        <w:rPr>
          <w:rFonts w:hint="eastAsia" w:ascii="Times New Roman" w:hAnsi="Times New Roman" w:eastAsia="仿宋_GB2312" w:cs="Times New Roman"/>
          <w:b w:val="0"/>
          <w:bCs w:val="0"/>
          <w:color w:val="000000"/>
          <w:kern w:val="2"/>
          <w:sz w:val="32"/>
          <w:szCs w:val="32"/>
          <w:lang w:val="en-US" w:eastAsia="zh-CN" w:bidi="ar-SA"/>
        </w:rPr>
        <w:t>结合抗震救灾工作实际，将响应机制和应急响应进行合理整合，提高可操作性。</w:t>
      </w:r>
    </w:p>
    <w:p w14:paraId="4B4DB899">
      <w:pPr>
        <w:keepNext w:val="0"/>
        <w:keepLines w:val="0"/>
        <w:pageBreakBefore w:val="0"/>
        <w:widowControl/>
        <w:suppressLineNumbers w:val="0"/>
        <w:kinsoku/>
        <w:wordWrap/>
        <w:bidi w:val="0"/>
        <w:snapToGrid/>
        <w:spacing w:line="560" w:lineRule="exact"/>
        <w:ind w:firstLine="643"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五是调整地震灾害应急响应的分级标准。</w:t>
      </w:r>
      <w:r>
        <w:rPr>
          <w:rFonts w:hint="eastAsia" w:ascii="Times New Roman" w:hAnsi="Times New Roman" w:eastAsia="仿宋_GB2312" w:cs="Times New Roman"/>
          <w:b w:val="0"/>
          <w:bCs w:val="0"/>
          <w:color w:val="000000"/>
          <w:kern w:val="2"/>
          <w:sz w:val="32"/>
          <w:szCs w:val="32"/>
          <w:lang w:val="en-US" w:eastAsia="zh-CN" w:bidi="ar-SA"/>
        </w:rPr>
        <w:t>初判发生特别重大地震灾害或县内发生6</w:t>
      </w:r>
      <w:r>
        <w:rPr>
          <w:rFonts w:hint="default" w:ascii="Times New Roman" w:hAnsi="Times New Roman" w:eastAsia="仿宋_GB2312" w:cs="Times New Roman"/>
          <w:b w:val="0"/>
          <w:bCs w:val="0"/>
          <w:color w:val="000000"/>
          <w:kern w:val="2"/>
          <w:sz w:val="32"/>
          <w:szCs w:val="32"/>
          <w:lang w:val="en-US" w:eastAsia="zh-CN" w:bidi="ar-SA"/>
        </w:rPr>
        <w:t>.0</w:t>
      </w:r>
      <w:r>
        <w:rPr>
          <w:rFonts w:hint="eastAsia" w:ascii="Times New Roman" w:hAnsi="Times New Roman" w:eastAsia="仿宋_GB2312" w:cs="Times New Roman"/>
          <w:b w:val="0"/>
          <w:bCs w:val="0"/>
          <w:color w:val="000000"/>
          <w:kern w:val="2"/>
          <w:sz w:val="32"/>
          <w:szCs w:val="32"/>
          <w:lang w:val="en-US" w:eastAsia="zh-CN" w:bidi="ar-SA"/>
        </w:rPr>
        <w:t>级以上地震，启动一级应急响应；初判发生重大地震灾害或县内发生5.5级以上、6</w:t>
      </w:r>
      <w:r>
        <w:rPr>
          <w:rFonts w:hint="default" w:ascii="Times New Roman" w:hAnsi="Times New Roman" w:eastAsia="仿宋_GB2312" w:cs="Times New Roman"/>
          <w:b w:val="0"/>
          <w:bCs w:val="0"/>
          <w:color w:val="000000"/>
          <w:kern w:val="2"/>
          <w:sz w:val="32"/>
          <w:szCs w:val="32"/>
          <w:lang w:val="en-US" w:eastAsia="zh-CN" w:bidi="ar-SA"/>
        </w:rPr>
        <w:t>.0</w:t>
      </w:r>
      <w:r>
        <w:rPr>
          <w:rFonts w:hint="eastAsia" w:ascii="Times New Roman" w:hAnsi="Times New Roman" w:eastAsia="仿宋_GB2312" w:cs="Times New Roman"/>
          <w:b w:val="0"/>
          <w:bCs w:val="0"/>
          <w:color w:val="000000"/>
          <w:kern w:val="2"/>
          <w:sz w:val="32"/>
          <w:szCs w:val="32"/>
          <w:lang w:val="en-US" w:eastAsia="zh-CN" w:bidi="ar-SA"/>
        </w:rPr>
        <w:t>级以下地震，启动二级应急响应；初判发生较大地震灾害或县内发生5.0级以上、5.5级以下地震，启动三级应急响应；初判发生一般地震灾害或县内发生4.5级以上、5.0级以下地震，启动四级应急响应。</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7CC6B3-7CF2-4DA2-BF86-0B58492566C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4E2361D6-64C5-4E6A-ADEC-F54521D12FF0}"/>
  </w:font>
  <w:font w:name="方正小标宋_GBK">
    <w:panose1 w:val="02000000000000000000"/>
    <w:charset w:val="86"/>
    <w:family w:val="script"/>
    <w:pitch w:val="default"/>
    <w:sig w:usb0="A00002BF" w:usb1="38CF7CFA" w:usb2="00082016"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00000001" w:usb1="080E0000" w:usb2="00000000" w:usb3="00000000" w:csb0="00040000" w:csb1="00000000"/>
    <w:embedRegular r:id="rId3" w:fontKey="{D27DFD7D-326C-4A68-A2CA-F6E2E89DB17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B93CC3"/>
    <w:rsid w:val="00510B10"/>
    <w:rsid w:val="02E903CF"/>
    <w:rsid w:val="03E62611"/>
    <w:rsid w:val="05F15F19"/>
    <w:rsid w:val="06F2019A"/>
    <w:rsid w:val="097D074F"/>
    <w:rsid w:val="09B01C47"/>
    <w:rsid w:val="0E3C6461"/>
    <w:rsid w:val="10765998"/>
    <w:rsid w:val="10E721A2"/>
    <w:rsid w:val="11A81E69"/>
    <w:rsid w:val="14067033"/>
    <w:rsid w:val="15AA7E92"/>
    <w:rsid w:val="19267830"/>
    <w:rsid w:val="199B021E"/>
    <w:rsid w:val="1A3B555D"/>
    <w:rsid w:val="1AF23E6D"/>
    <w:rsid w:val="1F120F82"/>
    <w:rsid w:val="1F7A08D5"/>
    <w:rsid w:val="1F817EB6"/>
    <w:rsid w:val="1FBC0EEE"/>
    <w:rsid w:val="20E56222"/>
    <w:rsid w:val="232C638A"/>
    <w:rsid w:val="246456B0"/>
    <w:rsid w:val="24665A6C"/>
    <w:rsid w:val="255A0F8D"/>
    <w:rsid w:val="26B93CC3"/>
    <w:rsid w:val="26E825C8"/>
    <w:rsid w:val="273B4DEE"/>
    <w:rsid w:val="2A3C3357"/>
    <w:rsid w:val="2BC74EA2"/>
    <w:rsid w:val="2D355AC5"/>
    <w:rsid w:val="2D426ED6"/>
    <w:rsid w:val="2D444BF9"/>
    <w:rsid w:val="2DD54F56"/>
    <w:rsid w:val="2DE75388"/>
    <w:rsid w:val="2E13617D"/>
    <w:rsid w:val="301B756B"/>
    <w:rsid w:val="30EB518F"/>
    <w:rsid w:val="355E0625"/>
    <w:rsid w:val="36C7044C"/>
    <w:rsid w:val="36E20DE2"/>
    <w:rsid w:val="37A878F6"/>
    <w:rsid w:val="39D52E80"/>
    <w:rsid w:val="3B5248F7"/>
    <w:rsid w:val="3CF46D1B"/>
    <w:rsid w:val="3F836EDA"/>
    <w:rsid w:val="3FAE21A9"/>
    <w:rsid w:val="406D3E12"/>
    <w:rsid w:val="40BE102A"/>
    <w:rsid w:val="43284021"/>
    <w:rsid w:val="44FA7C3F"/>
    <w:rsid w:val="456D21BF"/>
    <w:rsid w:val="45965BB9"/>
    <w:rsid w:val="46A3775F"/>
    <w:rsid w:val="482254E2"/>
    <w:rsid w:val="49B332D4"/>
    <w:rsid w:val="4B582BCD"/>
    <w:rsid w:val="4C1710D6"/>
    <w:rsid w:val="4E5531A0"/>
    <w:rsid w:val="4E6525CD"/>
    <w:rsid w:val="51CB2747"/>
    <w:rsid w:val="53C733E2"/>
    <w:rsid w:val="545C7FCE"/>
    <w:rsid w:val="54882B71"/>
    <w:rsid w:val="55B33C1E"/>
    <w:rsid w:val="55C951EF"/>
    <w:rsid w:val="57D62692"/>
    <w:rsid w:val="57DB7692"/>
    <w:rsid w:val="584D30D3"/>
    <w:rsid w:val="5CDC05EC"/>
    <w:rsid w:val="5E174F66"/>
    <w:rsid w:val="613A3445"/>
    <w:rsid w:val="614F7FD9"/>
    <w:rsid w:val="6199278C"/>
    <w:rsid w:val="63155F18"/>
    <w:rsid w:val="65A6554D"/>
    <w:rsid w:val="65F31E15"/>
    <w:rsid w:val="6BD050D2"/>
    <w:rsid w:val="6DA93E2C"/>
    <w:rsid w:val="6FD81DB5"/>
    <w:rsid w:val="70871AD7"/>
    <w:rsid w:val="716A38D3"/>
    <w:rsid w:val="72B017B9"/>
    <w:rsid w:val="731E21D2"/>
    <w:rsid w:val="750C2E93"/>
    <w:rsid w:val="750D2EF3"/>
    <w:rsid w:val="783E7867"/>
    <w:rsid w:val="7A9A3AF1"/>
    <w:rsid w:val="7BE73398"/>
    <w:rsid w:val="7DC73E5B"/>
    <w:rsid w:val="7FB4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eastAsia="仿宋_GB2312"/>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 小二"/>
    <w:qFormat/>
    <w:uiPriority w:val="0"/>
    <w:pPr>
      <w:outlineLvl w:val="0"/>
    </w:pPr>
    <w:rPr>
      <w:rFonts w:ascii="宋体" w:hAnsi="宋体" w:eastAsia="宋体" w:cs="宋体"/>
      <w:kern w:val="24"/>
      <w:sz w:val="36"/>
      <w:szCs w:val="36"/>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1244</Words>
  <Characters>1270</Characters>
  <Lines>0</Lines>
  <Paragraphs>0</Paragraphs>
  <TotalTime>1</TotalTime>
  <ScaleCrop>false</ScaleCrop>
  <LinksUpToDate>false</LinksUpToDate>
  <CharactersWithSpaces>1270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2026-01-05T07:13:00Z</dcterms:created>
  <dc:creator>至诚则金</dc:creator>
  <cp:lastModifiedBy>WPS_1668486849</cp:lastModifiedBy>
  <dcterms:modified xsi:type="dcterms:W3CDTF">2026-01-15T02:28:49Z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F24F8752C6C0470FBFCAD55772C66C5C_11</vt:lpwstr>
  </property>
  <property fmtid="{D5CDD505-2E9C-101B-9397-08002B2CF9AE}" pid="4" name="KSOTemplateDocerSaveRecord">
    <vt:lpwstr>eyJoZGlkIjoiM2ZlMzAxYjM3ODg0MDBhMWY3Zjk4NDM2Y2JkNmFlYzIiLCJ1c2VySWQiOiIxNDQyNjM0MzAwIn0=</vt:lpwstr>
  </property>
</Properties>
</file>